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B983D6" w14:textId="289250C0" w:rsidR="00307B08" w:rsidRPr="003F59F6" w:rsidRDefault="00BD5B1B" w:rsidP="003F59F6">
      <w:pPr>
        <w:widowControl w:val="0"/>
        <w:spacing w:line="420" w:lineRule="exact"/>
        <w:ind w:hanging="1"/>
        <w:jc w:val="center"/>
        <w:rPr>
          <w:rFonts w:ascii="Traditional Arabic" w:hAnsi="Traditional Arabic" w:cs="Royal Arabic"/>
          <w:b/>
          <w:bCs/>
          <w:sz w:val="36"/>
          <w:szCs w:val="36"/>
          <w:rtl/>
          <w:lang w:bidi="ar-JO"/>
        </w:rPr>
      </w:pPr>
      <w:r w:rsidRPr="003F59F6">
        <w:rPr>
          <w:rFonts w:ascii="Traditional Arabic" w:hAnsi="Traditional Arabic" w:cs="Royal Arabic" w:hint="cs"/>
          <w:b/>
          <w:bCs/>
          <w:sz w:val="44"/>
          <w:szCs w:val="44"/>
          <w:rtl/>
          <w:lang w:bidi="ar-JO"/>
        </w:rPr>
        <w:t xml:space="preserve">صحيفة </w:t>
      </w:r>
      <w:r w:rsidR="00B105FF">
        <w:rPr>
          <w:rFonts w:ascii="Traditional Arabic" w:hAnsi="Traditional Arabic" w:cs="Royal Arabic" w:hint="cs"/>
          <w:b/>
          <w:bCs/>
          <w:sz w:val="44"/>
          <w:szCs w:val="44"/>
          <w:rtl/>
          <w:lang w:bidi="ar-JO"/>
        </w:rPr>
        <w:t>اعتراض</w:t>
      </w:r>
    </w:p>
    <w:p w14:paraId="1E036643" w14:textId="0604CC50" w:rsidR="00307B08" w:rsidRPr="00C97E61" w:rsidRDefault="000F43FA" w:rsidP="001E230F">
      <w:pPr>
        <w:widowControl w:val="0"/>
        <w:spacing w:after="0" w:line="240" w:lineRule="auto"/>
        <w:ind w:hanging="1"/>
        <w:jc w:val="both"/>
        <w:rPr>
          <w:rFonts w:ascii="Traditional Arabic" w:eastAsia="Times New Roman" w:hAnsi="Traditional Arabic" w:cs="Royal Arabic"/>
          <w:sz w:val="36"/>
          <w:szCs w:val="36"/>
          <w:rtl/>
          <w:lang w:bidi="ar-JO"/>
        </w:rPr>
      </w:pPr>
      <w:r w:rsidRPr="006E2B82">
        <w:rPr>
          <w:rFonts w:ascii="Traditional Arabic" w:eastAsia="Times New Roman" w:hAnsi="Traditional Arabic" w:cs="Royal Arabic" w:hint="cs"/>
          <w:b/>
          <w:bCs/>
          <w:sz w:val="36"/>
          <w:szCs w:val="36"/>
          <w:rtl/>
          <w:lang w:bidi="ar-JO"/>
        </w:rPr>
        <w:t>الحكم</w:t>
      </w:r>
      <w:r w:rsidR="009D7682" w:rsidRPr="006E2B82">
        <w:rPr>
          <w:rFonts w:ascii="Traditional Arabic" w:hAnsi="Traditional Arabic" w:cs="Royal Arabic" w:hint="cs"/>
          <w:b/>
          <w:bCs/>
          <w:sz w:val="36"/>
          <w:szCs w:val="36"/>
          <w:rtl/>
          <w:lang w:bidi="ar-JO"/>
        </w:rPr>
        <w:t xml:space="preserve"> </w:t>
      </w:r>
      <w:r w:rsidR="00B105FF">
        <w:rPr>
          <w:rFonts w:ascii="Traditional Arabic" w:hAnsi="Traditional Arabic" w:cs="Royal Arabic" w:hint="cs"/>
          <w:b/>
          <w:bCs/>
          <w:sz w:val="36"/>
          <w:szCs w:val="36"/>
          <w:rtl/>
          <w:lang w:bidi="ar-JO"/>
        </w:rPr>
        <w:t>المعترض عليه</w:t>
      </w:r>
      <w:r w:rsidR="00307B08" w:rsidRPr="006E2B82">
        <w:rPr>
          <w:rFonts w:ascii="Traditional Arabic" w:eastAsia="Times New Roman" w:hAnsi="Traditional Arabic" w:cs="Royal Arabic" w:hint="cs"/>
          <w:b/>
          <w:bCs/>
          <w:sz w:val="36"/>
          <w:szCs w:val="36"/>
          <w:rtl/>
          <w:lang w:bidi="ar-JO"/>
        </w:rPr>
        <w:t>:</w:t>
      </w:r>
      <w:r w:rsidR="00307B08" w:rsidRPr="00C97E61">
        <w:rPr>
          <w:rFonts w:ascii="Traditional Arabic" w:eastAsia="Times New Roman" w:hAnsi="Traditional Arabic" w:cs="Royal Arabic" w:hint="cs"/>
          <w:sz w:val="36"/>
          <w:szCs w:val="36"/>
          <w:rtl/>
          <w:lang w:bidi="ar-JO"/>
        </w:rPr>
        <w:t xml:space="preserve"> </w:t>
      </w:r>
      <w:r w:rsidR="003F59F6" w:rsidRPr="00C97E61">
        <w:rPr>
          <w:rFonts w:ascii="Traditional Arabic" w:eastAsia="Times New Roman" w:hAnsi="Traditional Arabic" w:cs="Royal Arabic" w:hint="cs"/>
          <w:sz w:val="36"/>
          <w:szCs w:val="36"/>
          <w:rtl/>
          <w:lang w:bidi="ar-JO"/>
        </w:rPr>
        <w:t xml:space="preserve">حكم </w:t>
      </w:r>
      <w:r w:rsidR="001E230F">
        <w:rPr>
          <w:rFonts w:ascii="Traditional Arabic" w:eastAsia="Times New Roman" w:hAnsi="Traditional Arabic" w:cs="Royal Arabic" w:hint="cs"/>
          <w:sz w:val="36"/>
          <w:szCs w:val="36"/>
          <w:rtl/>
        </w:rPr>
        <w:t>دائرة الاستئناف الثالثة</w:t>
      </w:r>
      <w:r w:rsidR="003534A4" w:rsidRPr="00C97E61">
        <w:rPr>
          <w:rFonts w:ascii="Traditional Arabic" w:eastAsia="Times New Roman" w:hAnsi="Traditional Arabic" w:cs="Royal Arabic" w:hint="cs"/>
          <w:sz w:val="36"/>
          <w:szCs w:val="36"/>
          <w:rtl/>
          <w:lang w:bidi="ar-JO"/>
        </w:rPr>
        <w:t xml:space="preserve"> </w:t>
      </w:r>
      <w:r w:rsidR="003534A4">
        <w:rPr>
          <w:rFonts w:ascii="Traditional Arabic" w:eastAsia="Times New Roman" w:hAnsi="Traditional Arabic" w:cs="Royal Arabic" w:hint="cs"/>
          <w:sz w:val="36"/>
          <w:szCs w:val="36"/>
          <w:rtl/>
          <w:lang w:bidi="ar-JO"/>
        </w:rPr>
        <w:t>ب</w:t>
      </w:r>
      <w:r w:rsidR="003F59F6" w:rsidRPr="00C97E61">
        <w:rPr>
          <w:rFonts w:ascii="Traditional Arabic" w:eastAsia="Times New Roman" w:hAnsi="Traditional Arabic" w:cs="Royal Arabic" w:hint="cs"/>
          <w:sz w:val="36"/>
          <w:szCs w:val="36"/>
          <w:rtl/>
          <w:lang w:bidi="ar-JO"/>
        </w:rPr>
        <w:t xml:space="preserve">المحكمة </w:t>
      </w:r>
      <w:r w:rsidR="00C937AD">
        <w:rPr>
          <w:rFonts w:ascii="Traditional Arabic" w:eastAsia="Times New Roman" w:hAnsi="Traditional Arabic" w:cs="Royal Arabic" w:hint="cs"/>
          <w:sz w:val="36"/>
          <w:szCs w:val="36"/>
          <w:rtl/>
          <w:lang w:bidi="ar-JO"/>
        </w:rPr>
        <w:t>التجارية</w:t>
      </w:r>
      <w:r w:rsidR="003F59F6" w:rsidRPr="00C97E61">
        <w:rPr>
          <w:rFonts w:ascii="Traditional Arabic" w:eastAsia="Times New Roman" w:hAnsi="Traditional Arabic" w:cs="Royal Arabic" w:hint="cs"/>
          <w:sz w:val="36"/>
          <w:szCs w:val="36"/>
          <w:rtl/>
          <w:lang w:bidi="ar-JO"/>
        </w:rPr>
        <w:t xml:space="preserve"> </w:t>
      </w:r>
      <w:r w:rsidR="00C937AD">
        <w:rPr>
          <w:rFonts w:ascii="Traditional Arabic" w:eastAsia="Times New Roman" w:hAnsi="Traditional Arabic" w:cs="Royal Arabic" w:hint="cs"/>
          <w:sz w:val="36"/>
          <w:szCs w:val="36"/>
          <w:rtl/>
          <w:lang w:bidi="ar-JO"/>
        </w:rPr>
        <w:t>بجدة</w:t>
      </w:r>
      <w:r w:rsidR="00575977">
        <w:rPr>
          <w:rFonts w:ascii="Traditional Arabic" w:eastAsia="Times New Roman" w:hAnsi="Traditional Arabic" w:cs="Royal Arabic" w:hint="cs"/>
          <w:sz w:val="36"/>
          <w:szCs w:val="36"/>
          <w:rtl/>
          <w:lang w:bidi="ar-JO"/>
        </w:rPr>
        <w:t>.</w:t>
      </w:r>
      <w:r w:rsidR="003F59F6" w:rsidRPr="00C97E61">
        <w:rPr>
          <w:rFonts w:ascii="Traditional Arabic" w:eastAsia="Times New Roman" w:hAnsi="Traditional Arabic" w:cs="Royal Arabic" w:hint="cs"/>
          <w:sz w:val="36"/>
          <w:szCs w:val="36"/>
          <w:rtl/>
          <w:lang w:bidi="ar-JO"/>
        </w:rPr>
        <w:t xml:space="preserve"> </w:t>
      </w:r>
    </w:p>
    <w:p w14:paraId="0376D0B1" w14:textId="011ED383" w:rsidR="00307B08" w:rsidRPr="00C97E61" w:rsidRDefault="00B105FF" w:rsidP="003F59F6">
      <w:pPr>
        <w:widowControl w:val="0"/>
        <w:spacing w:after="0" w:line="240" w:lineRule="auto"/>
        <w:ind w:hanging="1"/>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hint="cs"/>
          <w:b/>
          <w:bCs/>
          <w:sz w:val="36"/>
          <w:szCs w:val="36"/>
          <w:rtl/>
          <w:lang w:bidi="ar-JO"/>
        </w:rPr>
        <w:t>المعترِض</w:t>
      </w:r>
      <w:r w:rsidR="00307B08" w:rsidRPr="006E2B82">
        <w:rPr>
          <w:rFonts w:ascii="Traditional Arabic" w:eastAsia="Times New Roman" w:hAnsi="Traditional Arabic" w:cs="Royal Arabic" w:hint="cs"/>
          <w:b/>
          <w:bCs/>
          <w:sz w:val="36"/>
          <w:szCs w:val="36"/>
          <w:rtl/>
          <w:lang w:bidi="ar-JO"/>
        </w:rPr>
        <w:t>:</w:t>
      </w:r>
      <w:r w:rsidR="00307B08" w:rsidRPr="00C97E61">
        <w:rPr>
          <w:rFonts w:ascii="Traditional Arabic" w:eastAsia="Times New Roman" w:hAnsi="Traditional Arabic" w:cs="Royal Arabic" w:hint="cs"/>
          <w:sz w:val="36"/>
          <w:szCs w:val="36"/>
          <w:rtl/>
          <w:lang w:bidi="ar-JO"/>
        </w:rPr>
        <w:t xml:space="preserve"> </w:t>
      </w:r>
      <w:r w:rsidR="00EA432C" w:rsidRPr="00C97E61">
        <w:rPr>
          <w:rFonts w:ascii="Traditional Arabic" w:eastAsia="Times New Roman" w:hAnsi="Traditional Arabic" w:cs="Royal Arabic" w:hint="cs"/>
          <w:sz w:val="36"/>
          <w:szCs w:val="36"/>
          <w:rtl/>
          <w:lang w:bidi="ar-JO"/>
        </w:rPr>
        <w:t>ديوان المظالم</w:t>
      </w:r>
      <w:r w:rsidR="00167BD2">
        <w:rPr>
          <w:rFonts w:ascii="Traditional Arabic" w:eastAsia="Times New Roman" w:hAnsi="Traditional Arabic" w:cs="Royal Arabic" w:hint="cs"/>
          <w:sz w:val="36"/>
          <w:szCs w:val="36"/>
          <w:rtl/>
          <w:lang w:bidi="ar-JO"/>
        </w:rPr>
        <w:t xml:space="preserve">، </w:t>
      </w:r>
      <w:r w:rsidR="00167BD2" w:rsidRPr="00172635">
        <w:rPr>
          <w:rFonts w:ascii="Traditional Arabic" w:eastAsia="Times New Roman" w:hAnsi="Traditional Arabic" w:cs="Royal Arabic"/>
          <w:sz w:val="36"/>
          <w:szCs w:val="36"/>
          <w:rtl/>
        </w:rPr>
        <w:t xml:space="preserve">رقم </w:t>
      </w:r>
      <w:r w:rsidR="001E230F">
        <w:rPr>
          <w:rFonts w:ascii="Traditional Arabic" w:eastAsia="Times New Roman" w:hAnsi="Traditional Arabic" w:cs="Royal Arabic" w:hint="cs"/>
          <w:sz w:val="36"/>
          <w:szCs w:val="36"/>
          <w:rtl/>
        </w:rPr>
        <w:t>ال</w:t>
      </w:r>
      <w:r w:rsidR="00167BD2" w:rsidRPr="00172635">
        <w:rPr>
          <w:rFonts w:ascii="Traditional Arabic" w:eastAsia="Times New Roman" w:hAnsi="Traditional Arabic" w:cs="Royal Arabic"/>
          <w:sz w:val="36"/>
          <w:szCs w:val="36"/>
          <w:rtl/>
        </w:rPr>
        <w:t xml:space="preserve">منشأة </w:t>
      </w:r>
      <w:r w:rsidR="001E230F">
        <w:rPr>
          <w:rFonts w:ascii="Traditional Arabic" w:eastAsia="Times New Roman" w:hAnsi="Traditional Arabic" w:cs="Royal Arabic" w:hint="cs"/>
          <w:sz w:val="36"/>
          <w:szCs w:val="36"/>
          <w:rtl/>
        </w:rPr>
        <w:t>ال</w:t>
      </w:r>
      <w:r w:rsidR="00167BD2" w:rsidRPr="00172635">
        <w:rPr>
          <w:rFonts w:ascii="Traditional Arabic" w:eastAsia="Times New Roman" w:hAnsi="Traditional Arabic" w:cs="Royal Arabic"/>
          <w:sz w:val="36"/>
          <w:szCs w:val="36"/>
          <w:rtl/>
        </w:rPr>
        <w:t xml:space="preserve">وطني </w:t>
      </w:r>
      <w:r w:rsidR="001E230F">
        <w:rPr>
          <w:rFonts w:ascii="Traditional Arabic" w:eastAsia="Times New Roman" w:hAnsi="Traditional Arabic" w:cs="Royal Arabic" w:hint="cs"/>
          <w:sz w:val="36"/>
          <w:szCs w:val="36"/>
          <w:rtl/>
        </w:rPr>
        <w:t>ال</w:t>
      </w:r>
      <w:r w:rsidR="00167BD2" w:rsidRPr="00172635">
        <w:rPr>
          <w:rFonts w:ascii="Traditional Arabic" w:eastAsia="Times New Roman" w:hAnsi="Traditional Arabic" w:cs="Royal Arabic"/>
          <w:sz w:val="36"/>
          <w:szCs w:val="36"/>
          <w:rtl/>
        </w:rPr>
        <w:t>موحد</w:t>
      </w:r>
      <w:r w:rsidR="00167BD2">
        <w:rPr>
          <w:rFonts w:ascii="Traditional Arabic" w:eastAsia="Times New Roman" w:hAnsi="Traditional Arabic" w:cs="Royal Arabic" w:hint="cs"/>
          <w:sz w:val="36"/>
          <w:szCs w:val="36"/>
          <w:rtl/>
        </w:rPr>
        <w:t xml:space="preserve"> (٧٠٠٠٨٩٣٢٧٦)</w:t>
      </w:r>
      <w:r w:rsidR="00EA432C" w:rsidRPr="00C97E61">
        <w:rPr>
          <w:rFonts w:ascii="Traditional Arabic" w:eastAsia="Times New Roman" w:hAnsi="Traditional Arabic" w:cs="Royal Arabic" w:hint="cs"/>
          <w:sz w:val="36"/>
          <w:szCs w:val="36"/>
          <w:rtl/>
          <w:lang w:bidi="ar-JO"/>
        </w:rPr>
        <w:t>.</w:t>
      </w:r>
    </w:p>
    <w:p w14:paraId="0030BA32" w14:textId="043F6FE5" w:rsidR="000F43FA" w:rsidRDefault="00B105FF" w:rsidP="00C97E61">
      <w:pPr>
        <w:widowControl w:val="0"/>
        <w:spacing w:after="0" w:line="240" w:lineRule="auto"/>
        <w:ind w:hanging="1"/>
        <w:jc w:val="both"/>
        <w:rPr>
          <w:rFonts w:asciiTheme="minorBidi" w:hAnsiTheme="minorBidi" w:cs="Royal Arabic"/>
          <w:sz w:val="36"/>
          <w:szCs w:val="36"/>
          <w:rtl/>
        </w:rPr>
      </w:pPr>
      <w:r>
        <w:rPr>
          <w:rFonts w:ascii="Traditional Arabic" w:eastAsia="Times New Roman" w:hAnsi="Traditional Arabic" w:cs="Royal Arabic" w:hint="cs"/>
          <w:b/>
          <w:bCs/>
          <w:sz w:val="36"/>
          <w:szCs w:val="36"/>
          <w:rtl/>
          <w:lang w:bidi="ar-JO"/>
        </w:rPr>
        <w:t>المعترَض</w:t>
      </w:r>
      <w:r w:rsidR="00BD5B1B" w:rsidRPr="006E2B82">
        <w:rPr>
          <w:rFonts w:ascii="Traditional Arabic" w:eastAsia="Times New Roman" w:hAnsi="Traditional Arabic" w:cs="Royal Arabic" w:hint="cs"/>
          <w:b/>
          <w:bCs/>
          <w:sz w:val="36"/>
          <w:szCs w:val="36"/>
          <w:rtl/>
          <w:lang w:bidi="ar-JO"/>
        </w:rPr>
        <w:t xml:space="preserve"> ضده</w:t>
      </w:r>
      <w:r w:rsidR="00C937AD" w:rsidRPr="006E2B82">
        <w:rPr>
          <w:rFonts w:asciiTheme="minorBidi" w:hAnsiTheme="minorBidi" w:cs="Royal Arabic" w:hint="cs"/>
          <w:b/>
          <w:bCs/>
          <w:sz w:val="36"/>
          <w:szCs w:val="36"/>
          <w:rtl/>
          <w:lang w:bidi="ar-JO"/>
        </w:rPr>
        <w:t>ا</w:t>
      </w:r>
      <w:r w:rsidR="00307B08" w:rsidRPr="006E2B82">
        <w:rPr>
          <w:rFonts w:asciiTheme="minorBidi" w:hAnsiTheme="minorBidi" w:cs="Royal Arabic" w:hint="cs"/>
          <w:b/>
          <w:bCs/>
          <w:sz w:val="36"/>
          <w:szCs w:val="36"/>
          <w:rtl/>
        </w:rPr>
        <w:t>:</w:t>
      </w:r>
      <w:r w:rsidR="00307B08" w:rsidRPr="003F59F6">
        <w:rPr>
          <w:rFonts w:asciiTheme="minorBidi" w:hAnsiTheme="minorBidi" w:cs="Royal Arabic" w:hint="cs"/>
          <w:sz w:val="36"/>
          <w:szCs w:val="36"/>
          <w:rtl/>
        </w:rPr>
        <w:t xml:space="preserve"> </w:t>
      </w:r>
      <w:r w:rsidR="002965A2">
        <w:rPr>
          <w:rFonts w:asciiTheme="minorBidi" w:hAnsiTheme="minorBidi" w:cs="Royal Arabic" w:hint="cs"/>
          <w:sz w:val="36"/>
          <w:szCs w:val="36"/>
          <w:rtl/>
        </w:rPr>
        <w:t>شركة عدالة لتقنية نظم المعلومات</w:t>
      </w:r>
      <w:r w:rsidR="00BD5B1B" w:rsidRPr="003F59F6">
        <w:rPr>
          <w:rFonts w:asciiTheme="minorBidi" w:hAnsiTheme="minorBidi" w:cs="Royal Arabic" w:hint="cs"/>
          <w:sz w:val="36"/>
          <w:szCs w:val="36"/>
          <w:rtl/>
        </w:rPr>
        <w:t xml:space="preserve"> (</w:t>
      </w:r>
      <w:r w:rsidR="003F59F6">
        <w:rPr>
          <w:rFonts w:asciiTheme="minorBidi" w:hAnsiTheme="minorBidi" w:cs="Royal Arabic" w:hint="cs"/>
          <w:sz w:val="36"/>
          <w:szCs w:val="36"/>
          <w:rtl/>
        </w:rPr>
        <w:t>رقم سجلها التجاري:</w:t>
      </w:r>
      <w:r w:rsidR="00F53842">
        <w:rPr>
          <w:rFonts w:asciiTheme="minorBidi" w:hAnsiTheme="minorBidi" w:cs="Royal Arabic" w:hint="cs"/>
          <w:sz w:val="36"/>
          <w:szCs w:val="36"/>
          <w:rtl/>
        </w:rPr>
        <w:t xml:space="preserve"> </w:t>
      </w:r>
      <w:r w:rsidR="002965A2">
        <w:rPr>
          <w:rFonts w:asciiTheme="minorBidi" w:hAnsiTheme="minorBidi" w:cs="Royal Arabic" w:hint="cs"/>
          <w:sz w:val="36"/>
          <w:szCs w:val="36"/>
          <w:rtl/>
        </w:rPr>
        <w:t>٤٠٣٠٤١٠٢٤٢</w:t>
      </w:r>
      <w:r w:rsidR="00F53842">
        <w:rPr>
          <w:rFonts w:asciiTheme="minorBidi" w:hAnsiTheme="minorBidi" w:cs="Royal Arabic" w:hint="cs"/>
          <w:sz w:val="36"/>
          <w:szCs w:val="36"/>
          <w:rtl/>
        </w:rPr>
        <w:t>)</w:t>
      </w:r>
      <w:r w:rsidR="00307B08" w:rsidRPr="003F59F6">
        <w:rPr>
          <w:rFonts w:asciiTheme="minorBidi" w:hAnsiTheme="minorBidi" w:cs="Royal Arabic" w:hint="cs"/>
          <w:sz w:val="36"/>
          <w:szCs w:val="36"/>
          <w:rtl/>
        </w:rPr>
        <w:t>.</w:t>
      </w:r>
    </w:p>
    <w:p w14:paraId="27DCD25F" w14:textId="77777777" w:rsidR="00167BD2" w:rsidRPr="003F59F6" w:rsidRDefault="00167BD2" w:rsidP="00C97E61">
      <w:pPr>
        <w:widowControl w:val="0"/>
        <w:spacing w:after="0" w:line="240" w:lineRule="auto"/>
        <w:ind w:hanging="1"/>
        <w:jc w:val="both"/>
        <w:rPr>
          <w:rFonts w:asciiTheme="minorBidi" w:hAnsiTheme="minorBidi" w:cs="Royal Arabic"/>
          <w:sz w:val="36"/>
          <w:szCs w:val="36"/>
          <w:rtl/>
        </w:rPr>
      </w:pPr>
    </w:p>
    <w:p w14:paraId="65FBA43A" w14:textId="17097352" w:rsidR="00655665" w:rsidRPr="00106A5D" w:rsidRDefault="00655665" w:rsidP="00655665">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بيانات</w:t>
      </w:r>
      <w:r w:rsidRPr="00F53842">
        <w:rPr>
          <w:rFonts w:ascii="Traditional Arabic" w:eastAsia="Times New Roman" w:hAnsi="Traditional Arabic" w:cs="Royal Arabic" w:hint="cs"/>
          <w:b/>
          <w:bCs/>
          <w:sz w:val="36"/>
          <w:szCs w:val="36"/>
          <w:rtl/>
        </w:rPr>
        <w:t xml:space="preserve"> الحكم </w:t>
      </w:r>
      <w:r w:rsidR="00B105FF">
        <w:rPr>
          <w:rFonts w:ascii="Traditional Arabic" w:eastAsia="Times New Roman" w:hAnsi="Traditional Arabic" w:cs="Royal Arabic" w:hint="cs"/>
          <w:b/>
          <w:bCs/>
          <w:sz w:val="36"/>
          <w:szCs w:val="36"/>
          <w:rtl/>
        </w:rPr>
        <w:t>المعترَض عليه</w:t>
      </w:r>
      <w:r>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01D83DC9" w14:textId="3A63E9A6" w:rsidR="00655665" w:rsidRPr="002965A2" w:rsidRDefault="00655665" w:rsidP="0017263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الصك</w:t>
      </w:r>
      <w:r w:rsidRPr="002965A2">
        <w:rPr>
          <w:rFonts w:ascii="Traditional Arabic" w:eastAsia="Times New Roman" w:hAnsi="Traditional Arabic" w:cs="Royal Arabic" w:hint="cs"/>
          <w:sz w:val="36"/>
          <w:szCs w:val="36"/>
          <w:rtl/>
        </w:rPr>
        <w:t xml:space="preserve">: </w:t>
      </w:r>
      <w:r w:rsidR="00172635" w:rsidRPr="00172635">
        <w:rPr>
          <w:rFonts w:ascii="Traditional Arabic" w:eastAsia="Times New Roman" w:hAnsi="Traditional Arabic" w:cs="Royal Arabic"/>
          <w:sz w:val="36"/>
          <w:szCs w:val="36"/>
          <w:rtl/>
        </w:rPr>
        <w:t>٤٧٣١٢٧٣٥٥٤</w:t>
      </w:r>
      <w:r>
        <w:rPr>
          <w:rFonts w:ascii="Traditional Arabic" w:eastAsia="Times New Roman" w:hAnsi="Traditional Arabic" w:cs="Royal Arabic" w:hint="cs"/>
          <w:sz w:val="36"/>
          <w:szCs w:val="36"/>
          <w:rtl/>
        </w:rPr>
        <w:t>.</w:t>
      </w:r>
    </w:p>
    <w:p w14:paraId="5FC6ED08" w14:textId="4EA4FE9A"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الصك</w:t>
      </w:r>
      <w:r w:rsidRPr="002965A2">
        <w:rPr>
          <w:rFonts w:ascii="Traditional Arabic" w:eastAsia="Times New Roman" w:hAnsi="Traditional Arabic" w:cs="Royal Arabic" w:hint="cs"/>
          <w:sz w:val="36"/>
          <w:szCs w:val="36"/>
          <w:rtl/>
        </w:rPr>
        <w:t xml:space="preserve">: </w:t>
      </w:r>
      <w:r w:rsidR="00172635">
        <w:rPr>
          <w:rFonts w:ascii="Traditional Arabic" w:eastAsia="Times New Roman" w:hAnsi="Traditional Arabic" w:cs="Royal Arabic" w:hint="cs"/>
          <w:sz w:val="36"/>
          <w:szCs w:val="36"/>
          <w:rtl/>
        </w:rPr>
        <w:t>٢٧</w:t>
      </w:r>
      <w:r w:rsidRPr="002965A2">
        <w:rPr>
          <w:rFonts w:ascii="Traditional Arabic" w:eastAsia="Times New Roman" w:hAnsi="Traditional Arabic" w:cs="Royal Arabic" w:hint="cs"/>
          <w:sz w:val="36"/>
          <w:szCs w:val="36"/>
          <w:rtl/>
        </w:rPr>
        <w:t>/</w:t>
      </w:r>
      <w:r w:rsidR="00172635">
        <w:rPr>
          <w:rFonts w:ascii="Traditional Arabic" w:eastAsia="Times New Roman" w:hAnsi="Traditional Arabic" w:cs="Royal Arabic" w:hint="cs"/>
          <w:sz w:val="36"/>
          <w:szCs w:val="36"/>
          <w:rtl/>
        </w:rPr>
        <w:t>٠٢</w:t>
      </w:r>
      <w:r w:rsidRPr="002965A2">
        <w:rPr>
          <w:rFonts w:ascii="Traditional Arabic" w:eastAsia="Times New Roman" w:hAnsi="Traditional Arabic" w:cs="Royal Arabic" w:hint="cs"/>
          <w:sz w:val="36"/>
          <w:szCs w:val="36"/>
          <w:rtl/>
        </w:rPr>
        <w:t>/١٤٤٧هـ</w:t>
      </w:r>
      <w:r>
        <w:rPr>
          <w:rFonts w:ascii="Traditional Arabic" w:eastAsia="Times New Roman" w:hAnsi="Traditional Arabic" w:cs="Royal Arabic" w:hint="cs"/>
          <w:sz w:val="36"/>
          <w:szCs w:val="36"/>
          <w:rtl/>
        </w:rPr>
        <w:t>.</w:t>
      </w:r>
    </w:p>
    <w:p w14:paraId="6D8041C5"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القضية</w:t>
      </w:r>
      <w:r w:rsidRPr="002965A2">
        <w:rPr>
          <w:rFonts w:ascii="Traditional Arabic" w:eastAsia="Times New Roman" w:hAnsi="Traditional Arabic" w:cs="Royal Arabic" w:hint="cs"/>
          <w:sz w:val="36"/>
          <w:szCs w:val="36"/>
          <w:rtl/>
        </w:rPr>
        <w:t>: ٤٦٧١٢٤٩٧٦٨</w:t>
      </w:r>
      <w:r>
        <w:rPr>
          <w:rFonts w:ascii="Traditional Arabic" w:eastAsia="Times New Roman" w:hAnsi="Traditional Arabic" w:cs="Royal Arabic" w:hint="cs"/>
          <w:sz w:val="36"/>
          <w:szCs w:val="36"/>
          <w:rtl/>
        </w:rPr>
        <w:t>.</w:t>
      </w:r>
    </w:p>
    <w:p w14:paraId="6C6808B1"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القضية</w:t>
      </w:r>
      <w:r w:rsidRPr="002965A2">
        <w:rPr>
          <w:rFonts w:ascii="Traditional Arabic" w:eastAsia="Times New Roman" w:hAnsi="Traditional Arabic" w:cs="Royal Arabic" w:hint="cs"/>
          <w:sz w:val="36"/>
          <w:szCs w:val="36"/>
          <w:rtl/>
        </w:rPr>
        <w:t>: ٠٦/١١/١٤٤٦هـ</w:t>
      </w:r>
      <w:r>
        <w:rPr>
          <w:rFonts w:ascii="Traditional Arabic" w:eastAsia="Times New Roman" w:hAnsi="Traditional Arabic" w:cs="Royal Arabic" w:hint="cs"/>
          <w:sz w:val="36"/>
          <w:szCs w:val="36"/>
          <w:rtl/>
        </w:rPr>
        <w:t>.</w:t>
      </w:r>
    </w:p>
    <w:p w14:paraId="3789388C" w14:textId="1857867F" w:rsidR="00655665" w:rsidRPr="00172635" w:rsidRDefault="00655665" w:rsidP="0017263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المحكمة مصدرة الحكم</w:t>
      </w:r>
      <w:r w:rsidRPr="002965A2">
        <w:rPr>
          <w:rFonts w:ascii="Traditional Arabic" w:eastAsia="Times New Roman" w:hAnsi="Traditional Arabic" w:cs="Royal Arabic" w:hint="cs"/>
          <w:sz w:val="36"/>
          <w:szCs w:val="36"/>
          <w:rtl/>
        </w:rPr>
        <w:t>: المحكمة التجارية بجدة</w:t>
      </w:r>
      <w:r w:rsidR="00172635">
        <w:rPr>
          <w:rFonts w:ascii="Traditional Arabic" w:eastAsia="Times New Roman" w:hAnsi="Traditional Arabic" w:cs="Royal Arabic" w:hint="cs"/>
          <w:sz w:val="36"/>
          <w:szCs w:val="36"/>
          <w:rtl/>
        </w:rPr>
        <w:t xml:space="preserve"> - دائرة الاستئناف الثالثة</w:t>
      </w:r>
      <w:r>
        <w:rPr>
          <w:rFonts w:ascii="Traditional Arabic" w:eastAsia="Times New Roman" w:hAnsi="Traditional Arabic" w:cs="Royal Arabic" w:hint="cs"/>
          <w:sz w:val="36"/>
          <w:szCs w:val="36"/>
          <w:rtl/>
        </w:rPr>
        <w:t>.</w:t>
      </w:r>
    </w:p>
    <w:p w14:paraId="264B14B9" w14:textId="7D10AC52"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المدعي</w:t>
      </w:r>
      <w:r w:rsidRPr="002965A2">
        <w:rPr>
          <w:rFonts w:ascii="Traditional Arabic" w:eastAsia="Times New Roman" w:hAnsi="Traditional Arabic" w:cs="Royal Arabic" w:hint="cs"/>
          <w:sz w:val="36"/>
          <w:szCs w:val="36"/>
          <w:rtl/>
        </w:rPr>
        <w:t>: ديوان المظالم</w:t>
      </w:r>
      <w:r w:rsidR="00575977">
        <w:rPr>
          <w:rFonts w:ascii="Traditional Arabic" w:eastAsia="Times New Roman" w:hAnsi="Traditional Arabic" w:cs="Royal Arabic" w:hint="cs"/>
          <w:sz w:val="36"/>
          <w:szCs w:val="36"/>
          <w:rtl/>
        </w:rPr>
        <w:t xml:space="preserve"> (رقم المنشأة الوطني الموحد</w:t>
      </w:r>
      <w:r w:rsidR="0040035D">
        <w:rPr>
          <w:rFonts w:ascii="Traditional Arabic" w:eastAsia="Times New Roman" w:hAnsi="Traditional Arabic" w:cs="Royal Arabic" w:hint="cs"/>
          <w:sz w:val="36"/>
          <w:szCs w:val="36"/>
          <w:rtl/>
        </w:rPr>
        <w:t xml:space="preserve"> ٧٠٠٠٨٩٣٢٧٦</w:t>
      </w:r>
      <w:r w:rsidR="00575977">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w:t>
      </w:r>
    </w:p>
    <w:p w14:paraId="2966CA16"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المدعى عليه</w:t>
      </w:r>
      <w:r w:rsidRPr="002965A2">
        <w:rPr>
          <w:rFonts w:ascii="Traditional Arabic" w:eastAsia="Times New Roman" w:hAnsi="Traditional Arabic" w:cs="Royal Arabic" w:hint="cs"/>
          <w:sz w:val="36"/>
          <w:szCs w:val="36"/>
          <w:rtl/>
        </w:rPr>
        <w:t xml:space="preserve">: </w:t>
      </w:r>
      <w:r w:rsidRPr="002965A2">
        <w:rPr>
          <w:rFonts w:asciiTheme="minorBidi" w:hAnsiTheme="minorBidi" w:cs="Royal Arabic" w:hint="cs"/>
          <w:sz w:val="36"/>
          <w:szCs w:val="36"/>
          <w:rtl/>
        </w:rPr>
        <w:t>شركة عدالة لتقنية نظم المعلومات (رقم سجلها التجاري: ٤٠٣٠٤١٠٢٤٢).</w:t>
      </w:r>
    </w:p>
    <w:p w14:paraId="67636F67" w14:textId="3C2591CA"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موضوع الدعوى</w:t>
      </w:r>
      <w:r w:rsidRPr="002965A2">
        <w:rPr>
          <w:rFonts w:ascii="Traditional Arabic" w:eastAsia="Times New Roman" w:hAnsi="Traditional Arabic" w:cs="Royal Arabic" w:hint="cs"/>
          <w:sz w:val="36"/>
          <w:szCs w:val="36"/>
          <w:rtl/>
        </w:rPr>
        <w:t>: تعويض عن انتهاك حق المؤلف.</w:t>
      </w:r>
    </w:p>
    <w:p w14:paraId="6CB5B235" w14:textId="25E7B28D" w:rsidR="00655665" w:rsidRDefault="00655665" w:rsidP="00172635">
      <w:pPr>
        <w:pStyle w:val="a3"/>
        <w:widowControl w:val="0"/>
        <w:numPr>
          <w:ilvl w:val="0"/>
          <w:numId w:val="15"/>
        </w:numPr>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منطوق الحكم</w:t>
      </w:r>
      <w:r w:rsidRPr="002965A2">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w:t>
      </w:r>
      <w:r w:rsidR="00172635" w:rsidRPr="00172635">
        <w:rPr>
          <w:rFonts w:ascii="Traditional Arabic" w:eastAsia="Times New Roman" w:hAnsi="Traditional Arabic" w:cs="Royal Arabic"/>
          <w:sz w:val="36"/>
          <w:szCs w:val="36"/>
          <w:rtl/>
        </w:rPr>
        <w:t>حكمت الدائرة بقبول الاستئناف شكلا ورفضه موضوعا</w:t>
      </w:r>
      <w:r w:rsidR="00172635">
        <w:rPr>
          <w:rFonts w:ascii="Traditional Arabic" w:eastAsia="Times New Roman" w:hAnsi="Traditional Arabic" w:cs="Royal Arabic" w:hint="cs"/>
          <w:sz w:val="36"/>
          <w:szCs w:val="36"/>
          <w:rtl/>
        </w:rPr>
        <w:t>ً</w:t>
      </w:r>
      <w:r w:rsidR="00172635" w:rsidRPr="00172635">
        <w:rPr>
          <w:rFonts w:ascii="Traditional Arabic" w:eastAsia="Times New Roman" w:hAnsi="Traditional Arabic" w:cs="Royal Arabic"/>
          <w:sz w:val="36"/>
          <w:szCs w:val="36"/>
          <w:rtl/>
        </w:rPr>
        <w:t xml:space="preserve"> وتأييد الحكم المستأنف رقم </w:t>
      </w:r>
      <w:r w:rsidR="00172635" w:rsidRPr="002965A2">
        <w:rPr>
          <w:rFonts w:ascii="Traditional Arabic" w:eastAsia="Times New Roman" w:hAnsi="Traditional Arabic" w:cs="Royal Arabic" w:hint="cs"/>
          <w:sz w:val="36"/>
          <w:szCs w:val="36"/>
          <w:rtl/>
        </w:rPr>
        <w:t>٤٦٣١٠٨١٤٦٤</w:t>
      </w:r>
      <w:r w:rsidR="00172635">
        <w:rPr>
          <w:rFonts w:ascii="Traditional Arabic" w:eastAsia="Times New Roman" w:hAnsi="Traditional Arabic" w:cs="Royal Arabic" w:hint="cs"/>
          <w:sz w:val="36"/>
          <w:szCs w:val="36"/>
          <w:rtl/>
        </w:rPr>
        <w:t xml:space="preserve"> </w:t>
      </w:r>
      <w:r w:rsidR="00172635" w:rsidRPr="00172635">
        <w:rPr>
          <w:rFonts w:ascii="Traditional Arabic" w:eastAsia="Times New Roman" w:hAnsi="Traditional Arabic" w:cs="Royal Arabic"/>
          <w:sz w:val="36"/>
          <w:szCs w:val="36"/>
          <w:rtl/>
        </w:rPr>
        <w:t xml:space="preserve">الصادر من الدائرة الأولى بالمحكمة التجارية بجدة بتاريخ </w:t>
      </w:r>
      <w:r w:rsidR="00172635">
        <w:rPr>
          <w:rFonts w:ascii="Traditional Arabic" w:eastAsia="Times New Roman" w:hAnsi="Traditional Arabic" w:cs="Royal Arabic" w:hint="cs"/>
          <w:sz w:val="36"/>
          <w:szCs w:val="36"/>
          <w:rtl/>
        </w:rPr>
        <w:t>٠٤</w:t>
      </w:r>
      <w:r w:rsidR="00172635" w:rsidRPr="00172635">
        <w:rPr>
          <w:rFonts w:ascii="Traditional Arabic" w:eastAsia="Times New Roman" w:hAnsi="Traditional Arabic" w:cs="Royal Arabic"/>
          <w:sz w:val="36"/>
          <w:szCs w:val="36"/>
          <w:rtl/>
        </w:rPr>
        <w:t>/</w:t>
      </w:r>
      <w:r w:rsidR="00172635">
        <w:rPr>
          <w:rFonts w:ascii="Traditional Arabic" w:eastAsia="Times New Roman" w:hAnsi="Traditional Arabic" w:cs="Royal Arabic" w:hint="cs"/>
          <w:sz w:val="36"/>
          <w:szCs w:val="36"/>
          <w:rtl/>
        </w:rPr>
        <w:t>٠١</w:t>
      </w:r>
      <w:r w:rsidR="00172635" w:rsidRPr="00172635">
        <w:rPr>
          <w:rFonts w:ascii="Traditional Arabic" w:eastAsia="Times New Roman" w:hAnsi="Traditional Arabic" w:cs="Royal Arabic"/>
          <w:sz w:val="36"/>
          <w:szCs w:val="36"/>
          <w:rtl/>
        </w:rPr>
        <w:t>/</w:t>
      </w:r>
      <w:r w:rsidR="00172635">
        <w:rPr>
          <w:rFonts w:ascii="Traditional Arabic" w:eastAsia="Times New Roman" w:hAnsi="Traditional Arabic" w:cs="Royal Arabic" w:hint="cs"/>
          <w:sz w:val="36"/>
          <w:szCs w:val="36"/>
          <w:rtl/>
        </w:rPr>
        <w:t>١٤٤٧</w:t>
      </w:r>
      <w:r w:rsidR="00172635" w:rsidRPr="00172635">
        <w:rPr>
          <w:rFonts w:ascii="Traditional Arabic" w:eastAsia="Times New Roman" w:hAnsi="Traditional Arabic" w:cs="Royal Arabic"/>
          <w:sz w:val="36"/>
          <w:szCs w:val="36"/>
          <w:rtl/>
        </w:rPr>
        <w:t xml:space="preserve"> في القضية رقم </w:t>
      </w:r>
      <w:r w:rsidR="00172635" w:rsidRPr="002965A2">
        <w:rPr>
          <w:rFonts w:ascii="Traditional Arabic" w:eastAsia="Times New Roman" w:hAnsi="Traditional Arabic" w:cs="Royal Arabic" w:hint="cs"/>
          <w:sz w:val="36"/>
          <w:szCs w:val="36"/>
          <w:rtl/>
        </w:rPr>
        <w:t>٤٦٧١٢٤٩٧٦٨</w:t>
      </w:r>
      <w:r w:rsidR="00172635">
        <w:rPr>
          <w:rFonts w:ascii="Traditional Arabic" w:eastAsia="Times New Roman" w:hAnsi="Traditional Arabic" w:cs="Royal Arabic" w:hint="cs"/>
          <w:sz w:val="36"/>
          <w:szCs w:val="36"/>
          <w:rtl/>
        </w:rPr>
        <w:t xml:space="preserve"> </w:t>
      </w:r>
      <w:r w:rsidR="00172635" w:rsidRPr="00172635">
        <w:rPr>
          <w:rFonts w:ascii="Traditional Arabic" w:eastAsia="Times New Roman" w:hAnsi="Traditional Arabic" w:cs="Royal Arabic"/>
          <w:sz w:val="36"/>
          <w:szCs w:val="36"/>
          <w:rtl/>
        </w:rPr>
        <w:t>فيما قضى به من: رفض الدعوى رقم (</w:t>
      </w:r>
      <w:r w:rsidR="00172635" w:rsidRPr="002965A2">
        <w:rPr>
          <w:rFonts w:ascii="Traditional Arabic" w:eastAsia="Times New Roman" w:hAnsi="Traditional Arabic" w:cs="Royal Arabic" w:hint="cs"/>
          <w:sz w:val="36"/>
          <w:szCs w:val="36"/>
          <w:rtl/>
        </w:rPr>
        <w:t>٤٦٧١٢٤٩٧٦٨</w:t>
      </w:r>
      <w:r w:rsidR="00172635" w:rsidRPr="00172635">
        <w:rPr>
          <w:rFonts w:ascii="Traditional Arabic" w:eastAsia="Times New Roman" w:hAnsi="Traditional Arabic" w:cs="Royal Arabic"/>
          <w:sz w:val="36"/>
          <w:szCs w:val="36"/>
          <w:rtl/>
        </w:rPr>
        <w:t>) المقامة من ديوان المظالم رقم منشأة وطني موحد</w:t>
      </w:r>
      <w:r w:rsidR="00172635">
        <w:rPr>
          <w:rFonts w:ascii="Traditional Arabic" w:eastAsia="Times New Roman" w:hAnsi="Traditional Arabic" w:cs="Royal Arabic" w:hint="cs"/>
          <w:sz w:val="36"/>
          <w:szCs w:val="36"/>
          <w:rtl/>
        </w:rPr>
        <w:t xml:space="preserve"> (٧٠٠٠٨٩٣٢٧٦)</w:t>
      </w:r>
      <w:r w:rsidR="00172635" w:rsidRPr="00172635">
        <w:rPr>
          <w:rFonts w:ascii="Traditional Arabic" w:eastAsia="Times New Roman" w:hAnsi="Traditional Arabic" w:cs="Royal Arabic"/>
          <w:sz w:val="36"/>
          <w:szCs w:val="36"/>
          <w:rtl/>
        </w:rPr>
        <w:t xml:space="preserve"> ضد شركة عدالة لتقنية نظم المعلومات رقم منشأة موحد</w:t>
      </w:r>
      <w:r w:rsidR="00172635">
        <w:rPr>
          <w:rFonts w:ascii="Traditional Arabic" w:eastAsia="Times New Roman" w:hAnsi="Traditional Arabic" w:cs="Royal Arabic" w:hint="cs"/>
          <w:sz w:val="36"/>
          <w:szCs w:val="36"/>
          <w:rtl/>
        </w:rPr>
        <w:t xml:space="preserve"> (٧٠٢١٧٨٦٦٠٨)</w:t>
      </w:r>
      <w:r w:rsidR="00172635" w:rsidRPr="00172635">
        <w:rPr>
          <w:rFonts w:ascii="Traditional Arabic" w:eastAsia="Times New Roman" w:hAnsi="Traditional Arabic" w:cs="Royal Arabic"/>
          <w:sz w:val="36"/>
          <w:szCs w:val="36"/>
          <w:rtl/>
        </w:rPr>
        <w:t xml:space="preserve"> لما هو موضع بالأسباب</w:t>
      </w:r>
      <w:r w:rsidR="00172635">
        <w:rPr>
          <w:rFonts w:ascii="Traditional Arabic" w:eastAsia="Times New Roman" w:hAnsi="Traditional Arabic" w:cs="Royal Arabic" w:hint="cs"/>
          <w:sz w:val="36"/>
          <w:szCs w:val="36"/>
          <w:rtl/>
        </w:rPr>
        <w:t xml:space="preserve">). </w:t>
      </w:r>
    </w:p>
    <w:p w14:paraId="7D8982D2" w14:textId="20FC5C81" w:rsidR="00167BD2" w:rsidRPr="00172635" w:rsidRDefault="00167BD2" w:rsidP="00172635">
      <w:pPr>
        <w:pStyle w:val="a3"/>
        <w:widowControl w:val="0"/>
        <w:numPr>
          <w:ilvl w:val="0"/>
          <w:numId w:val="15"/>
        </w:numPr>
        <w:jc w:val="both"/>
        <w:rPr>
          <w:rFonts w:ascii="Traditional Arabic" w:eastAsia="Times New Roman" w:hAnsi="Traditional Arabic" w:cs="Royal Arabic"/>
          <w:sz w:val="36"/>
          <w:szCs w:val="36"/>
        </w:rPr>
      </w:pPr>
      <w:r>
        <w:rPr>
          <w:rFonts w:ascii="Traditional Arabic" w:eastAsia="Times New Roman" w:hAnsi="Traditional Arabic" w:cs="Royal Arabic" w:hint="cs"/>
          <w:b/>
          <w:bCs/>
          <w:sz w:val="36"/>
          <w:szCs w:val="36"/>
          <w:rtl/>
        </w:rPr>
        <w:t>ملخص</w:t>
      </w:r>
      <w:r w:rsidRPr="002965A2">
        <w:rPr>
          <w:rFonts w:ascii="Traditional Arabic" w:eastAsia="Times New Roman" w:hAnsi="Traditional Arabic" w:cs="Royal Arabic" w:hint="cs"/>
          <w:b/>
          <w:bCs/>
          <w:sz w:val="36"/>
          <w:szCs w:val="36"/>
          <w:rtl/>
        </w:rPr>
        <w:t xml:space="preserve"> الحكم</w:t>
      </w:r>
      <w:r w:rsidRPr="002965A2">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قضى الحكم بتأييد الحكم القاضي برفض الدعوى بناء على أسباب حاصلها نفي الضرر من الانتهاك الحاصل. </w:t>
      </w:r>
    </w:p>
    <w:p w14:paraId="1535CEA7" w14:textId="77777777" w:rsidR="00167BD2" w:rsidRDefault="00167BD2" w:rsidP="00D93923">
      <w:pPr>
        <w:widowControl w:val="0"/>
        <w:spacing w:after="0" w:line="240" w:lineRule="auto"/>
        <w:jc w:val="both"/>
        <w:rPr>
          <w:rFonts w:ascii="Traditional Arabic" w:eastAsia="Times New Roman" w:hAnsi="Traditional Arabic" w:cs="Royal Arabic"/>
          <w:sz w:val="36"/>
          <w:szCs w:val="36"/>
          <w:rtl/>
        </w:rPr>
      </w:pPr>
    </w:p>
    <w:p w14:paraId="2727458B" w14:textId="77777777" w:rsidR="00167BD2" w:rsidRPr="00167BD2" w:rsidRDefault="00167BD2" w:rsidP="00D93923">
      <w:pPr>
        <w:widowControl w:val="0"/>
        <w:spacing w:after="0" w:line="240" w:lineRule="auto"/>
        <w:jc w:val="both"/>
        <w:rPr>
          <w:rFonts w:ascii="Traditional Arabic" w:eastAsia="Times New Roman" w:hAnsi="Traditional Arabic" w:cs="Royal Arabic"/>
          <w:sz w:val="36"/>
          <w:szCs w:val="36"/>
          <w:rtl/>
        </w:rPr>
      </w:pPr>
    </w:p>
    <w:p w14:paraId="41B23F65" w14:textId="73BA08AF" w:rsidR="007C0AE6" w:rsidRPr="007C0AE6" w:rsidRDefault="007C0AE6" w:rsidP="00D93923">
      <w:pPr>
        <w:widowControl w:val="0"/>
        <w:spacing w:after="0" w:line="240" w:lineRule="auto"/>
        <w:jc w:val="both"/>
        <w:rPr>
          <w:rFonts w:ascii="Traditional Arabic" w:eastAsia="Times New Roman" w:hAnsi="Traditional Arabic" w:cs="Royal Arabic"/>
          <w:b/>
          <w:bCs/>
          <w:sz w:val="36"/>
          <w:szCs w:val="36"/>
          <w:rtl/>
        </w:rPr>
      </w:pPr>
      <w:r w:rsidRPr="007C0AE6">
        <w:rPr>
          <w:rFonts w:ascii="Traditional Arabic" w:eastAsia="Times New Roman" w:hAnsi="Traditional Arabic" w:cs="Royal Arabic" w:hint="cs"/>
          <w:b/>
          <w:bCs/>
          <w:sz w:val="36"/>
          <w:szCs w:val="36"/>
          <w:rtl/>
        </w:rPr>
        <w:lastRenderedPageBreak/>
        <w:t xml:space="preserve">أصحاب الفضيلة رئيس وقضاة </w:t>
      </w:r>
      <w:r w:rsidR="00172635">
        <w:rPr>
          <w:rFonts w:ascii="Traditional Arabic" w:eastAsia="Times New Roman" w:hAnsi="Traditional Arabic" w:cs="Royal Arabic" w:hint="cs"/>
          <w:b/>
          <w:bCs/>
          <w:sz w:val="36"/>
          <w:szCs w:val="36"/>
          <w:rtl/>
        </w:rPr>
        <w:t>ال</w:t>
      </w:r>
      <w:r w:rsidRPr="007C0AE6">
        <w:rPr>
          <w:rFonts w:ascii="Traditional Arabic" w:eastAsia="Times New Roman" w:hAnsi="Traditional Arabic" w:cs="Royal Arabic" w:hint="cs"/>
          <w:b/>
          <w:bCs/>
          <w:sz w:val="36"/>
          <w:szCs w:val="36"/>
          <w:rtl/>
        </w:rPr>
        <w:t xml:space="preserve">دائرة </w:t>
      </w:r>
      <w:r w:rsidR="00172635">
        <w:rPr>
          <w:rFonts w:ascii="Traditional Arabic" w:eastAsia="Times New Roman" w:hAnsi="Traditional Arabic" w:cs="Royal Arabic" w:hint="cs"/>
          <w:b/>
          <w:bCs/>
          <w:sz w:val="36"/>
          <w:szCs w:val="36"/>
          <w:rtl/>
        </w:rPr>
        <w:t>التجارية</w:t>
      </w:r>
      <w:r w:rsidRPr="007C0AE6">
        <w:rPr>
          <w:rFonts w:ascii="Traditional Arabic" w:eastAsia="Times New Roman" w:hAnsi="Traditional Arabic" w:cs="Royal Arabic" w:hint="cs"/>
          <w:b/>
          <w:bCs/>
          <w:sz w:val="36"/>
          <w:szCs w:val="36"/>
          <w:rtl/>
        </w:rPr>
        <w:t xml:space="preserve"> بالمحكمة</w:t>
      </w:r>
      <w:r w:rsidR="00172635">
        <w:rPr>
          <w:rFonts w:ascii="Traditional Arabic" w:eastAsia="Times New Roman" w:hAnsi="Traditional Arabic" w:cs="Royal Arabic" w:hint="cs"/>
          <w:b/>
          <w:bCs/>
          <w:sz w:val="36"/>
          <w:szCs w:val="36"/>
          <w:rtl/>
        </w:rPr>
        <w:t xml:space="preserve"> العليا</w:t>
      </w:r>
      <w:r w:rsidRPr="007C0AE6">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hint="cs"/>
          <w:b/>
          <w:bCs/>
          <w:sz w:val="36"/>
          <w:szCs w:val="36"/>
          <w:rtl/>
        </w:rPr>
        <w:t>سلمهم الله</w:t>
      </w:r>
    </w:p>
    <w:p w14:paraId="12F3C3BA" w14:textId="77777777" w:rsidR="007C0AE6" w:rsidRDefault="007C0AE6" w:rsidP="00D93923">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السلام عليكم ورحمة الله وبركاته</w:t>
      </w:r>
      <w:r>
        <w:rPr>
          <w:rFonts w:ascii="Traditional Arabic" w:eastAsia="Times New Roman" w:hAnsi="Traditional Arabic" w:cs="Royal Arabic"/>
          <w:sz w:val="36"/>
          <w:szCs w:val="36"/>
          <w:rtl/>
        </w:rPr>
        <w:tab/>
      </w: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وبعد</w:t>
      </w:r>
    </w:p>
    <w:p w14:paraId="6AC83551" w14:textId="461BD51D" w:rsidR="00F53842" w:rsidRPr="00D93923" w:rsidRDefault="007C0AE6" w:rsidP="00CB09F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إشارة إلى الحكم الموضح بياناته أعلاه، </w:t>
      </w:r>
      <w:r w:rsidR="00655665">
        <w:rPr>
          <w:rFonts w:ascii="Traditional Arabic" w:eastAsia="Times New Roman" w:hAnsi="Traditional Arabic" w:cs="Royal Arabic" w:hint="cs"/>
          <w:sz w:val="36"/>
          <w:szCs w:val="36"/>
          <w:rtl/>
        </w:rPr>
        <w:t xml:space="preserve">المحدد لاستلامه </w:t>
      </w:r>
      <w:r w:rsidR="00172635">
        <w:rPr>
          <w:rFonts w:ascii="Traditional Arabic" w:eastAsia="Times New Roman" w:hAnsi="Traditional Arabic" w:cs="Royal Arabic" w:hint="cs"/>
          <w:sz w:val="36"/>
          <w:szCs w:val="36"/>
          <w:rtl/>
        </w:rPr>
        <w:t>٢٧</w:t>
      </w:r>
      <w:r w:rsidR="0040035D">
        <w:rPr>
          <w:rFonts w:ascii="Traditional Arabic" w:eastAsia="Times New Roman" w:hAnsi="Traditional Arabic" w:cs="Royal Arabic" w:hint="cs"/>
          <w:sz w:val="36"/>
          <w:szCs w:val="36"/>
          <w:rtl/>
        </w:rPr>
        <w:t>/</w:t>
      </w:r>
      <w:r w:rsidR="00172635">
        <w:rPr>
          <w:rFonts w:ascii="Traditional Arabic" w:eastAsia="Times New Roman" w:hAnsi="Traditional Arabic" w:cs="Royal Arabic" w:hint="cs"/>
          <w:sz w:val="36"/>
          <w:szCs w:val="36"/>
          <w:rtl/>
        </w:rPr>
        <w:t>٠٢</w:t>
      </w:r>
      <w:r w:rsidR="0040035D">
        <w:rPr>
          <w:rFonts w:ascii="Traditional Arabic" w:eastAsia="Times New Roman" w:hAnsi="Traditional Arabic" w:cs="Royal Arabic" w:hint="cs"/>
          <w:sz w:val="36"/>
          <w:szCs w:val="36"/>
          <w:rtl/>
        </w:rPr>
        <w:t>/١٤٤</w:t>
      </w:r>
      <w:r w:rsidR="00172635">
        <w:rPr>
          <w:rFonts w:ascii="Traditional Arabic" w:eastAsia="Times New Roman" w:hAnsi="Traditional Arabic" w:cs="Royal Arabic" w:hint="cs"/>
          <w:sz w:val="36"/>
          <w:szCs w:val="36"/>
          <w:rtl/>
        </w:rPr>
        <w:t>٧</w:t>
      </w:r>
      <w:r w:rsidR="0040035D">
        <w:rPr>
          <w:rFonts w:ascii="Traditional Arabic" w:eastAsia="Times New Roman" w:hAnsi="Traditional Arabic" w:cs="Royal Arabic" w:hint="cs"/>
          <w:sz w:val="36"/>
          <w:szCs w:val="36"/>
          <w:rtl/>
        </w:rPr>
        <w:t>هـ،</w:t>
      </w:r>
      <w:r w:rsidR="000C1DEE">
        <w:rPr>
          <w:rFonts w:ascii="Traditional Arabic" w:eastAsia="Times New Roman" w:hAnsi="Traditional Arabic" w:cs="Royal Arabic" w:hint="cs"/>
          <w:sz w:val="36"/>
          <w:szCs w:val="36"/>
          <w:rtl/>
        </w:rPr>
        <w:t xml:space="preserve"> وحيث تم تقديم </w:t>
      </w:r>
      <w:r w:rsidR="00172635">
        <w:rPr>
          <w:rFonts w:ascii="Traditional Arabic" w:eastAsia="Times New Roman" w:hAnsi="Traditional Arabic" w:cs="Royal Arabic" w:hint="cs"/>
          <w:sz w:val="36"/>
          <w:szCs w:val="36"/>
          <w:rtl/>
        </w:rPr>
        <w:t>الاعتراض</w:t>
      </w:r>
      <w:r w:rsidR="000C1DEE">
        <w:rPr>
          <w:rFonts w:ascii="Traditional Arabic" w:eastAsia="Times New Roman" w:hAnsi="Traditional Arabic" w:cs="Royal Arabic" w:hint="cs"/>
          <w:sz w:val="36"/>
          <w:szCs w:val="36"/>
          <w:rtl/>
        </w:rPr>
        <w:t xml:space="preserve"> خلال </w:t>
      </w:r>
      <w:r w:rsidR="00CB09F1">
        <w:rPr>
          <w:rFonts w:ascii="Traditional Arabic" w:eastAsia="Times New Roman" w:hAnsi="Traditional Arabic" w:cs="Royal Arabic" w:hint="cs"/>
          <w:sz w:val="36"/>
          <w:szCs w:val="36"/>
          <w:rtl/>
        </w:rPr>
        <w:t xml:space="preserve">المهلة المحددة نظاماً </w:t>
      </w:r>
      <w:r w:rsidR="000C1DEE">
        <w:rPr>
          <w:rFonts w:ascii="Traditional Arabic" w:eastAsia="Times New Roman" w:hAnsi="Traditional Arabic" w:cs="Royal Arabic" w:hint="cs"/>
          <w:sz w:val="36"/>
          <w:szCs w:val="36"/>
          <w:rtl/>
        </w:rPr>
        <w:t>فإنه مقبول شكلاً</w:t>
      </w:r>
      <w:r w:rsidR="00575977">
        <w:rPr>
          <w:rFonts w:ascii="Traditional Arabic" w:eastAsia="Times New Roman" w:hAnsi="Traditional Arabic" w:cs="Royal Arabic" w:hint="cs"/>
          <w:sz w:val="36"/>
          <w:szCs w:val="36"/>
          <w:rtl/>
        </w:rPr>
        <w:t>.</w:t>
      </w:r>
      <w:r w:rsidR="00F53842" w:rsidRPr="00D93923">
        <w:rPr>
          <w:rFonts w:ascii="Traditional Arabic" w:eastAsia="Times New Roman" w:hAnsi="Traditional Arabic" w:cs="Royal Arabic" w:hint="cs"/>
          <w:sz w:val="36"/>
          <w:szCs w:val="36"/>
          <w:rtl/>
        </w:rPr>
        <w:t xml:space="preserve">  </w:t>
      </w:r>
    </w:p>
    <w:p w14:paraId="5382AF51" w14:textId="7C95A620" w:rsidR="005D736B" w:rsidRDefault="00F53842" w:rsidP="0007515D">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 xml:space="preserve">أسباب </w:t>
      </w:r>
      <w:r w:rsidR="00172635">
        <w:rPr>
          <w:rFonts w:ascii="Traditional Arabic" w:eastAsia="Times New Roman" w:hAnsi="Traditional Arabic" w:cs="Royal Arabic" w:hint="cs"/>
          <w:b/>
          <w:bCs/>
          <w:sz w:val="36"/>
          <w:szCs w:val="36"/>
          <w:rtl/>
        </w:rPr>
        <w:t>الاعتراض</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r w:rsidR="005D736B" w:rsidRPr="0007515D">
        <w:rPr>
          <w:rFonts w:ascii="Traditional Arabic" w:eastAsia="Times New Roman" w:hAnsi="Traditional Arabic" w:cs="Royal Arabic" w:hint="cs"/>
          <w:sz w:val="36"/>
          <w:szCs w:val="36"/>
          <w:rtl/>
        </w:rPr>
        <w:t xml:space="preserve"> </w:t>
      </w:r>
    </w:p>
    <w:p w14:paraId="7931ABA7" w14:textId="05633307" w:rsidR="00575977" w:rsidRPr="007D6B39" w:rsidRDefault="00167BD2" w:rsidP="00182B36">
      <w:pPr>
        <w:widowControl w:val="0"/>
        <w:spacing w:after="0" w:line="240" w:lineRule="auto"/>
        <w:ind w:left="360"/>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Pr="007D6B39">
        <w:rPr>
          <w:rFonts w:ascii="Traditional Arabic" w:eastAsia="Times New Roman" w:hAnsi="Traditional Arabic" w:cs="Royal Arabic" w:hint="cs"/>
          <w:sz w:val="36"/>
          <w:szCs w:val="36"/>
          <w:rtl/>
        </w:rPr>
        <w:t>بناء على المادة (٨٨) من نظام المحاكم التجارية، والمواد (٢٣٠-٢٣٢) من اللائحة التنفيذية له، والمادة (٤٢) من اللائحة التنفيذية لطرق الاعتراض على الأحكام؛ فنتقدم إلى فضيلتكم بهذا الاعتراض بطلب النقض تأسيساً على الأسباب الآتية</w:t>
      </w:r>
      <w:r w:rsidR="000347D6" w:rsidRPr="007D6B39">
        <w:rPr>
          <w:rFonts w:ascii="Traditional Arabic" w:eastAsia="Times New Roman" w:hAnsi="Traditional Arabic" w:cs="Royal Arabic" w:hint="cs"/>
          <w:sz w:val="36"/>
          <w:szCs w:val="36"/>
          <w:rtl/>
        </w:rPr>
        <w:t>.</w:t>
      </w:r>
    </w:p>
    <w:p w14:paraId="543B8255" w14:textId="7894F721" w:rsidR="00167BD2" w:rsidRPr="007D6B39" w:rsidRDefault="005D736B" w:rsidP="00167BD2">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b/>
          <w:bCs/>
          <w:sz w:val="36"/>
          <w:szCs w:val="36"/>
          <w:rtl/>
        </w:rPr>
        <w:tab/>
      </w:r>
      <w:r w:rsidR="00DB30F3" w:rsidRPr="007D6B39">
        <w:rPr>
          <w:rFonts w:ascii="Traditional Arabic" w:eastAsia="Times New Roman" w:hAnsi="Traditional Arabic" w:cs="Royal Arabic" w:hint="cs"/>
          <w:b/>
          <w:bCs/>
          <w:sz w:val="36"/>
          <w:szCs w:val="36"/>
          <w:u w:val="single"/>
          <w:rtl/>
        </w:rPr>
        <w:t>أولاً:</w:t>
      </w:r>
      <w:r w:rsidRPr="007D6B39">
        <w:rPr>
          <w:rFonts w:ascii="Traditional Arabic" w:eastAsia="Times New Roman" w:hAnsi="Traditional Arabic" w:cs="Royal Arabic" w:hint="cs"/>
          <w:b/>
          <w:bCs/>
          <w:sz w:val="36"/>
          <w:szCs w:val="36"/>
          <w:u w:val="single"/>
          <w:rtl/>
        </w:rPr>
        <w:t xml:space="preserve"> </w:t>
      </w:r>
      <w:r w:rsidR="00167BD2" w:rsidRPr="007D6B39">
        <w:rPr>
          <w:rFonts w:ascii="Traditional Arabic" w:eastAsia="Times New Roman" w:hAnsi="Traditional Arabic" w:cs="Royal Arabic" w:hint="cs"/>
          <w:b/>
          <w:bCs/>
          <w:sz w:val="36"/>
          <w:szCs w:val="36"/>
          <w:u w:val="single"/>
          <w:rtl/>
        </w:rPr>
        <w:t>مخالفة الأنظمة، والخطأ في تطبيقها وتأويلها</w:t>
      </w:r>
      <w:r w:rsidR="0013445E" w:rsidRPr="007D6B39">
        <w:rPr>
          <w:rFonts w:ascii="Traditional Arabic" w:eastAsia="Times New Roman" w:hAnsi="Traditional Arabic" w:cs="Royal Arabic" w:hint="cs"/>
          <w:b/>
          <w:bCs/>
          <w:sz w:val="36"/>
          <w:szCs w:val="36"/>
          <w:u w:val="single"/>
          <w:rtl/>
        </w:rPr>
        <w:t>:</w:t>
      </w:r>
      <w:r w:rsidR="0013445E" w:rsidRPr="007D6B39">
        <w:rPr>
          <w:rFonts w:ascii="Traditional Arabic" w:eastAsia="Times New Roman" w:hAnsi="Traditional Arabic" w:cs="Royal Arabic" w:hint="cs"/>
          <w:sz w:val="36"/>
          <w:szCs w:val="36"/>
          <w:rtl/>
        </w:rPr>
        <w:t xml:space="preserve"> </w:t>
      </w:r>
    </w:p>
    <w:p w14:paraId="2E4BC3DB" w14:textId="16E3664C" w:rsidR="00167BD2" w:rsidRPr="007D6B39" w:rsidRDefault="00167BD2" w:rsidP="00167BD2">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sz w:val="36"/>
          <w:szCs w:val="36"/>
          <w:rtl/>
        </w:rPr>
        <w:tab/>
      </w:r>
      <w:r w:rsidRPr="007D6B39">
        <w:rPr>
          <w:rFonts w:ascii="Traditional Arabic" w:eastAsia="Times New Roman" w:hAnsi="Traditional Arabic" w:cs="Royal Arabic" w:hint="cs"/>
          <w:sz w:val="36"/>
          <w:szCs w:val="36"/>
          <w:rtl/>
        </w:rPr>
        <w:t>وبيان أوجه تلك المخالفة، ومواضعها من الحكم، وأثرها عليه</w:t>
      </w:r>
      <w:r w:rsidR="00AA3296" w:rsidRPr="007D6B39">
        <w:rPr>
          <w:rFonts w:ascii="Traditional Arabic" w:eastAsia="Times New Roman" w:hAnsi="Traditional Arabic" w:cs="Royal Arabic" w:hint="cs"/>
          <w:sz w:val="36"/>
          <w:szCs w:val="36"/>
          <w:rtl/>
        </w:rPr>
        <w:t>، في النقاط الآتية:</w:t>
      </w:r>
    </w:p>
    <w:p w14:paraId="443CCF64" w14:textId="0D6EE4D4" w:rsidR="000A3B65" w:rsidRPr="007D6B39" w:rsidRDefault="00A440DA" w:rsidP="002E78EF">
      <w:pPr>
        <w:pStyle w:val="a3"/>
        <w:widowControl w:val="0"/>
        <w:numPr>
          <w:ilvl w:val="0"/>
          <w:numId w:val="16"/>
        </w:numPr>
        <w:spacing w:after="0" w:line="240" w:lineRule="auto"/>
        <w:jc w:val="both"/>
        <w:rPr>
          <w:rFonts w:ascii="Traditional Arabic" w:eastAsia="Times New Roman" w:hAnsi="Traditional Arabic" w:cs="Royal Arabic"/>
          <w:sz w:val="36"/>
          <w:szCs w:val="36"/>
        </w:rPr>
      </w:pPr>
      <w:r w:rsidRPr="007D6B39">
        <w:rPr>
          <w:rFonts w:ascii="Traditional Arabic" w:eastAsia="Times New Roman" w:hAnsi="Traditional Arabic" w:cs="Royal Arabic" w:hint="cs"/>
          <w:sz w:val="36"/>
          <w:szCs w:val="36"/>
          <w:rtl/>
        </w:rPr>
        <w:t xml:space="preserve">خالف الحكم </w:t>
      </w:r>
      <w:r w:rsidR="0061549A" w:rsidRPr="007D6B39">
        <w:rPr>
          <w:rFonts w:ascii="Traditional Arabic" w:eastAsia="Times New Roman" w:hAnsi="Traditional Arabic" w:cs="Royal Arabic" w:hint="cs"/>
          <w:sz w:val="36"/>
          <w:szCs w:val="36"/>
          <w:rtl/>
        </w:rPr>
        <w:t xml:space="preserve">المادة (١٢٠) </w:t>
      </w:r>
      <w:r w:rsidRPr="007D6B39">
        <w:rPr>
          <w:rFonts w:ascii="Traditional Arabic" w:eastAsia="Times New Roman" w:hAnsi="Traditional Arabic" w:cs="Royal Arabic" w:hint="cs"/>
          <w:sz w:val="36"/>
          <w:szCs w:val="36"/>
          <w:rtl/>
        </w:rPr>
        <w:t>من نظام المعاملات المدنية، التي تنص على أن: (</w:t>
      </w:r>
      <w:r w:rsidRPr="007D6B39">
        <w:rPr>
          <w:rFonts w:ascii="Traditional Arabic" w:eastAsia="Times New Roman" w:hAnsi="Traditional Arabic" w:cs="Royal Arabic"/>
          <w:sz w:val="36"/>
          <w:szCs w:val="36"/>
          <w:rtl/>
        </w:rPr>
        <w:t>كل خطأٍ سبب ضررًا للغير يُلزم من ارتكبه بالتعويض</w:t>
      </w:r>
      <w:r w:rsidRPr="007D6B39">
        <w:rPr>
          <w:rFonts w:ascii="Traditional Arabic" w:eastAsia="Times New Roman" w:hAnsi="Traditional Arabic" w:cs="Royal Arabic" w:hint="cs"/>
          <w:sz w:val="36"/>
          <w:szCs w:val="36"/>
          <w:rtl/>
        </w:rPr>
        <w:t xml:space="preserve">)، </w:t>
      </w:r>
      <w:r w:rsidR="002E78EF" w:rsidRPr="007D6B39">
        <w:rPr>
          <w:rFonts w:ascii="Traditional Arabic" w:eastAsia="Times New Roman" w:hAnsi="Traditional Arabic" w:cs="Royal Arabic" w:hint="cs"/>
          <w:sz w:val="36"/>
          <w:szCs w:val="36"/>
          <w:rtl/>
        </w:rPr>
        <w:t xml:space="preserve">وكذلك المادة (التاسعة والعشرون) </w:t>
      </w:r>
      <w:r w:rsidR="002E78EF" w:rsidRPr="007D6B39">
        <w:rPr>
          <w:rFonts w:ascii="Traditional Arabic" w:eastAsia="Times New Roman" w:hAnsi="Traditional Arabic" w:cs="Royal Arabic" w:hint="eastAsia"/>
          <w:sz w:val="36"/>
          <w:szCs w:val="36"/>
          <w:rtl/>
        </w:rPr>
        <w:t>من</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اللائحة</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التنفيذية</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لنظام</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حماية</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حقوق</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المؤلف</w:t>
      </w:r>
      <w:r w:rsidR="002E78EF" w:rsidRPr="007D6B39">
        <w:rPr>
          <w:rFonts w:ascii="Traditional Arabic" w:eastAsia="Times New Roman" w:hAnsi="Traditional Arabic" w:cs="Royal Arabic" w:hint="cs"/>
          <w:sz w:val="36"/>
          <w:szCs w:val="36"/>
          <w:rtl/>
        </w:rPr>
        <w:t>، التي تنص على أن: (</w:t>
      </w:r>
      <w:r w:rsidR="002E78EF" w:rsidRPr="007D6B39">
        <w:rPr>
          <w:rFonts w:ascii="Traditional Arabic" w:eastAsia="Times New Roman" w:hAnsi="Traditional Arabic" w:cs="Royal Arabic" w:hint="eastAsia"/>
          <w:sz w:val="36"/>
          <w:szCs w:val="36"/>
          <w:rtl/>
        </w:rPr>
        <w:t>لصاحب</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حق</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المؤلف</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أو</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من</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يمثله</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حق</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المطالبة</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بالتعويض</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عن</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الأضرار</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التي</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لحقت</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به</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جراء</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الاعتداء</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على</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أي</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من</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حقوقه</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التي</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يحمها</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النظام</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أمام</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المحكمة</w:t>
      </w:r>
      <w:r w:rsidR="002E78EF" w:rsidRPr="007D6B39">
        <w:rPr>
          <w:rFonts w:ascii="Traditional Arabic" w:eastAsia="Times New Roman" w:hAnsi="Traditional Arabic" w:cs="Royal Arabic"/>
          <w:sz w:val="36"/>
          <w:szCs w:val="36"/>
          <w:rtl/>
        </w:rPr>
        <w:t xml:space="preserve"> </w:t>
      </w:r>
      <w:r w:rsidR="002E78EF" w:rsidRPr="007D6B39">
        <w:rPr>
          <w:rFonts w:ascii="Traditional Arabic" w:eastAsia="Times New Roman" w:hAnsi="Traditional Arabic" w:cs="Royal Arabic" w:hint="eastAsia"/>
          <w:sz w:val="36"/>
          <w:szCs w:val="36"/>
          <w:rtl/>
        </w:rPr>
        <w:t>المختصة</w:t>
      </w:r>
      <w:r w:rsidR="002E78EF"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Royal Arabic" w:hint="cs"/>
          <w:sz w:val="36"/>
          <w:szCs w:val="36"/>
          <w:rtl/>
        </w:rPr>
        <w:t>و</w:t>
      </w:r>
      <w:r w:rsidR="001D1C67" w:rsidRPr="007D6B39">
        <w:rPr>
          <w:rFonts w:ascii="Traditional Arabic" w:eastAsia="Times New Roman" w:hAnsi="Traditional Arabic" w:cs="Royal Arabic" w:hint="cs"/>
          <w:sz w:val="36"/>
          <w:szCs w:val="36"/>
          <w:rtl/>
        </w:rPr>
        <w:t>أخطأ في تطبيقها</w:t>
      </w:r>
      <w:r w:rsidR="000A3B65" w:rsidRPr="007D6B39">
        <w:rPr>
          <w:rFonts w:ascii="Traditional Arabic" w:eastAsia="Times New Roman" w:hAnsi="Traditional Arabic" w:cs="Royal Arabic" w:hint="cs"/>
          <w:sz w:val="36"/>
          <w:szCs w:val="36"/>
          <w:rtl/>
        </w:rPr>
        <w:t xml:space="preserve"> حينما نفى الضرر الناتج عن انتهاك المعترَض ضدها واعتداءها في أكثر من موضع:</w:t>
      </w:r>
    </w:p>
    <w:p w14:paraId="0CA57930" w14:textId="79663389" w:rsidR="001D1C67" w:rsidRPr="007D6B39" w:rsidRDefault="000A3B65" w:rsidP="000A3B65">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b/>
          <w:bCs/>
          <w:sz w:val="36"/>
          <w:szCs w:val="36"/>
          <w:rtl/>
        </w:rPr>
        <w:t>الموضع الأول</w:t>
      </w:r>
      <w:r w:rsidRPr="007D6B39">
        <w:rPr>
          <w:rFonts w:ascii="Traditional Arabic" w:eastAsia="Times New Roman" w:hAnsi="Traditional Arabic" w:cs="Royal Arabic" w:hint="cs"/>
          <w:sz w:val="36"/>
          <w:szCs w:val="36"/>
          <w:rtl/>
        </w:rPr>
        <w:t>: عندما نفى الحكمُ إخلالَ المستأنَف ضدها بالحق الأدبي للمستأنِف، واستند في ذلك إلى ما نص عليه قرارُ اللجنة الصادر بإدانة المعترَض ضدها (مرفق) من أن المستأنف ضدها: "قامت بالنشر والاستغلال والاعتماد بشكل مباشر نسخة المصنفات المشتقة الخاصة بالديوان محل القضية"</w:t>
      </w:r>
      <w:r w:rsidR="001D1C67" w:rsidRPr="007D6B39">
        <w:rPr>
          <w:rFonts w:ascii="Traditional Arabic" w:eastAsia="Times New Roman" w:hAnsi="Traditional Arabic" w:cs="Royal Arabic" w:hint="cs"/>
          <w:sz w:val="36"/>
          <w:szCs w:val="36"/>
          <w:rtl/>
        </w:rPr>
        <w:t xml:space="preserve"> قاصداً الإشارة إلى أن المنتهكة لم تقم بنسبة المؤلف -محل الحماية- إلى نفسها وإنما إلى صاحبه دون تحريف. </w:t>
      </w:r>
    </w:p>
    <w:p w14:paraId="46771DA4" w14:textId="50579FFF" w:rsidR="000A3B65" w:rsidRPr="007D6B39" w:rsidRDefault="000A3B65" w:rsidP="000A3B65">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sz w:val="36"/>
          <w:szCs w:val="36"/>
          <w:rtl/>
        </w:rPr>
        <w:t xml:space="preserve">وبيان أوجه </w:t>
      </w:r>
      <w:r w:rsidR="001D1C67" w:rsidRPr="007D6B39">
        <w:rPr>
          <w:rFonts w:ascii="Traditional Arabic" w:eastAsia="Times New Roman" w:hAnsi="Traditional Arabic" w:cs="Royal Arabic" w:hint="cs"/>
          <w:sz w:val="36"/>
          <w:szCs w:val="36"/>
          <w:rtl/>
        </w:rPr>
        <w:t>مخالفة</w:t>
      </w:r>
      <w:r w:rsidRPr="007D6B39">
        <w:rPr>
          <w:rFonts w:ascii="Traditional Arabic" w:eastAsia="Times New Roman" w:hAnsi="Traditional Arabic" w:cs="Royal Arabic" w:hint="cs"/>
          <w:sz w:val="36"/>
          <w:szCs w:val="36"/>
          <w:rtl/>
        </w:rPr>
        <w:t xml:space="preserve"> الحكم</w:t>
      </w:r>
      <w:r w:rsidR="001D1C67" w:rsidRPr="007D6B39">
        <w:rPr>
          <w:rFonts w:ascii="Traditional Arabic" w:eastAsia="Times New Roman" w:hAnsi="Traditional Arabic" w:cs="Royal Arabic" w:hint="cs"/>
          <w:sz w:val="36"/>
          <w:szCs w:val="36"/>
          <w:rtl/>
        </w:rPr>
        <w:t xml:space="preserve"> للنظام والخطأ في تطبيقه؛</w:t>
      </w:r>
      <w:r w:rsidRPr="007D6B39">
        <w:rPr>
          <w:rFonts w:ascii="Traditional Arabic" w:eastAsia="Times New Roman" w:hAnsi="Traditional Arabic" w:cs="Royal Arabic" w:hint="cs"/>
          <w:sz w:val="36"/>
          <w:szCs w:val="36"/>
          <w:rtl/>
        </w:rPr>
        <w:t xml:space="preserve"> في نفيه الضرر من ذلك الجانب؛ في النقاط الآتية:  </w:t>
      </w:r>
    </w:p>
    <w:p w14:paraId="62B8E542" w14:textId="60D41796" w:rsidR="000A3B65" w:rsidRPr="007D6B39" w:rsidRDefault="000A3B65" w:rsidP="00CF2B5B">
      <w:pPr>
        <w:pStyle w:val="a3"/>
        <w:widowControl w:val="0"/>
        <w:numPr>
          <w:ilvl w:val="1"/>
          <w:numId w:val="18"/>
        </w:numPr>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sz w:val="36"/>
          <w:szCs w:val="36"/>
          <w:rtl/>
        </w:rPr>
        <w:t xml:space="preserve">أن نص اللجنة في قرارها على ذلك لا ينفي حصول الاستغلال بوجه آخر وطريقة مختلفة، بل إن المستأنَف ضدها قامت -بعد صدور قرار اللجنة- بإزالة الطابع والمظهر </w:t>
      </w:r>
      <w:r w:rsidRPr="007D6B39">
        <w:rPr>
          <w:rFonts w:ascii="Traditional Arabic" w:eastAsia="Times New Roman" w:hAnsi="Traditional Arabic" w:cs="Royal Arabic" w:hint="cs"/>
          <w:sz w:val="36"/>
          <w:szCs w:val="36"/>
          <w:rtl/>
        </w:rPr>
        <w:lastRenderedPageBreak/>
        <w:t>الدال على هوية الديوان وإزالة شعاره، وهذا يثبت أن استغلال المصنفات -محل الانتهاك- كان دون تقي</w:t>
      </w:r>
      <w:r w:rsidR="001D1C67" w:rsidRPr="007D6B39">
        <w:rPr>
          <w:rFonts w:ascii="Traditional Arabic" w:eastAsia="Times New Roman" w:hAnsi="Traditional Arabic" w:cs="Royal Arabic" w:hint="cs"/>
          <w:sz w:val="36"/>
          <w:szCs w:val="36"/>
          <w:rtl/>
        </w:rPr>
        <w:t>ّ</w:t>
      </w:r>
      <w:r w:rsidRPr="007D6B39">
        <w:rPr>
          <w:rFonts w:ascii="Traditional Arabic" w:eastAsia="Times New Roman" w:hAnsi="Traditional Arabic" w:cs="Royal Arabic" w:hint="cs"/>
          <w:sz w:val="36"/>
          <w:szCs w:val="36"/>
          <w:rtl/>
        </w:rPr>
        <w:t xml:space="preserve">د بنسبتها إلى مؤلِّفها ودون الالتزام بإبقاء الطابع والمظهر والهوية التصميمية الدالة عليه في كل حال، وإن حصل ذلك في بعض خدماتها، أو في وقتٍ ما. </w:t>
      </w:r>
    </w:p>
    <w:p w14:paraId="6A3FF628" w14:textId="544360A7" w:rsidR="000A3B65" w:rsidRPr="007D6B39" w:rsidRDefault="000A3B65" w:rsidP="00CF2B5B">
      <w:pPr>
        <w:pStyle w:val="a3"/>
        <w:widowControl w:val="0"/>
        <w:numPr>
          <w:ilvl w:val="1"/>
          <w:numId w:val="18"/>
        </w:numPr>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sz w:val="36"/>
          <w:szCs w:val="36"/>
          <w:rtl/>
        </w:rPr>
        <w:t xml:space="preserve">كما أن كون القرار "لم يُثبت ويرتب عقوبة إلا على واقعة النشر" -كما نص الحكم-، لا يستلزم نفي الوجوه الأخرى من الانتهاك أو الاستغلال، فضلاً عن أن يستلزم نفي الضرر، أو نفي الإخلال بالحق الأدبي. فقرار اللجنة محصور في إطار اختصاصها وفي حدود الشكوى المرفوعة إليها لتنتهي إلى الإدانة من عدمها مع إيقاع الغرامة المناسبة، ولم تبحث ما وراء ذلك من أسباب المسؤولية المدنية وموجِبات التعويض.  </w:t>
      </w:r>
    </w:p>
    <w:p w14:paraId="32D34CED" w14:textId="4E49CCB8" w:rsidR="000A3B65" w:rsidRPr="007D6B39" w:rsidRDefault="000A3B65" w:rsidP="00CF2B5B">
      <w:pPr>
        <w:pStyle w:val="a3"/>
        <w:widowControl w:val="0"/>
        <w:numPr>
          <w:ilvl w:val="1"/>
          <w:numId w:val="18"/>
        </w:numPr>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sz w:val="36"/>
          <w:szCs w:val="36"/>
          <w:rtl/>
        </w:rPr>
        <w:t xml:space="preserve">وفضلاً عن ذلك؛ فحتى مع نسبة المؤلف إلى صاحبه فإن ذلك لا ينفي الضرر؛ إذ </w:t>
      </w:r>
      <w:r w:rsidR="001D1C67" w:rsidRPr="007D6B39">
        <w:rPr>
          <w:rFonts w:ascii="Traditional Arabic" w:eastAsia="Times New Roman" w:hAnsi="Traditional Arabic" w:cs="Royal Arabic" w:hint="cs"/>
          <w:sz w:val="36"/>
          <w:szCs w:val="36"/>
          <w:rtl/>
        </w:rPr>
        <w:t>إ</w:t>
      </w:r>
      <w:r w:rsidRPr="007D6B39">
        <w:rPr>
          <w:rFonts w:ascii="Traditional Arabic" w:eastAsia="Times New Roman" w:hAnsi="Traditional Arabic" w:cs="Royal Arabic" w:hint="cs"/>
          <w:sz w:val="36"/>
          <w:szCs w:val="36"/>
          <w:rtl/>
        </w:rPr>
        <w:t xml:space="preserve">ن في سوابق أحكام القضاء ما يشير إلى أن الانتهاك مع عدم الإشارة إلى صاحب الحق </w:t>
      </w:r>
      <w:r w:rsidRPr="007D6B39">
        <w:rPr>
          <w:rFonts w:ascii="Traditional Arabic" w:eastAsia="Times New Roman" w:hAnsi="Traditional Arabic" w:cs="Royal Arabic" w:hint="cs"/>
          <w:b/>
          <w:bCs/>
          <w:sz w:val="36"/>
          <w:szCs w:val="36"/>
          <w:rtl/>
        </w:rPr>
        <w:t>أكثر ضرراً</w:t>
      </w:r>
      <w:r w:rsidRPr="007D6B39">
        <w:rPr>
          <w:rFonts w:ascii="Traditional Arabic" w:eastAsia="Times New Roman" w:hAnsi="Traditional Arabic" w:cs="Royal Arabic" w:hint="cs"/>
          <w:sz w:val="36"/>
          <w:szCs w:val="36"/>
          <w:rtl/>
        </w:rPr>
        <w:t xml:space="preserve"> من الانتهاك مع الإشارة إليه، فذِكرُ اسم المؤلف والإشارة إليه لا ينفي الضرر. إذ نص الحكم الصادر في الدعوى الإدارية رقم (٧٦٥/١/ق) لعام ١٤٣٧هـ -في سياق وصف الضرر الناتج عن الانتهاك ومقارنته بالضرر في انتهاك آخر- على الآتي: (</w:t>
      </w:r>
      <w:r w:rsidRPr="007D6B39">
        <w:rPr>
          <w:rFonts w:ascii="Traditional Arabic" w:eastAsia="Times New Roman" w:hAnsi="Traditional Arabic" w:cs="Royal Arabic"/>
          <w:sz w:val="36"/>
          <w:szCs w:val="36"/>
          <w:rtl/>
        </w:rPr>
        <w:t>بل إن ما قام به الموقع الإلكتر</w:t>
      </w:r>
      <w:r w:rsidRPr="007D6B39">
        <w:rPr>
          <w:rFonts w:ascii="Traditional Arabic" w:eastAsia="Times New Roman" w:hAnsi="Traditional Arabic" w:cs="Royal Arabic" w:hint="cs"/>
          <w:sz w:val="36"/>
          <w:szCs w:val="36"/>
          <w:rtl/>
        </w:rPr>
        <w:t>ون</w:t>
      </w:r>
      <w:r w:rsidRPr="007D6B39">
        <w:rPr>
          <w:rFonts w:ascii="Traditional Arabic" w:eastAsia="Times New Roman" w:hAnsi="Traditional Arabic" w:cs="Royal Arabic"/>
          <w:sz w:val="36"/>
          <w:szCs w:val="36"/>
          <w:rtl/>
        </w:rPr>
        <w:t>ي</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Royal Arabic"/>
          <w:sz w:val="36"/>
          <w:szCs w:val="36"/>
          <w:rtl/>
        </w:rPr>
        <w:t>التابع ل</w:t>
      </w:r>
      <w:r w:rsidRPr="007D6B39">
        <w:rPr>
          <w:rFonts w:ascii="Traditional Arabic" w:eastAsia="Times New Roman" w:hAnsi="Traditional Arabic" w:cs="Royal Arabic" w:hint="cs"/>
          <w:sz w:val="36"/>
          <w:szCs w:val="36"/>
          <w:rtl/>
        </w:rPr>
        <w:t>ـ</w:t>
      </w:r>
      <w:r w:rsidRPr="007D6B39">
        <w:rPr>
          <w:rFonts w:ascii="Traditional Arabic" w:eastAsia="Times New Roman" w:hAnsi="Traditional Arabic" w:cs="Royal Arabic"/>
          <w:sz w:val="36"/>
          <w:szCs w:val="36"/>
          <w:rtl/>
        </w:rPr>
        <w:t xml:space="preserve"> (...) هو </w:t>
      </w:r>
      <w:r w:rsidRPr="007D6B39">
        <w:rPr>
          <w:rFonts w:ascii="Traditional Arabic" w:eastAsia="Times New Roman" w:hAnsi="Traditional Arabic" w:cs="Royal Arabic"/>
          <w:b/>
          <w:bCs/>
          <w:sz w:val="36"/>
          <w:szCs w:val="36"/>
          <w:rtl/>
        </w:rPr>
        <w:t>أكثر ضرراً</w:t>
      </w:r>
      <w:r w:rsidRPr="007D6B39">
        <w:rPr>
          <w:rFonts w:ascii="Traditional Arabic" w:eastAsia="Times New Roman" w:hAnsi="Traditional Arabic" w:cs="Royal Arabic"/>
          <w:sz w:val="36"/>
          <w:szCs w:val="36"/>
          <w:rtl/>
        </w:rPr>
        <w:t xml:space="preserve"> من الموقع الصادر من الجهة الأخرى صحيفة (...)، حيث لم يشر موقع (...) إلى اسم صاحب الصورة وتوقيعه، وأما صحيفة (...) فقد</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Royal Arabic"/>
          <w:sz w:val="36"/>
          <w:szCs w:val="36"/>
          <w:rtl/>
        </w:rPr>
        <w:t>نشرت الصورة ولم تقم بطمس اسم وشعار المدعي من الصورة، وإنما كانت المخالفة في عدم أخذ الإذن</w:t>
      </w:r>
      <w:r w:rsidRPr="007D6B39">
        <w:rPr>
          <w:rFonts w:ascii="Traditional Arabic" w:eastAsia="Times New Roman" w:hAnsi="Traditional Arabic" w:cs="Royal Arabic" w:hint="cs"/>
          <w:sz w:val="36"/>
          <w:szCs w:val="36"/>
          <w:rtl/>
        </w:rPr>
        <w:t xml:space="preserve"> ... </w:t>
      </w:r>
      <w:r w:rsidRPr="007D6B39">
        <w:rPr>
          <w:rFonts w:ascii="Traditional Arabic" w:eastAsia="Times New Roman" w:hAnsi="Traditional Arabic" w:cs="Royal Arabic"/>
          <w:sz w:val="36"/>
          <w:szCs w:val="36"/>
          <w:rtl/>
        </w:rPr>
        <w:t xml:space="preserve">وحينئذٍ يكون التعويض من اللجنة للمدعي عن الضرر الحاصل عليه من موقع (...) حسب القرار الطعين </w:t>
      </w:r>
      <w:r w:rsidRPr="007D6B39">
        <w:rPr>
          <w:rFonts w:ascii="Traditional Arabic" w:eastAsia="Times New Roman" w:hAnsi="Traditional Arabic" w:cs="Royal Arabic"/>
          <w:b/>
          <w:bCs/>
          <w:sz w:val="36"/>
          <w:szCs w:val="36"/>
          <w:rtl/>
        </w:rPr>
        <w:t>غير مجزٍ وغير مقابل للضرر الحاصل منها، بل أقل من ذلك</w:t>
      </w:r>
      <w:r w:rsidRPr="007D6B39">
        <w:rPr>
          <w:rFonts w:ascii="Traditional Arabic" w:eastAsia="Times New Roman" w:hAnsi="Traditional Arabic" w:cs="Royal Arabic"/>
          <w:sz w:val="36"/>
          <w:szCs w:val="36"/>
          <w:rtl/>
        </w:rPr>
        <w:t>،</w:t>
      </w:r>
      <w:r w:rsidRPr="007D6B39">
        <w:rPr>
          <w:rFonts w:ascii="Traditional Arabic" w:eastAsia="Times New Roman" w:hAnsi="Traditional Arabic" w:cs="Royal Arabic" w:hint="cs"/>
          <w:sz w:val="36"/>
          <w:szCs w:val="36"/>
          <w:rtl/>
        </w:rPr>
        <w:t xml:space="preserve"> وتنتهي الدائرة إلى إلغاء...)</w:t>
      </w:r>
      <w:r w:rsidRPr="007D6B39">
        <w:rPr>
          <w:vertAlign w:val="superscript"/>
          <w:rtl/>
        </w:rPr>
        <w:footnoteReference w:id="1"/>
      </w:r>
      <w:r w:rsidRPr="007D6B39">
        <w:rPr>
          <w:rFonts w:ascii="Traditional Arabic" w:eastAsia="Times New Roman" w:hAnsi="Traditional Arabic" w:cs="Royal Arabic" w:hint="cs"/>
          <w:sz w:val="36"/>
          <w:szCs w:val="36"/>
          <w:rtl/>
        </w:rPr>
        <w:t xml:space="preserve">. فحينما قارَنَ الحكم بين الحالتين وفاضَلَ بينهما في مقدار الضرر؛ دلّ على اشتراكهما في أصل الفعل وهو حصول الإضرار.  </w:t>
      </w:r>
    </w:p>
    <w:p w14:paraId="54C03A5F" w14:textId="52F2811B" w:rsidR="00FE7231" w:rsidRPr="007D6B39" w:rsidRDefault="001D1C67" w:rsidP="00206C2C">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b/>
          <w:bCs/>
          <w:sz w:val="36"/>
          <w:szCs w:val="36"/>
          <w:rtl/>
        </w:rPr>
        <w:t>والموضع الثاني</w:t>
      </w:r>
      <w:r w:rsidRPr="007D6B39">
        <w:rPr>
          <w:rFonts w:ascii="Traditional Arabic" w:eastAsia="Times New Roman" w:hAnsi="Traditional Arabic" w:cs="Royal Arabic" w:hint="cs"/>
          <w:sz w:val="36"/>
          <w:szCs w:val="36"/>
          <w:rtl/>
        </w:rPr>
        <w:t xml:space="preserve">: </w:t>
      </w:r>
      <w:r w:rsidR="00FE7231" w:rsidRPr="007D6B39">
        <w:rPr>
          <w:rFonts w:ascii="Traditional Arabic" w:eastAsia="Times New Roman" w:hAnsi="Traditional Arabic" w:cs="Royal Arabic" w:hint="cs"/>
          <w:sz w:val="36"/>
          <w:szCs w:val="36"/>
          <w:rtl/>
        </w:rPr>
        <w:t>حينما نصَّ الحكمُ -فيما يرتبط بالضرر المعنوي- على أنه: (فلم يظهر من جملة ما أشار إليه المدعي ما يمكن اعتباره مساساً بجهده أو سمعته ونحو ذلك مما أشار إليه</w:t>
      </w:r>
      <w:r w:rsidR="00206C2C" w:rsidRPr="007D6B39">
        <w:rPr>
          <w:rFonts w:ascii="Traditional Arabic" w:eastAsia="Times New Roman" w:hAnsi="Traditional Arabic" w:cs="Royal Arabic" w:hint="cs"/>
          <w:sz w:val="36"/>
          <w:szCs w:val="36"/>
          <w:rtl/>
        </w:rPr>
        <w:t>). ووجه</w:t>
      </w:r>
      <w:r w:rsidR="00FE7231" w:rsidRPr="007D6B39">
        <w:rPr>
          <w:rFonts w:ascii="Traditional Arabic" w:eastAsia="Times New Roman" w:hAnsi="Traditional Arabic" w:cs="Royal Arabic" w:hint="cs"/>
          <w:sz w:val="36"/>
          <w:szCs w:val="36"/>
          <w:rtl/>
        </w:rPr>
        <w:t xml:space="preserve"> </w:t>
      </w:r>
      <w:r w:rsidR="00FE7231" w:rsidRPr="007D6B39">
        <w:rPr>
          <w:rFonts w:ascii="Traditional Arabic" w:eastAsia="Times New Roman" w:hAnsi="Traditional Arabic" w:cs="Royal Arabic" w:hint="cs"/>
          <w:sz w:val="36"/>
          <w:szCs w:val="36"/>
          <w:rtl/>
        </w:rPr>
        <w:lastRenderedPageBreak/>
        <w:t xml:space="preserve">المخالفة؛ أن الديوان في إطار سعيه إلى أن تعريف الناس به وتعريفهم على جهوده المبذولة خدمة للمصلحة العامة وتحسين سمعته والإشهار، لَيَتّخذ من تلك المدونات وعمله عليها أبلغ الوسائل لتلك الغاية المشروعة؛ فهي السبب الأبرز الداعي إلى زيارة الناس لموقعه </w:t>
      </w:r>
      <w:proofErr w:type="spellStart"/>
      <w:r w:rsidR="00FE7231" w:rsidRPr="007D6B39">
        <w:rPr>
          <w:rFonts w:ascii="Traditional Arabic" w:eastAsia="Times New Roman" w:hAnsi="Traditional Arabic" w:cs="Royal Arabic" w:hint="cs"/>
          <w:sz w:val="36"/>
          <w:szCs w:val="36"/>
          <w:rtl/>
        </w:rPr>
        <w:t>وإطلاعهم</w:t>
      </w:r>
      <w:proofErr w:type="spellEnd"/>
      <w:r w:rsidR="00FE7231" w:rsidRPr="007D6B39">
        <w:rPr>
          <w:rFonts w:ascii="Traditional Arabic" w:eastAsia="Times New Roman" w:hAnsi="Traditional Arabic" w:cs="Royal Arabic" w:hint="cs"/>
          <w:sz w:val="36"/>
          <w:szCs w:val="36"/>
          <w:rtl/>
        </w:rPr>
        <w:t xml:space="preserve"> على جهوده وتعريفهم به، وكل ذلك تأثر بالسلب بالضرورة، وأدّى إلى صرف قدر من الناس عنه من خلال ما قامت به المستأنَف ضدها، وفي ذلك أبلغ المساس بالسمعة والجهد، وذلك بحد ذاته ضرر موجِب للتعويض.</w:t>
      </w:r>
    </w:p>
    <w:p w14:paraId="5939DD87" w14:textId="4A835BF6" w:rsidR="00FE7231" w:rsidRPr="007D6B39" w:rsidRDefault="00FE7231" w:rsidP="00FE7231">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b/>
          <w:bCs/>
          <w:sz w:val="36"/>
          <w:szCs w:val="36"/>
          <w:rtl/>
        </w:rPr>
        <w:t>الموضع الثالث</w:t>
      </w:r>
      <w:r w:rsidRPr="007D6B39">
        <w:rPr>
          <w:rFonts w:ascii="Traditional Arabic" w:eastAsia="Times New Roman" w:hAnsi="Traditional Arabic" w:cs="Royal Arabic" w:hint="cs"/>
          <w:sz w:val="36"/>
          <w:szCs w:val="36"/>
          <w:rtl/>
        </w:rPr>
        <w:t>: من ضمن ما سبب به الحكم في سياق نفي الضرر؛ "</w:t>
      </w:r>
      <w:r w:rsidRPr="007D6B39">
        <w:rPr>
          <w:rFonts w:ascii="Traditional Arabic" w:eastAsia="Times New Roman" w:hAnsi="Traditional Arabic" w:cs="Royal Arabic" w:hint="cs"/>
          <w:i/>
          <w:iCs/>
          <w:sz w:val="36"/>
          <w:szCs w:val="36"/>
          <w:rtl/>
        </w:rPr>
        <w:t>أن المدعي [المستأنِف والمعترِض] لا يتكسب مادياً ابتداءً من خلال أي صورة من صور نشر المصنفات محل الدعوى، وأنها متاحة للعموم بلا قيد أو شرط...</w:t>
      </w:r>
      <w:r w:rsidRPr="007D6B39">
        <w:rPr>
          <w:rFonts w:ascii="Traditional Arabic" w:eastAsia="Times New Roman" w:hAnsi="Traditional Arabic" w:cs="Royal Arabic" w:hint="cs"/>
          <w:sz w:val="36"/>
          <w:szCs w:val="36"/>
          <w:rtl/>
        </w:rPr>
        <w:t>"، وقد سبق للمعترِض أن أوضح في مذكراته السابقة في الدعوى أن: "</w:t>
      </w:r>
      <w:r w:rsidRPr="007D6B39">
        <w:rPr>
          <w:rFonts w:ascii="Traditional Arabic" w:eastAsia="Times New Roman" w:hAnsi="Traditional Arabic" w:cs="Royal Arabic" w:hint="eastAsia"/>
          <w:sz w:val="36"/>
          <w:szCs w:val="36"/>
          <w:rtl/>
        </w:rPr>
        <w:t>كون</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ديوان</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المظالم</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لا</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يقتضي</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المبالغ</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مقابل</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إتاحة</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تلك</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الأعمال</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والمصنفات،</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ويبذلها</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للعامة</w:t>
      </w:r>
      <w:r w:rsidRPr="007D6B39">
        <w:rPr>
          <w:rFonts w:ascii="Traditional Arabic" w:eastAsia="Times New Roman" w:hAnsi="Traditional Arabic" w:cs="Royal Arabic" w:hint="cs"/>
          <w:sz w:val="36"/>
          <w:szCs w:val="36"/>
          <w:rtl/>
        </w:rPr>
        <w:t xml:space="preserve"> لينتفعوا بها</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دون</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مقابل</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لا</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يعني</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cs"/>
          <w:sz w:val="36"/>
          <w:szCs w:val="36"/>
          <w:rtl/>
        </w:rPr>
        <w:t xml:space="preserve">بحال جوازَ التكسّب منها واستغلالها تجارياً ولا يلزم عنه ذلك، فحقوقه تظل قائمة محفوظة، ومنها الحقُّ في نشر المصنف، والحقُّ جميع أشكال الاستغلال المادي له، كما نصت على ذلك المادة (التاسعة/أولاً/٤،١)"، وتأكيداً على ذلك نوضح الآتي: </w:t>
      </w:r>
    </w:p>
    <w:p w14:paraId="1BF45BF0" w14:textId="77777777" w:rsidR="00FE7231" w:rsidRPr="007D6B39" w:rsidRDefault="00FE7231" w:rsidP="00FE7231">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sz w:val="36"/>
          <w:szCs w:val="36"/>
          <w:rtl/>
        </w:rPr>
        <w:tab/>
      </w:r>
      <w:r w:rsidRPr="007D6B39">
        <w:rPr>
          <w:rFonts w:ascii="Traditional Arabic" w:eastAsia="Times New Roman" w:hAnsi="Traditional Arabic" w:cs="Royal Arabic" w:hint="cs"/>
          <w:sz w:val="36"/>
          <w:szCs w:val="36"/>
          <w:rtl/>
        </w:rPr>
        <w:t xml:space="preserve">- لا يلزم من بذل صاحب حق الملكية حقَّ الانتفاع للغير وإتاحته في حدود معينة أنْ ينشأ حق للغير في جميع أوجه الاستغلال المادي الأخرى وأن يتكسب على حساب المالك، ونظير ذلك؛ ما لو انتفع شخص بالسكنى في عقار دون إذن أو عقد، فإنه ملتزم تجاه المالك بالتعويض لقاء ما استغله من منفعة بقيمتها، ومثله ما لو أعار عيناً لآخر فأتى ثالثٌ واستغلّها واستوفى منافعها دون إذن أو عقد، فإنه ضامن وملتزم بالتعويض تجاه مالك العين في حدود ما انتفع به. ولا ينفي ذلك أن يقال إن المالك لم يكن لِيكسب لولا وقوع هذا الاستغلال، فالمنافع أموال بذاتها وفي نفسها، ولها حرمتها وفيها الضمان، استغلها المالك أم لم يستغلها. ولا سيما إن اقترن بذلك الاستغلال انتهاك وخطأ كحال هذه القضية.  </w:t>
      </w:r>
    </w:p>
    <w:p w14:paraId="3B6E80E9" w14:textId="3AD91990" w:rsidR="00014EA5" w:rsidRDefault="00FE7231" w:rsidP="00014EA5">
      <w:pPr>
        <w:widowControl w:val="0"/>
        <w:spacing w:after="0" w:line="240" w:lineRule="auto"/>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sz w:val="36"/>
          <w:szCs w:val="36"/>
          <w:rtl/>
        </w:rPr>
        <w:tab/>
      </w:r>
      <w:r w:rsidRPr="007D6B39">
        <w:rPr>
          <w:rFonts w:ascii="Traditional Arabic" w:eastAsia="Times New Roman" w:hAnsi="Traditional Arabic" w:cs="Royal Arabic" w:hint="cs"/>
          <w:sz w:val="36"/>
          <w:szCs w:val="36"/>
          <w:rtl/>
        </w:rPr>
        <w:t>- ينص الديوان في صفحته الرئيسية لموقعه الرسمي على أن: "جميع الحقوق محفوظة" كما ينص في سياسة المحتوى على الآتي: (</w:t>
      </w:r>
      <w:r w:rsidRPr="007D6B39">
        <w:rPr>
          <w:rFonts w:ascii="Traditional Arabic" w:eastAsia="Times New Roman" w:hAnsi="Traditional Arabic" w:cs="Traditional Arabic" w:hint="cs"/>
          <w:sz w:val="36"/>
          <w:szCs w:val="36"/>
          <w:rtl/>
        </w:rPr>
        <w:t>•</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Royal Arabic"/>
          <w:sz w:val="36"/>
          <w:szCs w:val="36"/>
          <w:rtl/>
        </w:rPr>
        <w:t>إن جميع المواد المنشورة على الموقع الإلكتروني لديوان المظالم تخضع لحقوق الملكية الفكرية للديوان</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Traditional Arabic" w:hint="cs"/>
          <w:sz w:val="36"/>
          <w:szCs w:val="36"/>
          <w:rtl/>
        </w:rPr>
        <w:t>•</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Royal Arabic"/>
          <w:sz w:val="36"/>
          <w:szCs w:val="36"/>
          <w:rtl/>
        </w:rPr>
        <w:t xml:space="preserve">أن المواد والمحتويات والصور في هذا الموقع محمية بموجب حقوق النشر، </w:t>
      </w:r>
      <w:r w:rsidRPr="007D6B39">
        <w:rPr>
          <w:rFonts w:ascii="Traditional Arabic" w:eastAsia="Times New Roman" w:hAnsi="Traditional Arabic" w:cs="Royal Arabic"/>
          <w:b/>
          <w:bCs/>
          <w:sz w:val="36"/>
          <w:szCs w:val="36"/>
          <w:rtl/>
        </w:rPr>
        <w:t xml:space="preserve">ولا يجوز للمستخدم استنساخها أو استغلالها أو إنشاء أعمال مشتقة </w:t>
      </w:r>
      <w:r w:rsidRPr="007D6B39">
        <w:rPr>
          <w:rFonts w:ascii="Traditional Arabic" w:eastAsia="Times New Roman" w:hAnsi="Traditional Arabic" w:cs="Royal Arabic"/>
          <w:b/>
          <w:bCs/>
          <w:sz w:val="36"/>
          <w:szCs w:val="36"/>
          <w:rtl/>
        </w:rPr>
        <w:lastRenderedPageBreak/>
        <w:t>منها بأي طريقة كانت لأغراض تجارية دون الحصول على الموافقة الخطية المسبقة من الديوان</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Traditional Arabic" w:hint="cs"/>
          <w:sz w:val="36"/>
          <w:szCs w:val="36"/>
          <w:rtl/>
        </w:rPr>
        <w:t>•</w:t>
      </w:r>
      <w:r w:rsidRPr="007D6B39">
        <w:rPr>
          <w:rFonts w:ascii="Traditional Arabic" w:eastAsia="Times New Roman" w:hAnsi="Traditional Arabic" w:cs="Royal Arabic" w:hint="cs"/>
          <w:sz w:val="36"/>
          <w:szCs w:val="36"/>
          <w:rtl/>
        </w:rPr>
        <w:t xml:space="preserve"> </w:t>
      </w:r>
      <w:r w:rsidRPr="007D6B39">
        <w:rPr>
          <w:rFonts w:ascii="Traditional Arabic" w:eastAsia="Times New Roman" w:hAnsi="Traditional Arabic" w:cs="Royal Arabic"/>
          <w:sz w:val="36"/>
          <w:szCs w:val="36"/>
          <w:rtl/>
        </w:rPr>
        <w:t xml:space="preserve">إن كل المواد والمعلومات والمحتويات والصور المتوفرة على الموقع الإلكتروني للديوان توعويّة وغير هادفة للربح، </w:t>
      </w:r>
      <w:r w:rsidRPr="007D6B39">
        <w:rPr>
          <w:rFonts w:ascii="Traditional Arabic" w:eastAsia="Times New Roman" w:hAnsi="Traditional Arabic" w:cs="Royal Arabic"/>
          <w:b/>
          <w:bCs/>
          <w:sz w:val="36"/>
          <w:szCs w:val="36"/>
          <w:rtl/>
        </w:rPr>
        <w:t>فيسمح فقط للمستخدم الشخصي بالاستفادة من محتوى الموقع</w:t>
      </w:r>
      <w:r w:rsidRPr="007D6B39">
        <w:rPr>
          <w:rFonts w:ascii="Traditional Arabic" w:eastAsia="Times New Roman" w:hAnsi="Traditional Arabic" w:cs="Royal Arabic"/>
          <w:sz w:val="36"/>
          <w:szCs w:val="36"/>
          <w:rtl/>
        </w:rPr>
        <w:t xml:space="preserve"> وأية معلومات أو صور أو محتويات منشورة عليه، </w:t>
      </w:r>
      <w:r w:rsidRPr="007D6B39">
        <w:rPr>
          <w:rFonts w:ascii="Traditional Arabic" w:eastAsia="Times New Roman" w:hAnsi="Traditional Arabic" w:cs="Royal Arabic"/>
          <w:b/>
          <w:bCs/>
          <w:sz w:val="36"/>
          <w:szCs w:val="36"/>
          <w:rtl/>
        </w:rPr>
        <w:t>مع ضرورة الإشارة إلى أن موقع ديوان المظالم هو مصدر ذلك المحتوى</w:t>
      </w:r>
      <w:r w:rsidRPr="007D6B39">
        <w:rPr>
          <w:rFonts w:ascii="Traditional Arabic" w:eastAsia="Times New Roman" w:hAnsi="Traditional Arabic" w:cs="Royal Arabic"/>
          <w:sz w:val="36"/>
          <w:szCs w:val="36"/>
          <w:rtl/>
        </w:rPr>
        <w:t xml:space="preserve"> وتلك المعلومات والصور والمواد</w:t>
      </w:r>
      <w:r w:rsidRPr="007D6B39">
        <w:rPr>
          <w:rFonts w:ascii="Traditional Arabic" w:eastAsia="Times New Roman" w:hAnsi="Traditional Arabic" w:cs="Royal Arabic" w:hint="cs"/>
          <w:sz w:val="36"/>
          <w:szCs w:val="36"/>
          <w:rtl/>
        </w:rPr>
        <w:t>.)، وهذا كله ينفي ما نص عليه الحكم من أنها متاحة "</w:t>
      </w:r>
      <w:r w:rsidRPr="007D6B39">
        <w:rPr>
          <w:rFonts w:ascii="Traditional Arabic" w:eastAsia="Times New Roman" w:hAnsi="Traditional Arabic" w:cs="Royal Arabic" w:hint="cs"/>
          <w:i/>
          <w:iCs/>
          <w:sz w:val="36"/>
          <w:szCs w:val="36"/>
          <w:rtl/>
        </w:rPr>
        <w:t>بلا قيد أو شرط</w:t>
      </w:r>
      <w:r w:rsidRPr="007D6B39">
        <w:rPr>
          <w:rFonts w:ascii="Traditional Arabic" w:eastAsia="Times New Roman" w:hAnsi="Traditional Arabic" w:cs="Royal Arabic" w:hint="cs"/>
          <w:sz w:val="36"/>
          <w:szCs w:val="36"/>
          <w:rtl/>
        </w:rPr>
        <w:t xml:space="preserve">" ويبّين بوضوح حصول الانتهاك الموجِب للتعويض. </w:t>
      </w:r>
    </w:p>
    <w:p w14:paraId="611F987C" w14:textId="1D859772" w:rsidR="007E3B9C" w:rsidRPr="007E3B9C" w:rsidRDefault="007E3B9C" w:rsidP="00A0597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xml:space="preserve">- خالف الحكمٌ </w:t>
      </w:r>
      <w:r w:rsidR="00C636E2">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في نفيه للضرر استناداً إلى أن</w:t>
      </w:r>
      <w:r w:rsidR="00177FCF">
        <w:rPr>
          <w:rFonts w:ascii="Traditional Arabic" w:eastAsia="Times New Roman" w:hAnsi="Traditional Arabic" w:cs="Royal Arabic" w:hint="cs"/>
          <w:sz w:val="36"/>
          <w:szCs w:val="36"/>
          <w:rtl/>
        </w:rPr>
        <w:t xml:space="preserve"> المدعي</w:t>
      </w:r>
      <w:r>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i/>
          <w:iCs/>
          <w:sz w:val="36"/>
          <w:szCs w:val="36"/>
          <w:rtl/>
        </w:rPr>
        <w:t>"</w:t>
      </w:r>
      <w:r w:rsidRPr="007D6B39">
        <w:rPr>
          <w:rFonts w:ascii="Traditional Arabic" w:eastAsia="Times New Roman" w:hAnsi="Traditional Arabic" w:cs="Royal Arabic" w:hint="cs"/>
          <w:i/>
          <w:iCs/>
          <w:sz w:val="36"/>
          <w:szCs w:val="36"/>
          <w:rtl/>
        </w:rPr>
        <w:t>لا يتكسب مادياً ابتداءً من خلال أي صورة من صور نشر المصنفات محل الدعوى، وأنها متاحة للعموم بلا قيد أو شرط</w:t>
      </w:r>
      <w:r w:rsidRPr="007E3B9C">
        <w:rPr>
          <w:rFonts w:ascii="Traditional Arabic" w:eastAsia="Times New Roman" w:hAnsi="Traditional Arabic" w:cs="Royal Arabic" w:hint="cs"/>
          <w:sz w:val="36"/>
          <w:szCs w:val="36"/>
          <w:rtl/>
        </w:rPr>
        <w:t>"</w:t>
      </w:r>
      <w:r w:rsidR="00C636E2">
        <w:rPr>
          <w:rFonts w:ascii="Traditional Arabic" w:eastAsia="Times New Roman" w:hAnsi="Traditional Arabic" w:cs="Royal Arabic" w:hint="cs"/>
          <w:sz w:val="36"/>
          <w:szCs w:val="36"/>
          <w:rtl/>
        </w:rPr>
        <w:t>-</w:t>
      </w:r>
      <w:r w:rsidRPr="007E3B9C">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خالَف</w:t>
      </w:r>
      <w:r w:rsidR="00177FCF">
        <w:rPr>
          <w:rFonts w:ascii="Traditional Arabic" w:eastAsia="Times New Roman" w:hAnsi="Traditional Arabic" w:cs="Royal Arabic" w:hint="cs"/>
          <w:sz w:val="36"/>
          <w:szCs w:val="36"/>
          <w:rtl/>
        </w:rPr>
        <w:t xml:space="preserve"> </w:t>
      </w:r>
      <w:r w:rsidR="00A05972">
        <w:rPr>
          <w:rFonts w:ascii="Traditional Arabic" w:eastAsia="Times New Roman" w:hAnsi="Traditional Arabic" w:cs="Royal Arabic" w:hint="cs"/>
          <w:sz w:val="36"/>
          <w:szCs w:val="36"/>
          <w:rtl/>
        </w:rPr>
        <w:t>ب</w:t>
      </w:r>
      <w:r w:rsidR="00177FCF">
        <w:rPr>
          <w:rFonts w:ascii="Traditional Arabic" w:eastAsia="Times New Roman" w:hAnsi="Traditional Arabic" w:cs="Royal Arabic" w:hint="cs"/>
          <w:sz w:val="36"/>
          <w:szCs w:val="36"/>
          <w:rtl/>
        </w:rPr>
        <w:t xml:space="preserve">ذلك سوابقَ الأحكام؛ إذ صدر </w:t>
      </w:r>
      <w:r>
        <w:rPr>
          <w:rFonts w:ascii="Traditional Arabic" w:eastAsia="Times New Roman" w:hAnsi="Traditional Arabic" w:cs="Royal Arabic" w:hint="cs"/>
          <w:sz w:val="36"/>
          <w:szCs w:val="36"/>
          <w:rtl/>
        </w:rPr>
        <w:t>حكم</w:t>
      </w:r>
      <w:r w:rsidR="00177FCF">
        <w:rPr>
          <w:rFonts w:ascii="Traditional Arabic" w:eastAsia="Times New Roman" w:hAnsi="Traditional Arabic" w:cs="Royal Arabic" w:hint="cs"/>
          <w:sz w:val="36"/>
          <w:szCs w:val="36"/>
          <w:rtl/>
        </w:rPr>
        <w:t xml:space="preserve"> المحكمة التجارية بالرياض ذو</w:t>
      </w:r>
      <w:r>
        <w:rPr>
          <w:rFonts w:ascii="Traditional Arabic" w:eastAsia="Times New Roman" w:hAnsi="Traditional Arabic" w:cs="Royal Arabic" w:hint="cs"/>
          <w:sz w:val="36"/>
          <w:szCs w:val="36"/>
          <w:rtl/>
        </w:rPr>
        <w:t xml:space="preserve"> </w:t>
      </w:r>
      <w:r w:rsidR="00177FCF">
        <w:rPr>
          <w:rFonts w:ascii="Traditional Arabic" w:eastAsia="Times New Roman" w:hAnsi="Traditional Arabic" w:cs="Royal Arabic" w:hint="cs"/>
          <w:sz w:val="36"/>
          <w:szCs w:val="36"/>
          <w:rtl/>
        </w:rPr>
        <w:t>ال</w:t>
      </w:r>
      <w:r>
        <w:rPr>
          <w:rFonts w:ascii="Traditional Arabic" w:eastAsia="Times New Roman" w:hAnsi="Traditional Arabic" w:cs="Royal Arabic" w:hint="cs"/>
          <w:sz w:val="36"/>
          <w:szCs w:val="36"/>
          <w:rtl/>
        </w:rPr>
        <w:t>رقم (</w:t>
      </w:r>
      <w:r w:rsidRPr="007E3B9C">
        <w:rPr>
          <w:rFonts w:ascii="Traditional Arabic" w:eastAsia="Times New Roman" w:hAnsi="Traditional Arabic" w:cs="Royal Arabic"/>
          <w:sz w:val="36"/>
          <w:szCs w:val="36"/>
          <w:rtl/>
        </w:rPr>
        <w:t>4630973135</w:t>
      </w:r>
      <w:r>
        <w:rPr>
          <w:rFonts w:ascii="Traditional Arabic" w:eastAsia="Times New Roman" w:hAnsi="Traditional Arabic" w:cs="Royal Arabic" w:hint="cs"/>
          <w:sz w:val="36"/>
          <w:szCs w:val="36"/>
          <w:rtl/>
        </w:rPr>
        <w:t>)</w:t>
      </w:r>
      <w:r w:rsidR="00177FCF">
        <w:rPr>
          <w:rFonts w:ascii="Traditional Arabic" w:eastAsia="Times New Roman" w:hAnsi="Traditional Arabic" w:cs="Royal Arabic" w:hint="cs"/>
          <w:sz w:val="36"/>
          <w:szCs w:val="36"/>
          <w:rtl/>
        </w:rPr>
        <w:t xml:space="preserve"> بتاريخ 02/12/1446هـ</w:t>
      </w:r>
      <w:r>
        <w:rPr>
          <w:rFonts w:ascii="Traditional Arabic" w:eastAsia="Times New Roman" w:hAnsi="Traditional Arabic" w:cs="Royal Arabic" w:hint="cs"/>
          <w:sz w:val="36"/>
          <w:szCs w:val="36"/>
          <w:rtl/>
        </w:rPr>
        <w:t xml:space="preserve"> قاضياً بالإلزام بالتعويض عن انتهاك مؤلَّف </w:t>
      </w:r>
      <w:r w:rsidRPr="00A05972">
        <w:rPr>
          <w:rFonts w:ascii="Traditional Arabic" w:eastAsia="Times New Roman" w:hAnsi="Traditional Arabic" w:cs="Royal Arabic" w:hint="cs"/>
          <w:b/>
          <w:bCs/>
          <w:sz w:val="36"/>
          <w:szCs w:val="36"/>
          <w:rtl/>
        </w:rPr>
        <w:t xml:space="preserve">لم يكن صاحبه يبيعه </w:t>
      </w:r>
      <w:r w:rsidR="00177FCF" w:rsidRPr="00A05972">
        <w:rPr>
          <w:rFonts w:ascii="Traditional Arabic" w:eastAsia="Times New Roman" w:hAnsi="Traditional Arabic" w:cs="Royal Arabic" w:hint="cs"/>
          <w:b/>
          <w:bCs/>
          <w:sz w:val="36"/>
          <w:szCs w:val="36"/>
          <w:rtl/>
        </w:rPr>
        <w:t>إطلاقاً</w:t>
      </w:r>
      <w:r w:rsidR="00C636E2">
        <w:rPr>
          <w:rFonts w:ascii="Traditional Arabic" w:eastAsia="Times New Roman" w:hAnsi="Traditional Arabic" w:cs="Royal Arabic" w:hint="cs"/>
          <w:sz w:val="36"/>
          <w:szCs w:val="36"/>
          <w:rtl/>
        </w:rPr>
        <w:t xml:space="preserve">، وقد دفع المدعى عليه </w:t>
      </w:r>
      <w:r w:rsidR="00177FCF">
        <w:rPr>
          <w:rFonts w:ascii="Traditional Arabic" w:eastAsia="Times New Roman" w:hAnsi="Traditional Arabic" w:cs="Royal Arabic" w:hint="cs"/>
          <w:sz w:val="36"/>
          <w:szCs w:val="36"/>
          <w:rtl/>
        </w:rPr>
        <w:t xml:space="preserve">في -جوابه عن الدعوى- </w:t>
      </w:r>
      <w:r w:rsidR="00C636E2">
        <w:rPr>
          <w:rFonts w:ascii="Traditional Arabic" w:eastAsia="Times New Roman" w:hAnsi="Traditional Arabic" w:cs="Royal Arabic" w:hint="cs"/>
          <w:sz w:val="36"/>
          <w:szCs w:val="36"/>
          <w:rtl/>
        </w:rPr>
        <w:t>بالآتي</w:t>
      </w:r>
      <w:r>
        <w:rPr>
          <w:rFonts w:ascii="Traditional Arabic" w:eastAsia="Times New Roman" w:hAnsi="Traditional Arabic" w:cs="Royal Arabic" w:hint="cs"/>
          <w:sz w:val="36"/>
          <w:szCs w:val="36"/>
          <w:rtl/>
        </w:rPr>
        <w:t>: "</w:t>
      </w:r>
      <w:r w:rsidRPr="007E3B9C">
        <w:rPr>
          <w:rFonts w:ascii="Traditional Arabic" w:eastAsia="Times New Roman" w:hAnsi="Traditional Arabic" w:cs="Royal Arabic"/>
          <w:i/>
          <w:iCs/>
          <w:sz w:val="36"/>
          <w:szCs w:val="36"/>
          <w:rtl/>
        </w:rPr>
        <w:t xml:space="preserve">والضرر هنا منعدم بالنسبة للمدعي، ذلك أنه </w:t>
      </w:r>
      <w:r w:rsidRPr="007E3B9C">
        <w:rPr>
          <w:rFonts w:ascii="Traditional Arabic" w:eastAsia="Times New Roman" w:hAnsi="Traditional Arabic" w:cs="Royal Arabic" w:hint="cs"/>
          <w:i/>
          <w:iCs/>
          <w:sz w:val="36"/>
          <w:szCs w:val="36"/>
          <w:rtl/>
        </w:rPr>
        <w:t>.</w:t>
      </w:r>
      <w:r w:rsidR="00A05972">
        <w:rPr>
          <w:rFonts w:ascii="Traditional Arabic" w:eastAsia="Times New Roman" w:hAnsi="Traditional Arabic" w:cs="Royal Arabic" w:hint="cs"/>
          <w:i/>
          <w:iCs/>
          <w:sz w:val="36"/>
          <w:szCs w:val="36"/>
          <w:rtl/>
        </w:rPr>
        <w:t>..</w:t>
      </w:r>
      <w:r w:rsidR="00A05972" w:rsidRPr="007E3B9C">
        <w:rPr>
          <w:rFonts w:ascii="Traditional Arabic" w:eastAsia="Times New Roman" w:hAnsi="Traditional Arabic" w:cs="Royal Arabic"/>
          <w:i/>
          <w:iCs/>
          <w:sz w:val="36"/>
          <w:szCs w:val="36"/>
          <w:rtl/>
        </w:rPr>
        <w:t xml:space="preserve"> </w:t>
      </w:r>
      <w:r w:rsidR="00A05972">
        <w:rPr>
          <w:rFonts w:ascii="Traditional Arabic" w:eastAsia="Times New Roman" w:hAnsi="Traditional Arabic" w:cs="Royal Arabic" w:hint="cs"/>
          <w:i/>
          <w:iCs/>
          <w:sz w:val="36"/>
          <w:szCs w:val="36"/>
          <w:rtl/>
        </w:rPr>
        <w:t>يط</w:t>
      </w:r>
      <w:r w:rsidRPr="007E3B9C">
        <w:rPr>
          <w:rFonts w:ascii="Traditional Arabic" w:eastAsia="Times New Roman" w:hAnsi="Traditional Arabic" w:cs="Royal Arabic"/>
          <w:i/>
          <w:iCs/>
          <w:sz w:val="36"/>
          <w:szCs w:val="36"/>
          <w:rtl/>
        </w:rPr>
        <w:t xml:space="preserve">الب بتعويض نقدي في وقت </w:t>
      </w:r>
      <w:r w:rsidRPr="00A05972">
        <w:rPr>
          <w:rFonts w:ascii="Traditional Arabic" w:eastAsia="Times New Roman" w:hAnsi="Traditional Arabic" w:cs="Royal Arabic"/>
          <w:b/>
          <w:bCs/>
          <w:i/>
          <w:iCs/>
          <w:sz w:val="36"/>
          <w:szCs w:val="36"/>
          <w:rtl/>
        </w:rPr>
        <w:t>لم يكن فيه يبيع المصنف إطلاقاً</w:t>
      </w:r>
      <w:r w:rsidRPr="007E3B9C">
        <w:rPr>
          <w:rFonts w:ascii="Traditional Arabic" w:eastAsia="Times New Roman" w:hAnsi="Traditional Arabic" w:cs="Royal Arabic"/>
          <w:i/>
          <w:iCs/>
          <w:sz w:val="36"/>
          <w:szCs w:val="36"/>
          <w:rtl/>
        </w:rPr>
        <w:t xml:space="preserve">، فما الضرر الذي يريد جبره بهذه المطالبة؟ والتعويض -إن ثبت </w:t>
      </w:r>
      <w:proofErr w:type="gramStart"/>
      <w:r w:rsidRPr="007E3B9C">
        <w:rPr>
          <w:rFonts w:ascii="Traditional Arabic" w:eastAsia="Times New Roman" w:hAnsi="Traditional Arabic" w:cs="Royal Arabic"/>
          <w:i/>
          <w:iCs/>
          <w:sz w:val="36"/>
          <w:szCs w:val="36"/>
          <w:rtl/>
        </w:rPr>
        <w:t>مقتضاه- لا</w:t>
      </w:r>
      <w:proofErr w:type="gramEnd"/>
      <w:r w:rsidRPr="007E3B9C">
        <w:rPr>
          <w:rFonts w:ascii="Traditional Arabic" w:eastAsia="Times New Roman" w:hAnsi="Traditional Arabic" w:cs="Royal Arabic"/>
          <w:i/>
          <w:iCs/>
          <w:sz w:val="36"/>
          <w:szCs w:val="36"/>
          <w:rtl/>
        </w:rPr>
        <w:t xml:space="preserve"> يكون إلا بما يجبر الضرر</w:t>
      </w:r>
      <w:r w:rsidRPr="007E3B9C">
        <w:rPr>
          <w:rFonts w:ascii="Traditional Arabic" w:eastAsia="Times New Roman" w:hAnsi="Traditional Arabic" w:cs="Royal Arabic" w:hint="cs"/>
          <w:i/>
          <w:iCs/>
          <w:sz w:val="36"/>
          <w:szCs w:val="36"/>
          <w:rtl/>
        </w:rPr>
        <w:t xml:space="preserve"> ... </w:t>
      </w:r>
      <w:r w:rsidRPr="007E3B9C">
        <w:rPr>
          <w:rFonts w:ascii="Traditional Arabic" w:eastAsia="Times New Roman" w:hAnsi="Traditional Arabic" w:cs="Royal Arabic"/>
          <w:i/>
          <w:iCs/>
          <w:sz w:val="36"/>
          <w:szCs w:val="36"/>
          <w:rtl/>
        </w:rPr>
        <w:t>وفي ظل أن المدعي لم يكن يبيع كتابه أصلاً ولم تلحقه خسارة بسبب موكلتي؛ فما الضرر الذي يريد المدعي جبره بهذه المطالبة</w:t>
      </w:r>
      <w:r w:rsidRPr="007E3B9C">
        <w:rPr>
          <w:rFonts w:ascii="Traditional Arabic" w:eastAsia="Times New Roman" w:hAnsi="Traditional Arabic" w:cs="Royal Arabic" w:hint="cs"/>
          <w:i/>
          <w:iCs/>
          <w:sz w:val="36"/>
          <w:szCs w:val="36"/>
          <w:rtl/>
        </w:rPr>
        <w:t>؟</w:t>
      </w:r>
      <w:r w:rsidR="00C636E2">
        <w:rPr>
          <w:rFonts w:ascii="Traditional Arabic" w:eastAsia="Times New Roman" w:hAnsi="Traditional Arabic" w:cs="Royal Arabic" w:hint="cs"/>
          <w:i/>
          <w:iCs/>
          <w:sz w:val="36"/>
          <w:szCs w:val="36"/>
          <w:rtl/>
        </w:rPr>
        <w:t xml:space="preserve"> ... </w:t>
      </w:r>
      <w:r w:rsidR="00C636E2" w:rsidRPr="00C636E2">
        <w:rPr>
          <w:rFonts w:ascii="Traditional Arabic" w:eastAsia="Times New Roman" w:hAnsi="Traditional Arabic" w:cs="Royal Arabic" w:hint="cs"/>
          <w:i/>
          <w:iCs/>
          <w:sz w:val="36"/>
          <w:szCs w:val="36"/>
          <w:rtl/>
        </w:rPr>
        <w:t>فإن</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المدعي</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لم</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يقدم</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حتى</w:t>
      </w:r>
      <w:r w:rsidR="00C636E2" w:rsidRPr="00C636E2">
        <w:rPr>
          <w:rFonts w:ascii="Traditional Arabic" w:eastAsia="Times New Roman" w:hAnsi="Traditional Arabic" w:cs="Royal Arabic"/>
          <w:i/>
          <w:iCs/>
          <w:sz w:val="36"/>
          <w:szCs w:val="36"/>
          <w:rtl/>
        </w:rPr>
        <w:t xml:space="preserve"> </w:t>
      </w:r>
      <w:proofErr w:type="gramStart"/>
      <w:r w:rsidR="00C636E2" w:rsidRPr="00C636E2">
        <w:rPr>
          <w:rFonts w:ascii="Traditional Arabic" w:eastAsia="Times New Roman" w:hAnsi="Traditional Arabic" w:cs="Royal Arabic" w:hint="cs"/>
          <w:i/>
          <w:iCs/>
          <w:sz w:val="36"/>
          <w:szCs w:val="36"/>
          <w:rtl/>
        </w:rPr>
        <w:t>الآن</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ما</w:t>
      </w:r>
      <w:proofErr w:type="gramEnd"/>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يثبت</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تضرره،</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سواءً</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من</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فوات</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الربح</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أو</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تحقق</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الخسارة</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عليه</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بسبب</w:t>
      </w:r>
      <w:r w:rsidR="00C636E2" w:rsidRPr="00C636E2">
        <w:rPr>
          <w:rFonts w:ascii="Traditional Arabic" w:eastAsia="Times New Roman" w:hAnsi="Traditional Arabic" w:cs="Royal Arabic"/>
          <w:i/>
          <w:iCs/>
          <w:sz w:val="36"/>
          <w:szCs w:val="36"/>
          <w:rtl/>
        </w:rPr>
        <w:t xml:space="preserve"> </w:t>
      </w:r>
      <w:r w:rsidR="00C636E2" w:rsidRPr="00C636E2">
        <w:rPr>
          <w:rFonts w:ascii="Traditional Arabic" w:eastAsia="Times New Roman" w:hAnsi="Traditional Arabic" w:cs="Royal Arabic" w:hint="cs"/>
          <w:i/>
          <w:iCs/>
          <w:sz w:val="36"/>
          <w:szCs w:val="36"/>
          <w:rtl/>
        </w:rPr>
        <w:t>موكلتي</w:t>
      </w:r>
      <w:r>
        <w:rPr>
          <w:rFonts w:ascii="Traditional Arabic" w:eastAsia="Times New Roman" w:hAnsi="Traditional Arabic" w:cs="Royal Arabic" w:hint="cs"/>
          <w:sz w:val="36"/>
          <w:szCs w:val="36"/>
          <w:rtl/>
        </w:rPr>
        <w:t xml:space="preserve">"، </w:t>
      </w:r>
      <w:r w:rsidRPr="00C636E2">
        <w:rPr>
          <w:rFonts w:ascii="Traditional Arabic" w:eastAsia="Times New Roman" w:hAnsi="Traditional Arabic" w:cs="Royal Arabic" w:hint="cs"/>
          <w:b/>
          <w:bCs/>
          <w:sz w:val="36"/>
          <w:szCs w:val="36"/>
          <w:rtl/>
        </w:rPr>
        <w:t>ومع ذلك</w:t>
      </w:r>
      <w:r>
        <w:rPr>
          <w:rFonts w:ascii="Traditional Arabic" w:eastAsia="Times New Roman" w:hAnsi="Traditional Arabic" w:cs="Royal Arabic" w:hint="cs"/>
          <w:sz w:val="36"/>
          <w:szCs w:val="36"/>
          <w:rtl/>
        </w:rPr>
        <w:t>، فإن الحكم رد</w:t>
      </w:r>
      <w:r w:rsidR="00A05972">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ذلك الدفع، ولم يعبأ به، وقضى بالإلزام بالتعويض</w:t>
      </w:r>
      <w:r w:rsidR="00C636E2">
        <w:rPr>
          <w:rFonts w:ascii="Traditional Arabic" w:eastAsia="Times New Roman" w:hAnsi="Traditional Arabic" w:cs="Royal Arabic" w:hint="cs"/>
          <w:sz w:val="36"/>
          <w:szCs w:val="36"/>
          <w:rtl/>
        </w:rPr>
        <w:t xml:space="preserve"> ناصّاً في أسبابه على أنه: "</w:t>
      </w:r>
      <w:r w:rsidR="00C636E2" w:rsidRPr="00C636E2">
        <w:rPr>
          <w:rFonts w:ascii="Traditional Arabic" w:eastAsia="Times New Roman" w:hAnsi="Traditional Arabic" w:cs="Royal Arabic" w:hint="cs"/>
          <w:b/>
          <w:bCs/>
          <w:i/>
          <w:iCs/>
          <w:sz w:val="36"/>
          <w:szCs w:val="36"/>
          <w:rtl/>
        </w:rPr>
        <w:t>وحيث</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ثبت</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لدى</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الدائرة</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وقوع</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ضرر</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معنوي</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على</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المدعي</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تمثل</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في</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المساس</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بحقوقه</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الأدبية</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والفكرية</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التي</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كفلها</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له</w:t>
      </w:r>
      <w:r w:rsidR="00C636E2" w:rsidRPr="00C636E2">
        <w:rPr>
          <w:rFonts w:ascii="Traditional Arabic" w:eastAsia="Times New Roman" w:hAnsi="Traditional Arabic" w:cs="Royal Arabic"/>
          <w:b/>
          <w:bCs/>
          <w:i/>
          <w:iCs/>
          <w:sz w:val="36"/>
          <w:szCs w:val="36"/>
          <w:rtl/>
        </w:rPr>
        <w:t xml:space="preserve"> </w:t>
      </w:r>
      <w:r w:rsidR="00C636E2" w:rsidRPr="00C636E2">
        <w:rPr>
          <w:rFonts w:ascii="Traditional Arabic" w:eastAsia="Times New Roman" w:hAnsi="Traditional Arabic" w:cs="Royal Arabic" w:hint="cs"/>
          <w:b/>
          <w:bCs/>
          <w:i/>
          <w:iCs/>
          <w:sz w:val="36"/>
          <w:szCs w:val="36"/>
          <w:rtl/>
        </w:rPr>
        <w:t>النظام</w:t>
      </w:r>
      <w:r w:rsidR="00C636E2">
        <w:rPr>
          <w:rFonts w:ascii="Traditional Arabic" w:eastAsia="Times New Roman" w:hAnsi="Traditional Arabic" w:cs="Royal Arabic" w:hint="cs"/>
          <w:b/>
          <w:bCs/>
          <w:i/>
          <w:iCs/>
          <w:sz w:val="36"/>
          <w:szCs w:val="36"/>
          <w:rtl/>
        </w:rPr>
        <w:t>...</w:t>
      </w:r>
      <w:r w:rsidR="00C636E2">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w:t>
      </w:r>
      <w:r w:rsidR="00C636E2">
        <w:rPr>
          <w:rFonts w:ascii="Traditional Arabic" w:eastAsia="Times New Roman" w:hAnsi="Traditional Arabic" w:cs="Royal Arabic" w:hint="cs"/>
          <w:sz w:val="36"/>
          <w:szCs w:val="36"/>
          <w:rtl/>
        </w:rPr>
        <w:t xml:space="preserve">ثم كرر المدعى عليه دفعه </w:t>
      </w:r>
      <w:r w:rsidR="00177FCF">
        <w:rPr>
          <w:rFonts w:ascii="Traditional Arabic" w:eastAsia="Times New Roman" w:hAnsi="Traditional Arabic" w:cs="Royal Arabic" w:hint="cs"/>
          <w:sz w:val="36"/>
          <w:szCs w:val="36"/>
          <w:rtl/>
        </w:rPr>
        <w:t>ذاك</w:t>
      </w:r>
      <w:r w:rsidR="00C636E2">
        <w:rPr>
          <w:rFonts w:ascii="Traditional Arabic" w:eastAsia="Times New Roman" w:hAnsi="Traditional Arabic" w:cs="Royal Arabic" w:hint="cs"/>
          <w:sz w:val="36"/>
          <w:szCs w:val="36"/>
          <w:rtl/>
        </w:rPr>
        <w:t xml:space="preserve"> في الاستئناف</w:t>
      </w:r>
      <w:r w:rsidR="00177FCF">
        <w:rPr>
          <w:rFonts w:ascii="Traditional Arabic" w:eastAsia="Times New Roman" w:hAnsi="Traditional Arabic" w:cs="Royal Arabic" w:hint="cs"/>
          <w:sz w:val="36"/>
          <w:szCs w:val="36"/>
          <w:rtl/>
        </w:rPr>
        <w:t xml:space="preserve"> -وكان المدعي (المطالِب بالتعويض) </w:t>
      </w:r>
      <w:r w:rsidR="00A05972">
        <w:rPr>
          <w:rFonts w:ascii="Traditional Arabic" w:eastAsia="Times New Roman" w:hAnsi="Traditional Arabic" w:cs="Royal Arabic" w:hint="cs"/>
          <w:sz w:val="36"/>
          <w:szCs w:val="36"/>
          <w:rtl/>
        </w:rPr>
        <w:t xml:space="preserve">قد </w:t>
      </w:r>
      <w:r w:rsidR="00177FCF">
        <w:rPr>
          <w:rFonts w:ascii="Traditional Arabic" w:eastAsia="Times New Roman" w:hAnsi="Traditional Arabic" w:cs="Royal Arabic" w:hint="cs"/>
          <w:sz w:val="36"/>
          <w:szCs w:val="36"/>
          <w:rtl/>
        </w:rPr>
        <w:t>نص في صحيفة استئنافه على أن مبلغ التعويض: "</w:t>
      </w:r>
      <w:r w:rsidR="00177FCF" w:rsidRPr="00177FCF">
        <w:rPr>
          <w:rFonts w:ascii="Traditional Arabic" w:eastAsia="Times New Roman" w:hAnsi="Traditional Arabic" w:cs="Royal Arabic" w:hint="cs"/>
          <w:i/>
          <w:iCs/>
          <w:sz w:val="36"/>
          <w:szCs w:val="36"/>
          <w:rtl/>
        </w:rPr>
        <w:t>زهيد</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لا</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يتناسب</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مطلقاً</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مع</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جسامة</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الأضرار</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النفسية</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والأدبية</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التي</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أصابت</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موكلي،</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ولا</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يراعي</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حجم</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الانتهاك</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الواقع</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عليه</w:t>
      </w:r>
      <w:r w:rsidR="00177FCF" w:rsidRPr="00A05972">
        <w:rPr>
          <w:rFonts w:ascii="Traditional Arabic" w:eastAsia="Times New Roman" w:hAnsi="Traditional Arabic" w:cs="Royal Arabic" w:hint="cs"/>
          <w:b/>
          <w:bCs/>
          <w:i/>
          <w:iCs/>
          <w:sz w:val="36"/>
          <w:szCs w:val="36"/>
          <w:rtl/>
        </w:rPr>
        <w:t>،</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ولا</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الربح</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غير</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المشروع</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الذي</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جنته</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المدعى</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عليها</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من</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استغلال</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المؤلفات</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المحمية</w:t>
      </w:r>
      <w:r w:rsidR="00177FCF" w:rsidRPr="00A05972">
        <w:rPr>
          <w:rFonts w:ascii="Traditional Arabic" w:eastAsia="Times New Roman" w:hAnsi="Traditional Arabic" w:cs="Royal Arabic"/>
          <w:b/>
          <w:bCs/>
          <w:i/>
          <w:iCs/>
          <w:sz w:val="36"/>
          <w:szCs w:val="36"/>
          <w:rtl/>
        </w:rPr>
        <w:t xml:space="preserve"> </w:t>
      </w:r>
      <w:r w:rsidR="00177FCF" w:rsidRPr="00A05972">
        <w:rPr>
          <w:rFonts w:ascii="Traditional Arabic" w:eastAsia="Times New Roman" w:hAnsi="Traditional Arabic" w:cs="Royal Arabic" w:hint="cs"/>
          <w:b/>
          <w:bCs/>
          <w:i/>
          <w:iCs/>
          <w:sz w:val="36"/>
          <w:szCs w:val="36"/>
          <w:rtl/>
        </w:rPr>
        <w:t>نظاماً</w:t>
      </w:r>
      <w:r w:rsidR="00177FCF" w:rsidRPr="00177FCF">
        <w:rPr>
          <w:rFonts w:ascii="Traditional Arabic" w:eastAsia="Times New Roman" w:hAnsi="Traditional Arabic" w:cs="Royal Arabic" w:hint="cs"/>
          <w:i/>
          <w:iCs/>
          <w:sz w:val="36"/>
          <w:szCs w:val="36"/>
          <w:rtl/>
        </w:rPr>
        <w:t>،</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مما</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يخالف</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المبادئ</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العدلية</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ويجافي</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مقتضيات</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الإنصاف</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والتقدير</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السليم</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i/>
          <w:iCs/>
          <w:sz w:val="36"/>
          <w:szCs w:val="36"/>
          <w:rtl/>
        </w:rPr>
        <w:t>للضرر</w:t>
      </w:r>
      <w:r w:rsidR="00177FCF">
        <w:rPr>
          <w:rFonts w:ascii="Traditional Arabic" w:eastAsia="Times New Roman" w:hAnsi="Traditional Arabic" w:cs="Royal Arabic" w:hint="cs"/>
          <w:i/>
          <w:iCs/>
          <w:sz w:val="36"/>
          <w:szCs w:val="36"/>
          <w:rtl/>
        </w:rPr>
        <w:t>...</w:t>
      </w:r>
      <w:r w:rsidR="00177FCF" w:rsidRPr="00177FCF">
        <w:rPr>
          <w:rFonts w:ascii="Traditional Arabic" w:eastAsia="Times New Roman" w:hAnsi="Traditional Arabic" w:cs="Royal Arabic"/>
          <w:i/>
          <w:iCs/>
          <w:sz w:val="36"/>
          <w:szCs w:val="36"/>
          <w:rtl/>
        </w:rPr>
        <w:t xml:space="preserve"> </w:t>
      </w:r>
      <w:r w:rsidR="00177FCF" w:rsidRPr="00177FCF">
        <w:rPr>
          <w:rFonts w:ascii="Traditional Arabic" w:eastAsia="Times New Roman" w:hAnsi="Traditional Arabic" w:cs="Royal Arabic" w:hint="cs"/>
          <w:b/>
          <w:bCs/>
          <w:i/>
          <w:iCs/>
          <w:sz w:val="36"/>
          <w:szCs w:val="36"/>
          <w:rtl/>
        </w:rPr>
        <w:t>وقد</w:t>
      </w:r>
      <w:r w:rsidR="00177FCF" w:rsidRPr="00177FCF">
        <w:rPr>
          <w:rFonts w:ascii="Traditional Arabic" w:eastAsia="Times New Roman" w:hAnsi="Traditional Arabic" w:cs="Royal Arabic"/>
          <w:b/>
          <w:bCs/>
          <w:i/>
          <w:iCs/>
          <w:sz w:val="36"/>
          <w:szCs w:val="36"/>
          <w:rtl/>
        </w:rPr>
        <w:t xml:space="preserve"> </w:t>
      </w:r>
      <w:r w:rsidR="00177FCF" w:rsidRPr="00177FCF">
        <w:rPr>
          <w:rFonts w:ascii="Traditional Arabic" w:eastAsia="Times New Roman" w:hAnsi="Traditional Arabic" w:cs="Royal Arabic" w:hint="cs"/>
          <w:b/>
          <w:bCs/>
          <w:i/>
          <w:iCs/>
          <w:sz w:val="36"/>
          <w:szCs w:val="36"/>
          <w:rtl/>
        </w:rPr>
        <w:t>تربح</w:t>
      </w:r>
      <w:r w:rsidR="00177FCF" w:rsidRPr="00177FCF">
        <w:rPr>
          <w:rFonts w:ascii="Traditional Arabic" w:eastAsia="Times New Roman" w:hAnsi="Traditional Arabic" w:cs="Royal Arabic"/>
          <w:b/>
          <w:bCs/>
          <w:i/>
          <w:iCs/>
          <w:sz w:val="36"/>
          <w:szCs w:val="36"/>
          <w:rtl/>
        </w:rPr>
        <w:t xml:space="preserve"> </w:t>
      </w:r>
      <w:r w:rsidR="00177FCF" w:rsidRPr="00177FCF">
        <w:rPr>
          <w:rFonts w:ascii="Traditional Arabic" w:eastAsia="Times New Roman" w:hAnsi="Traditional Arabic" w:cs="Royal Arabic" w:hint="cs"/>
          <w:b/>
          <w:bCs/>
          <w:i/>
          <w:iCs/>
          <w:sz w:val="36"/>
          <w:szCs w:val="36"/>
          <w:rtl/>
        </w:rPr>
        <w:t>المدعى</w:t>
      </w:r>
      <w:r w:rsidR="00177FCF" w:rsidRPr="00177FCF">
        <w:rPr>
          <w:rFonts w:ascii="Traditional Arabic" w:eastAsia="Times New Roman" w:hAnsi="Traditional Arabic" w:cs="Royal Arabic"/>
          <w:b/>
          <w:bCs/>
          <w:i/>
          <w:iCs/>
          <w:sz w:val="36"/>
          <w:szCs w:val="36"/>
          <w:rtl/>
        </w:rPr>
        <w:t xml:space="preserve"> </w:t>
      </w:r>
      <w:r w:rsidR="00177FCF" w:rsidRPr="00177FCF">
        <w:rPr>
          <w:rFonts w:ascii="Traditional Arabic" w:eastAsia="Times New Roman" w:hAnsi="Traditional Arabic" w:cs="Royal Arabic" w:hint="cs"/>
          <w:b/>
          <w:bCs/>
          <w:i/>
          <w:iCs/>
          <w:sz w:val="36"/>
          <w:szCs w:val="36"/>
          <w:rtl/>
        </w:rPr>
        <w:t>عليه</w:t>
      </w:r>
      <w:r w:rsidR="00177FCF" w:rsidRPr="00177FCF">
        <w:rPr>
          <w:rFonts w:ascii="Traditional Arabic" w:eastAsia="Times New Roman" w:hAnsi="Traditional Arabic" w:cs="Royal Arabic"/>
          <w:b/>
          <w:bCs/>
          <w:i/>
          <w:iCs/>
          <w:sz w:val="36"/>
          <w:szCs w:val="36"/>
          <w:rtl/>
        </w:rPr>
        <w:t xml:space="preserve"> </w:t>
      </w:r>
      <w:r w:rsidR="00177FCF" w:rsidRPr="00177FCF">
        <w:rPr>
          <w:rFonts w:ascii="Traditional Arabic" w:eastAsia="Times New Roman" w:hAnsi="Traditional Arabic" w:cs="Royal Arabic" w:hint="cs"/>
          <w:b/>
          <w:bCs/>
          <w:i/>
          <w:iCs/>
          <w:sz w:val="36"/>
          <w:szCs w:val="36"/>
          <w:rtl/>
        </w:rPr>
        <w:t>من</w:t>
      </w:r>
      <w:r w:rsidR="00177FCF" w:rsidRPr="00177FCF">
        <w:rPr>
          <w:rFonts w:ascii="Traditional Arabic" w:eastAsia="Times New Roman" w:hAnsi="Traditional Arabic" w:cs="Royal Arabic"/>
          <w:b/>
          <w:bCs/>
          <w:i/>
          <w:iCs/>
          <w:sz w:val="36"/>
          <w:szCs w:val="36"/>
          <w:rtl/>
        </w:rPr>
        <w:t xml:space="preserve"> </w:t>
      </w:r>
      <w:r w:rsidR="00177FCF" w:rsidRPr="00177FCF">
        <w:rPr>
          <w:rFonts w:ascii="Traditional Arabic" w:eastAsia="Times New Roman" w:hAnsi="Traditional Arabic" w:cs="Royal Arabic" w:hint="cs"/>
          <w:b/>
          <w:bCs/>
          <w:i/>
          <w:iCs/>
          <w:sz w:val="36"/>
          <w:szCs w:val="36"/>
          <w:rtl/>
        </w:rPr>
        <w:t>وراء</w:t>
      </w:r>
      <w:r w:rsidR="00177FCF" w:rsidRPr="00177FCF">
        <w:rPr>
          <w:rFonts w:ascii="Traditional Arabic" w:eastAsia="Times New Roman" w:hAnsi="Traditional Arabic" w:cs="Royal Arabic"/>
          <w:b/>
          <w:bCs/>
          <w:i/>
          <w:iCs/>
          <w:sz w:val="36"/>
          <w:szCs w:val="36"/>
          <w:rtl/>
        </w:rPr>
        <w:t xml:space="preserve"> </w:t>
      </w:r>
      <w:r w:rsidR="00177FCF" w:rsidRPr="00177FCF">
        <w:rPr>
          <w:rFonts w:ascii="Traditional Arabic" w:eastAsia="Times New Roman" w:hAnsi="Traditional Arabic" w:cs="Royal Arabic" w:hint="cs"/>
          <w:b/>
          <w:bCs/>
          <w:i/>
          <w:iCs/>
          <w:sz w:val="36"/>
          <w:szCs w:val="36"/>
          <w:rtl/>
        </w:rPr>
        <w:t>ذلك</w:t>
      </w:r>
      <w:r w:rsidR="00177FCF">
        <w:rPr>
          <w:rFonts w:ascii="Traditional Arabic" w:eastAsia="Times New Roman" w:hAnsi="Traditional Arabic" w:cs="Royal Arabic" w:hint="cs"/>
          <w:sz w:val="36"/>
          <w:szCs w:val="36"/>
          <w:rtl/>
        </w:rPr>
        <w:t>"؛</w:t>
      </w:r>
      <w:r w:rsidR="00C636E2">
        <w:rPr>
          <w:rFonts w:ascii="Traditional Arabic" w:eastAsia="Times New Roman" w:hAnsi="Traditional Arabic" w:cs="Royal Arabic" w:hint="cs"/>
          <w:sz w:val="36"/>
          <w:szCs w:val="36"/>
          <w:rtl/>
        </w:rPr>
        <w:t xml:space="preserve"> </w:t>
      </w:r>
      <w:r w:rsidR="00177FCF">
        <w:rPr>
          <w:rFonts w:ascii="Traditional Arabic" w:eastAsia="Times New Roman" w:hAnsi="Traditional Arabic" w:cs="Royal Arabic" w:hint="cs"/>
          <w:sz w:val="36"/>
          <w:szCs w:val="36"/>
          <w:rtl/>
        </w:rPr>
        <w:t>فقررت محكمةُ الاستئناف</w:t>
      </w:r>
      <w:r w:rsidR="00C636E2">
        <w:rPr>
          <w:rFonts w:ascii="Traditional Arabic" w:eastAsia="Times New Roman" w:hAnsi="Traditional Arabic" w:cs="Royal Arabic" w:hint="cs"/>
          <w:sz w:val="36"/>
          <w:szCs w:val="36"/>
          <w:rtl/>
        </w:rPr>
        <w:t xml:space="preserve"> </w:t>
      </w:r>
      <w:r w:rsidR="00A05972">
        <w:rPr>
          <w:rFonts w:ascii="Traditional Arabic" w:eastAsia="Times New Roman" w:hAnsi="Traditional Arabic" w:cs="Royal Arabic" w:hint="cs"/>
          <w:sz w:val="36"/>
          <w:szCs w:val="36"/>
          <w:rtl/>
        </w:rPr>
        <w:t>-</w:t>
      </w:r>
      <w:r w:rsidR="00177FCF">
        <w:rPr>
          <w:rFonts w:ascii="Traditional Arabic" w:eastAsia="Times New Roman" w:hAnsi="Traditional Arabic" w:cs="Royal Arabic" w:hint="cs"/>
          <w:sz w:val="36"/>
          <w:szCs w:val="36"/>
          <w:rtl/>
        </w:rPr>
        <w:t xml:space="preserve">في </w:t>
      </w:r>
      <w:r w:rsidR="00C636E2">
        <w:rPr>
          <w:rFonts w:ascii="Traditional Arabic" w:eastAsia="Times New Roman" w:hAnsi="Traditional Arabic" w:cs="Royal Arabic" w:hint="cs"/>
          <w:sz w:val="36"/>
          <w:szCs w:val="36"/>
          <w:rtl/>
        </w:rPr>
        <w:t>حكمها الصادر بالرقم (</w:t>
      </w:r>
      <w:r w:rsidR="00C636E2" w:rsidRPr="00C636E2">
        <w:rPr>
          <w:rFonts w:ascii="Traditional Arabic" w:eastAsia="Times New Roman" w:hAnsi="Traditional Arabic" w:cs="Royal Arabic"/>
          <w:sz w:val="36"/>
          <w:szCs w:val="36"/>
          <w:rtl/>
        </w:rPr>
        <w:t>4731205352</w:t>
      </w:r>
      <w:r w:rsidR="00C636E2">
        <w:rPr>
          <w:rFonts w:ascii="Traditional Arabic" w:eastAsia="Times New Roman" w:hAnsi="Traditional Arabic" w:cs="Royal Arabic" w:hint="cs"/>
          <w:sz w:val="36"/>
          <w:szCs w:val="36"/>
          <w:rtl/>
        </w:rPr>
        <w:t>) بتاريخ 02/02/1447هـ</w:t>
      </w:r>
      <w:r w:rsidR="00A05972">
        <w:rPr>
          <w:rFonts w:ascii="Traditional Arabic" w:eastAsia="Times New Roman" w:hAnsi="Traditional Arabic" w:cs="Royal Arabic" w:hint="cs"/>
          <w:sz w:val="36"/>
          <w:szCs w:val="36"/>
          <w:rtl/>
        </w:rPr>
        <w:t>-</w:t>
      </w:r>
      <w:r w:rsidR="00C636E2">
        <w:rPr>
          <w:rFonts w:ascii="Traditional Arabic" w:eastAsia="Times New Roman" w:hAnsi="Traditional Arabic" w:cs="Royal Arabic" w:hint="cs"/>
          <w:sz w:val="36"/>
          <w:szCs w:val="36"/>
          <w:rtl/>
        </w:rPr>
        <w:t xml:space="preserve">، </w:t>
      </w:r>
      <w:r w:rsidR="00177FCF">
        <w:rPr>
          <w:rFonts w:ascii="Traditional Arabic" w:eastAsia="Times New Roman" w:hAnsi="Traditional Arabic" w:cs="Royal Arabic" w:hint="cs"/>
          <w:sz w:val="36"/>
          <w:szCs w:val="36"/>
          <w:rtl/>
        </w:rPr>
        <w:t>صحة النتيجة</w:t>
      </w:r>
      <w:r w:rsidR="00A05972">
        <w:rPr>
          <w:rFonts w:ascii="Traditional Arabic" w:eastAsia="Times New Roman" w:hAnsi="Traditional Arabic" w:cs="Royal Arabic" w:hint="cs"/>
          <w:sz w:val="36"/>
          <w:szCs w:val="36"/>
          <w:rtl/>
        </w:rPr>
        <w:t>؛ إذ نصت على أنه</w:t>
      </w:r>
      <w:r w:rsidR="00177FCF">
        <w:rPr>
          <w:rFonts w:ascii="Traditional Arabic" w:eastAsia="Times New Roman" w:hAnsi="Traditional Arabic" w:cs="Royal Arabic" w:hint="cs"/>
          <w:sz w:val="36"/>
          <w:szCs w:val="36"/>
          <w:rtl/>
        </w:rPr>
        <w:t xml:space="preserve"> "</w:t>
      </w:r>
      <w:r w:rsidR="00177FCF" w:rsidRPr="00177FCF">
        <w:rPr>
          <w:rFonts w:ascii="Traditional Arabic" w:eastAsia="Times New Roman" w:hAnsi="Traditional Arabic" w:cs="Royal Arabic"/>
          <w:sz w:val="36"/>
          <w:szCs w:val="36"/>
          <w:rtl/>
        </w:rPr>
        <w:t xml:space="preserve">استبان للدائرة صحة النتيجة التي خلصت إليها الدائرة في قضائها من الحكم بالتعويض، وأن في </w:t>
      </w:r>
      <w:r w:rsidR="00177FCF" w:rsidRPr="00177FCF">
        <w:rPr>
          <w:rFonts w:ascii="Traditional Arabic" w:eastAsia="Times New Roman" w:hAnsi="Traditional Arabic" w:cs="Royal Arabic"/>
          <w:sz w:val="36"/>
          <w:szCs w:val="36"/>
          <w:rtl/>
        </w:rPr>
        <w:lastRenderedPageBreak/>
        <w:t>الأسباب التي أقامت عليها هذا القضاء ما يكفي لتأييد هذا النتيجة</w:t>
      </w:r>
      <w:r w:rsidR="00177FCF">
        <w:rPr>
          <w:rFonts w:ascii="Traditional Arabic" w:eastAsia="Times New Roman" w:hAnsi="Traditional Arabic" w:cs="Royal Arabic" w:hint="cs"/>
          <w:sz w:val="36"/>
          <w:szCs w:val="36"/>
          <w:rtl/>
        </w:rPr>
        <w:t>"، إلا أنها خالفتها في مقدار التعويض؛ إذ قضت بالإلزام ب</w:t>
      </w:r>
      <w:r w:rsidR="00C636E2">
        <w:rPr>
          <w:rFonts w:ascii="Traditional Arabic" w:eastAsia="Times New Roman" w:hAnsi="Traditional Arabic" w:cs="Royal Arabic" w:hint="cs"/>
          <w:sz w:val="36"/>
          <w:szCs w:val="36"/>
          <w:rtl/>
        </w:rPr>
        <w:t xml:space="preserve">التعويض </w:t>
      </w:r>
      <w:r w:rsidR="00177FCF">
        <w:rPr>
          <w:rFonts w:ascii="Traditional Arabic" w:eastAsia="Times New Roman" w:hAnsi="Traditional Arabic" w:cs="Royal Arabic" w:hint="cs"/>
          <w:sz w:val="36"/>
          <w:szCs w:val="36"/>
          <w:rtl/>
        </w:rPr>
        <w:t>بعشرة أضعاف المبلغ المحكوم به ابتداءً</w:t>
      </w:r>
      <w:r w:rsidR="00A05972">
        <w:rPr>
          <w:rFonts w:ascii="Traditional Arabic" w:eastAsia="Times New Roman" w:hAnsi="Traditional Arabic" w:cs="Royal Arabic" w:hint="cs"/>
          <w:sz w:val="36"/>
          <w:szCs w:val="36"/>
          <w:rtl/>
        </w:rPr>
        <w:t xml:space="preserve"> مسببة بأن: "</w:t>
      </w:r>
      <w:r w:rsidR="00A05972" w:rsidRPr="00A05972">
        <w:rPr>
          <w:rtl/>
        </w:rPr>
        <w:t xml:space="preserve"> </w:t>
      </w:r>
      <w:r w:rsidR="00A05972" w:rsidRPr="00A05972">
        <w:rPr>
          <w:rFonts w:ascii="Traditional Arabic" w:eastAsia="Times New Roman" w:hAnsi="Traditional Arabic" w:cs="Royal Arabic"/>
          <w:i/>
          <w:iCs/>
          <w:sz w:val="36"/>
          <w:szCs w:val="36"/>
          <w:rtl/>
        </w:rPr>
        <w:t>الواجب أن تراعي الدائرة في مقدار ا</w:t>
      </w:r>
      <w:r w:rsidR="00A05972">
        <w:rPr>
          <w:rFonts w:ascii="Traditional Arabic" w:eastAsia="Times New Roman" w:hAnsi="Traditional Arabic" w:cs="Royal Arabic"/>
          <w:i/>
          <w:iCs/>
          <w:sz w:val="36"/>
          <w:szCs w:val="36"/>
          <w:rtl/>
        </w:rPr>
        <w:t>لتعويض ملائمته للدعوى من حيث ال</w:t>
      </w:r>
      <w:r w:rsidR="00A05972">
        <w:rPr>
          <w:rFonts w:ascii="Traditional Arabic" w:eastAsia="Times New Roman" w:hAnsi="Traditional Arabic" w:cs="Royal Arabic" w:hint="cs"/>
          <w:i/>
          <w:iCs/>
          <w:sz w:val="36"/>
          <w:szCs w:val="36"/>
          <w:rtl/>
        </w:rPr>
        <w:t>أ</w:t>
      </w:r>
      <w:r w:rsidR="00A05972" w:rsidRPr="00A05972">
        <w:rPr>
          <w:rFonts w:ascii="Traditional Arabic" w:eastAsia="Times New Roman" w:hAnsi="Traditional Arabic" w:cs="Royal Arabic"/>
          <w:i/>
          <w:iCs/>
          <w:sz w:val="36"/>
          <w:szCs w:val="36"/>
          <w:rtl/>
        </w:rPr>
        <w:t>طراف ومحل الاعتداء والعلاقة التي بين الطرفين ومدى علمهم بالاعتداء ومقدار الضرر وطبيعته</w:t>
      </w:r>
      <w:r w:rsidR="00A05972">
        <w:rPr>
          <w:rFonts w:ascii="Traditional Arabic" w:eastAsia="Times New Roman" w:hAnsi="Traditional Arabic" w:cs="Royal Arabic" w:hint="cs"/>
          <w:sz w:val="36"/>
          <w:szCs w:val="36"/>
          <w:rtl/>
        </w:rPr>
        <w:t>"</w:t>
      </w:r>
      <w:r w:rsidR="00C636E2">
        <w:rPr>
          <w:rFonts w:ascii="Traditional Arabic" w:eastAsia="Times New Roman" w:hAnsi="Traditional Arabic" w:cs="Royal Arabic" w:hint="cs"/>
          <w:sz w:val="36"/>
          <w:szCs w:val="36"/>
          <w:rtl/>
        </w:rPr>
        <w:t xml:space="preserve">. </w:t>
      </w:r>
    </w:p>
    <w:p w14:paraId="518372D4" w14:textId="77777777" w:rsidR="00014EA5" w:rsidRPr="007D6B39" w:rsidRDefault="00014EA5" w:rsidP="00FE7231">
      <w:pPr>
        <w:widowControl w:val="0"/>
        <w:spacing w:after="0" w:line="240" w:lineRule="auto"/>
        <w:jc w:val="both"/>
        <w:rPr>
          <w:rFonts w:ascii="Traditional Arabic" w:eastAsia="Times New Roman" w:hAnsi="Traditional Arabic" w:cs="Royal Arabic"/>
          <w:sz w:val="36"/>
          <w:szCs w:val="36"/>
          <w:rtl/>
        </w:rPr>
      </w:pPr>
    </w:p>
    <w:p w14:paraId="5DC3166A" w14:textId="77777777" w:rsidR="00014EA5" w:rsidRPr="007D6B39" w:rsidRDefault="00A440DA" w:rsidP="00A440DA">
      <w:pPr>
        <w:pStyle w:val="a3"/>
        <w:widowControl w:val="0"/>
        <w:numPr>
          <w:ilvl w:val="0"/>
          <w:numId w:val="16"/>
        </w:numPr>
        <w:spacing w:after="0" w:line="240" w:lineRule="auto"/>
        <w:jc w:val="both"/>
        <w:rPr>
          <w:rFonts w:ascii="Traditional Arabic" w:eastAsia="Times New Roman" w:hAnsi="Traditional Arabic" w:cs="Royal Arabic"/>
          <w:sz w:val="36"/>
          <w:szCs w:val="36"/>
        </w:rPr>
      </w:pPr>
      <w:r w:rsidRPr="007D6B39">
        <w:rPr>
          <w:rFonts w:ascii="Traditional Arabic" w:eastAsia="Times New Roman" w:hAnsi="Traditional Arabic" w:cs="Royal Arabic" w:hint="cs"/>
          <w:sz w:val="36"/>
          <w:szCs w:val="36"/>
          <w:rtl/>
        </w:rPr>
        <w:t>أخطأ الحكم في تطبيق المادة (١٣٧) من نظام المعاملات المدنية، التي تنص على أن: (</w:t>
      </w:r>
      <w:r w:rsidRPr="007D6B39">
        <w:rPr>
          <w:rFonts w:ascii="Traditional Arabic" w:eastAsia="Times New Roman" w:hAnsi="Traditional Arabic" w:cs="Royal Arabic"/>
          <w:sz w:val="36"/>
          <w:szCs w:val="36"/>
          <w:rtl/>
        </w:rPr>
        <w:t>يتحدد الضرر الذي يلتزم المسؤول بالتعويض عنه بقدر ما لحق المتضرر من خسارةٍ وما فاته من كسب، إذا كان ذلك نتيجةً طبيعيةً للفعل الضار. ويعد كذلك إذا لم يكن في مقدور المتضرر تفاديه ببذل الجهد المعقول الذي تقتضيه ظروف الحال من الشخص المعتاد</w:t>
      </w:r>
      <w:r w:rsidRPr="007D6B39">
        <w:rPr>
          <w:rFonts w:ascii="Traditional Arabic" w:eastAsia="Times New Roman" w:hAnsi="Traditional Arabic" w:cs="Royal Arabic" w:hint="cs"/>
          <w:sz w:val="36"/>
          <w:szCs w:val="36"/>
          <w:rtl/>
        </w:rPr>
        <w:t>)</w:t>
      </w:r>
      <w:r w:rsidR="00014EA5" w:rsidRPr="007D6B39">
        <w:rPr>
          <w:rFonts w:ascii="Traditional Arabic" w:eastAsia="Times New Roman" w:hAnsi="Traditional Arabic" w:cs="Royal Arabic" w:hint="cs"/>
          <w:sz w:val="36"/>
          <w:szCs w:val="36"/>
          <w:rtl/>
        </w:rPr>
        <w:t>.</w:t>
      </w:r>
      <w:r w:rsidRPr="007D6B39">
        <w:rPr>
          <w:rFonts w:ascii="Traditional Arabic" w:eastAsia="Times New Roman" w:hAnsi="Traditional Arabic" w:cs="Royal Arabic" w:hint="cs"/>
          <w:sz w:val="36"/>
          <w:szCs w:val="36"/>
          <w:rtl/>
        </w:rPr>
        <w:t xml:space="preserve"> </w:t>
      </w:r>
    </w:p>
    <w:p w14:paraId="62114B12" w14:textId="7F65C081" w:rsidR="00014EA5" w:rsidRPr="007D6B39" w:rsidRDefault="00A440DA" w:rsidP="0078361F">
      <w:pPr>
        <w:pStyle w:val="a3"/>
        <w:widowControl w:val="0"/>
        <w:spacing w:after="0" w:line="240" w:lineRule="auto"/>
        <w:ind w:left="360"/>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sz w:val="36"/>
          <w:szCs w:val="36"/>
          <w:rtl/>
        </w:rPr>
        <w:t xml:space="preserve">وذلك </w:t>
      </w:r>
      <w:r w:rsidR="00014EA5" w:rsidRPr="007D6B39">
        <w:rPr>
          <w:rFonts w:ascii="Traditional Arabic" w:eastAsia="Times New Roman" w:hAnsi="Traditional Arabic" w:cs="Royal Arabic" w:hint="cs"/>
          <w:sz w:val="36"/>
          <w:szCs w:val="36"/>
          <w:rtl/>
        </w:rPr>
        <w:t xml:space="preserve">عندما سبّب الحكم في الختام على نفي العلاقة السببية؛ لأن الديوان كان بمقدوره تفادي الضرر فيما لو بادر فوراً برفع الشكوى، ولكنه تواصل مع المنتهِكة للتباحث والتفاوض!. </w:t>
      </w:r>
      <w:r w:rsidR="00014EA5" w:rsidRPr="007D6B39">
        <w:rPr>
          <w:rFonts w:ascii="Traditional Arabic" w:eastAsia="Times New Roman" w:hAnsi="Traditional Arabic" w:cs="Royal Arabic" w:hint="cs"/>
          <w:b/>
          <w:bCs/>
          <w:sz w:val="36"/>
          <w:szCs w:val="36"/>
          <w:rtl/>
        </w:rPr>
        <w:t>ووجه الخطأ في التطبيق</w:t>
      </w:r>
      <w:r w:rsidR="00014EA5" w:rsidRPr="007D6B39">
        <w:rPr>
          <w:rFonts w:ascii="Traditional Arabic" w:eastAsia="Times New Roman" w:hAnsi="Traditional Arabic" w:cs="Royal Arabic" w:hint="cs"/>
          <w:sz w:val="36"/>
          <w:szCs w:val="36"/>
          <w:rtl/>
        </w:rPr>
        <w:t xml:space="preserve">: </w:t>
      </w:r>
      <w:bookmarkStart w:id="0" w:name="_GoBack"/>
      <w:bookmarkEnd w:id="0"/>
      <w:r w:rsidR="00014EA5" w:rsidRPr="007D6B39">
        <w:rPr>
          <w:rFonts w:ascii="Traditional Arabic" w:eastAsia="Times New Roman" w:hAnsi="Traditional Arabic" w:cs="Royal Arabic" w:hint="cs"/>
          <w:sz w:val="36"/>
          <w:szCs w:val="36"/>
          <w:rtl/>
        </w:rPr>
        <w:t>أن ديوان المظالم ما إن علم بالانتهاك حتى بادر بالتواصل مع المنصة لإزالة المصنفات وإيقاف الانتهاك بشكل ودي، ثم لمّا تبين لها عدم إرادة المنصة إزالتها؛ عمِد إلى رفع شكواه أمام اللجنة</w:t>
      </w:r>
      <w:r w:rsidR="007E3B9C">
        <w:rPr>
          <w:rFonts w:ascii="Traditional Arabic" w:eastAsia="Times New Roman" w:hAnsi="Traditional Arabic" w:cs="Royal Arabic" w:hint="cs"/>
          <w:sz w:val="36"/>
          <w:szCs w:val="36"/>
          <w:rtl/>
        </w:rPr>
        <w:t xml:space="preserve"> (مرفقة)</w:t>
      </w:r>
      <w:r w:rsidR="00014EA5" w:rsidRPr="007D6B39">
        <w:rPr>
          <w:rFonts w:ascii="Traditional Arabic" w:eastAsia="Times New Roman" w:hAnsi="Traditional Arabic" w:cs="Royal Arabic" w:hint="cs"/>
          <w:sz w:val="36"/>
          <w:szCs w:val="36"/>
          <w:rtl/>
        </w:rPr>
        <w:t xml:space="preserve"> ناصّاً فيها صراحةً على طلبه "إصدار قرار عاجل يقضي بوقف نشر مؤلفات الديوان في المنصة"، وعلى فرض أنَّ تواصُلَ الديوان مع الشركة ينفي العلاقةَ السببية وكونَ الضرر نتيجة لذلك الفعل- فإن ذلك لا ينطبق إلا على الفترة ما بين ابتداء التواصل إلى رفع الشكوى -وهي الفترة الأقل- أما ما بعدها وما قبلها فلا يتحقق فيه ما ذكرته الدائرة من إمكان تفادي الضرر.</w:t>
      </w:r>
    </w:p>
    <w:p w14:paraId="77D25607" w14:textId="77777777" w:rsidR="00014EA5" w:rsidRPr="007D6B39" w:rsidRDefault="00014EA5" w:rsidP="00014EA5">
      <w:pPr>
        <w:pStyle w:val="a3"/>
        <w:widowControl w:val="0"/>
        <w:spacing w:after="0" w:line="240" w:lineRule="auto"/>
        <w:ind w:left="360"/>
        <w:jc w:val="both"/>
        <w:rPr>
          <w:rFonts w:ascii="Traditional Arabic" w:eastAsia="Times New Roman" w:hAnsi="Traditional Arabic" w:cs="Royal Arabic"/>
          <w:sz w:val="36"/>
          <w:szCs w:val="36"/>
        </w:rPr>
      </w:pPr>
    </w:p>
    <w:p w14:paraId="3D11034D" w14:textId="69D1CDDF" w:rsidR="00A440DA" w:rsidRPr="007D6B39" w:rsidRDefault="00A440DA" w:rsidP="00A440DA">
      <w:pPr>
        <w:pStyle w:val="a3"/>
        <w:widowControl w:val="0"/>
        <w:numPr>
          <w:ilvl w:val="0"/>
          <w:numId w:val="16"/>
        </w:numPr>
        <w:spacing w:after="0" w:line="240" w:lineRule="auto"/>
        <w:jc w:val="both"/>
        <w:rPr>
          <w:rFonts w:ascii="Traditional Arabic" w:eastAsia="Times New Roman" w:hAnsi="Traditional Arabic" w:cs="Royal Arabic"/>
          <w:sz w:val="36"/>
          <w:szCs w:val="36"/>
        </w:rPr>
      </w:pPr>
      <w:r w:rsidRPr="007D6B39">
        <w:rPr>
          <w:rFonts w:ascii="Traditional Arabic" w:eastAsia="Times New Roman" w:hAnsi="Traditional Arabic" w:cs="Royal Arabic" w:hint="cs"/>
          <w:sz w:val="36"/>
          <w:szCs w:val="36"/>
          <w:rtl/>
        </w:rPr>
        <w:t xml:space="preserve"> خالف الحكم المادة (٢٢/رابعاً) من نظام حماية حقوق المؤلف، التي تنص على أن: (</w:t>
      </w:r>
      <w:r w:rsidRPr="007D6B39">
        <w:rPr>
          <w:rFonts w:ascii="Traditional Arabic" w:eastAsia="Times New Roman" w:hAnsi="Traditional Arabic" w:cs="Royal Arabic"/>
          <w:sz w:val="36"/>
          <w:szCs w:val="36"/>
          <w:rtl/>
        </w:rPr>
        <w:t>للمؤلف أو من يفوضه حق القيام بكل التصرفات الآتية أو بعضها حسب طبيعة المصنف</w:t>
      </w:r>
      <w:r w:rsidRPr="007D6B39">
        <w:rPr>
          <w:rFonts w:ascii="Traditional Arabic" w:eastAsia="Times New Roman" w:hAnsi="Traditional Arabic" w:cs="Royal Arabic" w:hint="cs"/>
          <w:sz w:val="36"/>
          <w:szCs w:val="36"/>
          <w:rtl/>
        </w:rPr>
        <w:t xml:space="preserve">: ... ٣- </w:t>
      </w:r>
      <w:r w:rsidRPr="007D6B39">
        <w:rPr>
          <w:rFonts w:ascii="Traditional Arabic" w:eastAsia="Times New Roman" w:hAnsi="Traditional Arabic" w:cs="Royal Arabic"/>
          <w:sz w:val="36"/>
          <w:szCs w:val="36"/>
          <w:rtl/>
        </w:rPr>
        <w:t>نقل المصنف إلى الجمهور بأي وسيلة ممكنة</w:t>
      </w:r>
      <w:r w:rsidRPr="007D6B39">
        <w:rPr>
          <w:rFonts w:ascii="Traditional Arabic" w:eastAsia="Times New Roman" w:hAnsi="Traditional Arabic" w:cs="Royal Arabic" w:hint="cs"/>
          <w:sz w:val="36"/>
          <w:szCs w:val="36"/>
          <w:rtl/>
        </w:rPr>
        <w:t xml:space="preserve">... ٤- </w:t>
      </w:r>
      <w:r w:rsidRPr="007D6B39">
        <w:rPr>
          <w:rFonts w:ascii="Traditional Arabic" w:eastAsia="Times New Roman" w:hAnsi="Traditional Arabic" w:cs="Royal Arabic"/>
          <w:sz w:val="36"/>
          <w:szCs w:val="36"/>
          <w:rtl/>
        </w:rPr>
        <w:t>جميع أشكال الاستغلال المادي لمصنف بوجه عام</w:t>
      </w:r>
      <w:r w:rsidRPr="007D6B39">
        <w:rPr>
          <w:rFonts w:ascii="Traditional Arabic" w:eastAsia="Times New Roman" w:hAnsi="Traditional Arabic" w:cs="Royal Arabic" w:hint="cs"/>
          <w:sz w:val="36"/>
          <w:szCs w:val="36"/>
          <w:rtl/>
        </w:rPr>
        <w:t xml:space="preserve">). </w:t>
      </w:r>
    </w:p>
    <w:p w14:paraId="3B8D69FC" w14:textId="6463F768" w:rsidR="00CF2B5B" w:rsidRPr="007D6B39" w:rsidRDefault="00CF2B5B" w:rsidP="00CF2B5B">
      <w:pPr>
        <w:pStyle w:val="a3"/>
        <w:widowControl w:val="0"/>
        <w:spacing w:after="0" w:line="240" w:lineRule="auto"/>
        <w:ind w:left="360"/>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sz w:val="36"/>
          <w:szCs w:val="36"/>
          <w:rtl/>
        </w:rPr>
        <w:t>إذ إن لازم الحكم ومؤدّاه؛ هو مناقضة حكم تلك المادة؛ فإن الحكمَ -حينما نفى الحق في التعويض- جعل ل</w:t>
      </w:r>
      <w:r w:rsidR="00014EA5" w:rsidRPr="007D6B39">
        <w:rPr>
          <w:rFonts w:ascii="Traditional Arabic" w:eastAsia="Times New Roman" w:hAnsi="Traditional Arabic" w:cs="Royal Arabic" w:hint="cs"/>
          <w:sz w:val="36"/>
          <w:szCs w:val="36"/>
          <w:rtl/>
        </w:rPr>
        <w:t>ِ</w:t>
      </w:r>
      <w:r w:rsidRPr="007D6B39">
        <w:rPr>
          <w:rFonts w:ascii="Traditional Arabic" w:eastAsia="Times New Roman" w:hAnsi="Traditional Arabic" w:cs="Royal Arabic" w:hint="cs"/>
          <w:sz w:val="36"/>
          <w:szCs w:val="36"/>
          <w:rtl/>
        </w:rPr>
        <w:t xml:space="preserve">لمعترَض ضدها </w:t>
      </w:r>
      <w:r w:rsidR="00014EA5" w:rsidRPr="007D6B39">
        <w:rPr>
          <w:rFonts w:ascii="Traditional Arabic" w:eastAsia="Times New Roman" w:hAnsi="Traditional Arabic" w:cs="Royal Arabic" w:hint="cs"/>
          <w:b/>
          <w:bCs/>
          <w:sz w:val="36"/>
          <w:szCs w:val="36"/>
          <w:rtl/>
        </w:rPr>
        <w:t>-</w:t>
      </w:r>
      <w:r w:rsidRPr="007D6B39">
        <w:rPr>
          <w:rFonts w:ascii="Traditional Arabic" w:eastAsia="Times New Roman" w:hAnsi="Traditional Arabic" w:cs="Royal Arabic" w:hint="cs"/>
          <w:b/>
          <w:bCs/>
          <w:sz w:val="36"/>
          <w:szCs w:val="36"/>
          <w:rtl/>
        </w:rPr>
        <w:t>رغم إثب</w:t>
      </w:r>
      <w:r w:rsidR="007D6B39" w:rsidRPr="007D6B39">
        <w:rPr>
          <w:rFonts w:ascii="Traditional Arabic" w:eastAsia="Times New Roman" w:hAnsi="Traditional Arabic" w:cs="Royal Arabic" w:hint="cs"/>
          <w:b/>
          <w:bCs/>
          <w:sz w:val="36"/>
          <w:szCs w:val="36"/>
          <w:rtl/>
        </w:rPr>
        <w:t>ا</w:t>
      </w:r>
      <w:r w:rsidRPr="007D6B39">
        <w:rPr>
          <w:rFonts w:ascii="Traditional Arabic" w:eastAsia="Times New Roman" w:hAnsi="Traditional Arabic" w:cs="Royal Arabic" w:hint="cs"/>
          <w:b/>
          <w:bCs/>
          <w:sz w:val="36"/>
          <w:szCs w:val="36"/>
          <w:rtl/>
        </w:rPr>
        <w:t>ته لخطئها وانتهاكها واعتدائها</w:t>
      </w:r>
      <w:r w:rsidR="00014EA5" w:rsidRPr="007D6B39">
        <w:rPr>
          <w:rFonts w:ascii="Traditional Arabic" w:eastAsia="Times New Roman" w:hAnsi="Traditional Arabic" w:cs="Royal Arabic" w:hint="cs"/>
          <w:sz w:val="36"/>
          <w:szCs w:val="36"/>
          <w:rtl/>
        </w:rPr>
        <w:t>-</w:t>
      </w:r>
      <w:r w:rsidRPr="007D6B39">
        <w:rPr>
          <w:rFonts w:ascii="Traditional Arabic" w:eastAsia="Times New Roman" w:hAnsi="Traditional Arabic" w:cs="Royal Arabic" w:hint="cs"/>
          <w:sz w:val="36"/>
          <w:szCs w:val="36"/>
          <w:rtl/>
        </w:rPr>
        <w:t xml:space="preserve"> أن تستمر في انتهاكها </w:t>
      </w:r>
      <w:r w:rsidRPr="007D6B39">
        <w:rPr>
          <w:rFonts w:ascii="Traditional Arabic" w:eastAsia="Times New Roman" w:hAnsi="Traditional Arabic" w:cs="Royal Arabic" w:hint="cs"/>
          <w:sz w:val="36"/>
          <w:szCs w:val="36"/>
          <w:rtl/>
        </w:rPr>
        <w:lastRenderedPageBreak/>
        <w:t xml:space="preserve">دون أن تكون ملزمة بأي تعويض، فمعنى ذلك؛ أن تلك التصرفات -المنصوص عليها في المادة محل المخالفة- لم تَعُد حقاً للمؤلف! ما دام المنتهِك والمعتدي في حِلّ وإباحة من تعويض المؤلف وغير ملزم بأداء أي تعويض تجاه المؤلف رغم ما جناه من أرباح على حسابه، وغم إضراره به. </w:t>
      </w:r>
    </w:p>
    <w:p w14:paraId="6A738252" w14:textId="77777777" w:rsidR="00014EA5" w:rsidRPr="007D6B39" w:rsidRDefault="00014EA5" w:rsidP="00CF2B5B">
      <w:pPr>
        <w:pStyle w:val="a3"/>
        <w:widowControl w:val="0"/>
        <w:spacing w:after="0" w:line="240" w:lineRule="auto"/>
        <w:ind w:left="360"/>
        <w:jc w:val="both"/>
        <w:rPr>
          <w:rFonts w:ascii="Traditional Arabic" w:eastAsia="Times New Roman" w:hAnsi="Traditional Arabic" w:cs="Royal Arabic"/>
          <w:sz w:val="36"/>
          <w:szCs w:val="36"/>
        </w:rPr>
      </w:pPr>
    </w:p>
    <w:p w14:paraId="58B97114" w14:textId="5747ABC0" w:rsidR="00A440DA" w:rsidRPr="007D6B39" w:rsidRDefault="00A440DA" w:rsidP="00A440DA">
      <w:pPr>
        <w:pStyle w:val="a3"/>
        <w:widowControl w:val="0"/>
        <w:numPr>
          <w:ilvl w:val="0"/>
          <w:numId w:val="16"/>
        </w:numPr>
        <w:spacing w:after="0" w:line="240" w:lineRule="auto"/>
        <w:jc w:val="both"/>
        <w:rPr>
          <w:rFonts w:ascii="Traditional Arabic" w:eastAsia="Times New Roman" w:hAnsi="Traditional Arabic" w:cs="Royal Arabic"/>
          <w:sz w:val="36"/>
          <w:szCs w:val="36"/>
        </w:rPr>
      </w:pPr>
      <w:r w:rsidRPr="007D6B39">
        <w:rPr>
          <w:rFonts w:ascii="Traditional Arabic" w:eastAsia="Times New Roman" w:hAnsi="Traditional Arabic" w:cs="Royal Arabic" w:hint="cs"/>
          <w:sz w:val="36"/>
          <w:szCs w:val="36"/>
          <w:rtl/>
        </w:rPr>
        <w:t>خالف الحكم المادة (٢٢/ رابعاً) من نظام حماية حقوق المؤلف، التي تنص على أن: (</w:t>
      </w:r>
      <w:r w:rsidRPr="007D6B39">
        <w:rPr>
          <w:rFonts w:ascii="Traditional Arabic" w:eastAsia="Times New Roman" w:hAnsi="Traditional Arabic" w:cs="Royal Arabic"/>
          <w:sz w:val="36"/>
          <w:szCs w:val="36"/>
          <w:rtl/>
        </w:rPr>
        <w:t xml:space="preserve">يكون التعويض متناسبًا مع </w:t>
      </w:r>
      <w:r w:rsidRPr="007D6B39">
        <w:rPr>
          <w:rFonts w:ascii="Traditional Arabic" w:eastAsia="Times New Roman" w:hAnsi="Traditional Arabic" w:cs="Royal Arabic"/>
          <w:b/>
          <w:bCs/>
          <w:sz w:val="36"/>
          <w:szCs w:val="36"/>
          <w:rtl/>
        </w:rPr>
        <w:t>حجم الاعتداء</w:t>
      </w:r>
      <w:r w:rsidRPr="007D6B39">
        <w:rPr>
          <w:rFonts w:ascii="Traditional Arabic" w:eastAsia="Times New Roman" w:hAnsi="Traditional Arabic" w:cs="Royal Arabic"/>
          <w:sz w:val="36"/>
          <w:szCs w:val="36"/>
          <w:rtl/>
        </w:rPr>
        <w:t xml:space="preserve"> والضرر الذي لحق به</w:t>
      </w:r>
      <w:r w:rsidRPr="007D6B39">
        <w:rPr>
          <w:rFonts w:ascii="Traditional Arabic" w:eastAsia="Times New Roman" w:hAnsi="Traditional Arabic" w:cs="Royal Arabic" w:hint="cs"/>
          <w:sz w:val="36"/>
          <w:szCs w:val="36"/>
          <w:rtl/>
        </w:rPr>
        <w:t>)</w:t>
      </w:r>
      <w:r w:rsidR="00014EA5" w:rsidRPr="007D6B39">
        <w:rPr>
          <w:rFonts w:ascii="Traditional Arabic" w:eastAsia="Times New Roman" w:hAnsi="Traditional Arabic" w:cs="Royal Arabic" w:hint="cs"/>
          <w:sz w:val="36"/>
          <w:szCs w:val="36"/>
          <w:rtl/>
        </w:rPr>
        <w:t>؛</w:t>
      </w:r>
      <w:r w:rsidRPr="007D6B39">
        <w:rPr>
          <w:rFonts w:ascii="Traditional Arabic" w:eastAsia="Times New Roman" w:hAnsi="Traditional Arabic" w:cs="Royal Arabic" w:hint="cs"/>
          <w:sz w:val="36"/>
          <w:szCs w:val="36"/>
          <w:rtl/>
        </w:rPr>
        <w:t xml:space="preserve"> وذلك</w:t>
      </w:r>
      <w:r w:rsidR="00014EA5" w:rsidRPr="007D6B39">
        <w:rPr>
          <w:rFonts w:ascii="Traditional Arabic" w:eastAsia="Times New Roman" w:hAnsi="Traditional Arabic" w:cs="Royal Arabic" w:hint="cs"/>
          <w:sz w:val="36"/>
          <w:szCs w:val="36"/>
          <w:rtl/>
        </w:rPr>
        <w:t xml:space="preserve"> عندما أسس رفض الدعوى على نفي الضرر دون أي اعتبار ولا التفات إلى حجم الاعتداء على جسامته كما يتضح من قرار اللجنة الذي أدان المعترَض ضدها. </w:t>
      </w:r>
      <w:r w:rsidRPr="007D6B39">
        <w:rPr>
          <w:rFonts w:ascii="Traditional Arabic" w:eastAsia="Times New Roman" w:hAnsi="Traditional Arabic" w:cs="Royal Arabic" w:hint="cs"/>
          <w:sz w:val="36"/>
          <w:szCs w:val="36"/>
          <w:rtl/>
        </w:rPr>
        <w:t xml:space="preserve">  </w:t>
      </w:r>
    </w:p>
    <w:p w14:paraId="01B92A87" w14:textId="77777777" w:rsidR="00CF2B5B" w:rsidRPr="007D6B39" w:rsidRDefault="00CF2B5B" w:rsidP="00CF2B5B">
      <w:pPr>
        <w:pStyle w:val="a3"/>
        <w:widowControl w:val="0"/>
        <w:spacing w:after="0" w:line="240" w:lineRule="auto"/>
        <w:ind w:left="360"/>
        <w:jc w:val="both"/>
        <w:rPr>
          <w:rFonts w:ascii="Traditional Arabic" w:eastAsia="Times New Roman" w:hAnsi="Traditional Arabic" w:cs="Royal Arabic"/>
          <w:sz w:val="36"/>
          <w:szCs w:val="36"/>
        </w:rPr>
      </w:pPr>
    </w:p>
    <w:p w14:paraId="58C02DE1" w14:textId="77777777" w:rsidR="002E78EF" w:rsidRPr="007D6B39" w:rsidRDefault="0094054C" w:rsidP="002E78EF">
      <w:pPr>
        <w:pStyle w:val="a3"/>
        <w:widowControl w:val="0"/>
        <w:numPr>
          <w:ilvl w:val="0"/>
          <w:numId w:val="16"/>
        </w:numPr>
        <w:spacing w:after="0" w:line="240" w:lineRule="auto"/>
        <w:jc w:val="both"/>
        <w:rPr>
          <w:rFonts w:ascii="Traditional Arabic" w:eastAsia="Times New Roman" w:hAnsi="Traditional Arabic" w:cs="Royal Arabic"/>
          <w:sz w:val="36"/>
          <w:szCs w:val="36"/>
        </w:rPr>
      </w:pPr>
      <w:r w:rsidRPr="007D6B39">
        <w:rPr>
          <w:rFonts w:ascii="Traditional Arabic" w:eastAsia="Times New Roman" w:hAnsi="Traditional Arabic" w:cs="Royal Arabic" w:hint="cs"/>
          <w:sz w:val="36"/>
          <w:szCs w:val="36"/>
          <w:rtl/>
        </w:rPr>
        <w:t xml:space="preserve">خالف الحكم المادة (٤٥/٢) من </w:t>
      </w:r>
      <w:r w:rsidR="00A440DA" w:rsidRPr="007D6B39">
        <w:rPr>
          <w:rFonts w:ascii="Traditional Arabic" w:eastAsia="Times New Roman" w:hAnsi="Traditional Arabic" w:cs="Royal Arabic" w:hint="eastAsia"/>
          <w:sz w:val="36"/>
          <w:szCs w:val="36"/>
          <w:rtl/>
        </w:rPr>
        <w:t>اتفاقية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جوانب</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حقوق</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الملكية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الفكرية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المتصلة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بالتجارة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العالمية</w:t>
      </w:r>
      <w:r w:rsidR="00A440DA" w:rsidRPr="007D6B39">
        <w:rPr>
          <w:rFonts w:ascii="Traditional Arabic" w:eastAsia="Times New Roman" w:hAnsi="Traditional Arabic" w:cs="Royal Arabic"/>
          <w:sz w:val="36"/>
          <w:szCs w:val="36"/>
          <w:rtl/>
        </w:rPr>
        <w:t xml:space="preserve"> - </w:t>
      </w:r>
      <w:r w:rsidR="00A440DA" w:rsidRPr="007D6B39">
        <w:rPr>
          <w:rFonts w:ascii="Traditional Arabic" w:eastAsia="Times New Roman" w:hAnsi="Traditional Arabic" w:cs="Royal Arabic" w:hint="eastAsia"/>
          <w:sz w:val="36"/>
          <w:szCs w:val="36"/>
          <w:rtl/>
        </w:rPr>
        <w:t>اتفاقية</w:t>
      </w:r>
      <w:r w:rsidR="00A440DA" w:rsidRPr="007D6B39">
        <w:rPr>
          <w:rFonts w:ascii="Traditional Arabic" w:eastAsia="Times New Roman" w:hAnsi="Traditional Arabic" w:cs="Royal Arabic"/>
          <w:sz w:val="36"/>
          <w:szCs w:val="36"/>
          <w:rtl/>
        </w:rPr>
        <w:t xml:space="preserve"> </w:t>
      </w:r>
      <w:proofErr w:type="spellStart"/>
      <w:r w:rsidR="00A440DA" w:rsidRPr="007D6B39">
        <w:rPr>
          <w:rFonts w:ascii="Traditional Arabic" w:eastAsia="Times New Roman" w:hAnsi="Traditional Arabic" w:cs="Royal Arabic" w:hint="eastAsia"/>
          <w:sz w:val="36"/>
          <w:szCs w:val="36"/>
          <w:rtl/>
        </w:rPr>
        <w:t>تريبس</w:t>
      </w:r>
      <w:proofErr w:type="spellEnd"/>
      <w:r w:rsidR="00A440DA" w:rsidRPr="007D6B39">
        <w:rPr>
          <w:rFonts w:ascii="Traditional Arabic" w:eastAsia="Times New Roman" w:hAnsi="Traditional Arabic" w:cs="Royal Arabic" w:hint="cs"/>
          <w:sz w:val="36"/>
          <w:szCs w:val="36"/>
          <w:rtl/>
        </w:rPr>
        <w:t xml:space="preserve"> (</w:t>
      </w:r>
      <w:r w:rsidR="00A440DA" w:rsidRPr="007D6B39">
        <w:rPr>
          <w:rFonts w:ascii="Traditional Arabic" w:eastAsia="Times New Roman" w:hAnsi="Traditional Arabic" w:cs="Royal Arabic" w:hint="cs"/>
          <w:sz w:val="28"/>
          <w:szCs w:val="28"/>
        </w:rPr>
        <w:t>TRIP</w:t>
      </w:r>
      <w:r w:rsidR="00A440DA" w:rsidRPr="007D6B39">
        <w:rPr>
          <w:rFonts w:ascii="Traditional Arabic" w:eastAsia="Times New Roman" w:hAnsi="Traditional Arabic" w:cs="Royal Arabic"/>
          <w:sz w:val="28"/>
          <w:szCs w:val="28"/>
        </w:rPr>
        <w:t>s</w:t>
      </w:r>
      <w:r w:rsidR="00A440DA" w:rsidRPr="007D6B39">
        <w:rPr>
          <w:rFonts w:ascii="Traditional Arabic" w:eastAsia="Times New Roman" w:hAnsi="Traditional Arabic" w:cs="Royal Arabic" w:hint="cs"/>
          <w:sz w:val="36"/>
          <w:szCs w:val="36"/>
          <w:rtl/>
        </w:rPr>
        <w:t xml:space="preserve">)، </w:t>
      </w:r>
      <w:r w:rsidR="00A440DA" w:rsidRPr="007D6B39">
        <w:rPr>
          <w:rFonts w:ascii="Traditional Arabic" w:eastAsia="Times New Roman" w:hAnsi="Traditional Arabic" w:cs="Royal Arabic" w:hint="eastAsia"/>
          <w:sz w:val="36"/>
          <w:szCs w:val="36"/>
          <w:rtl/>
        </w:rPr>
        <w:t>التي</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انضمت</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إليها</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المملكة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على</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إثر</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انضمامها</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إلى</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منظمة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التجارة</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الدولية</w:t>
      </w:r>
      <w:r w:rsidR="00A440DA" w:rsidRPr="007D6B39">
        <w:rPr>
          <w:rFonts w:ascii="Traditional Arabic" w:eastAsia="Times New Roman" w:hAnsi="Traditional Arabic" w:cs="Royal Arabic"/>
          <w:sz w:val="36"/>
          <w:szCs w:val="36"/>
          <w:rtl/>
        </w:rPr>
        <w:t>)</w:t>
      </w:r>
      <w:r w:rsidR="00A440DA" w:rsidRPr="007D6B39">
        <w:rPr>
          <w:rFonts w:ascii="Traditional Arabic" w:eastAsia="Times New Roman" w:hAnsi="Traditional Arabic" w:cs="Royal Arabic" w:hint="eastAsia"/>
          <w:sz w:val="36"/>
          <w:szCs w:val="36"/>
          <w:rtl/>
        </w:rPr>
        <w:t>،</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بموجب</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المرسوم</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الملكي</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رقم</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م</w:t>
      </w:r>
      <w:r w:rsidR="00A440DA" w:rsidRPr="007D6B39">
        <w:rPr>
          <w:rFonts w:ascii="Traditional Arabic" w:eastAsia="Times New Roman" w:hAnsi="Traditional Arabic" w:cs="Royal Arabic"/>
          <w:sz w:val="36"/>
          <w:szCs w:val="36"/>
          <w:rtl/>
        </w:rPr>
        <w:t>/</w:t>
      </w:r>
      <w:r w:rsidR="00A440DA" w:rsidRPr="007D6B39">
        <w:rPr>
          <w:rFonts w:ascii="Traditional Arabic" w:eastAsia="Times New Roman" w:hAnsi="Traditional Arabic" w:cs="Royal Arabic" w:hint="cs"/>
          <w:sz w:val="36"/>
          <w:szCs w:val="36"/>
          <w:rtl/>
        </w:rPr>
        <w:t>٥٤</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eastAsia"/>
          <w:sz w:val="36"/>
          <w:szCs w:val="36"/>
          <w:rtl/>
        </w:rPr>
        <w:t>في</w:t>
      </w:r>
      <w:r w:rsidR="00A440DA" w:rsidRPr="007D6B39">
        <w:rPr>
          <w:rFonts w:ascii="Traditional Arabic" w:eastAsia="Times New Roman" w:hAnsi="Traditional Arabic" w:cs="Royal Arabic"/>
          <w:sz w:val="36"/>
          <w:szCs w:val="36"/>
          <w:rtl/>
        </w:rPr>
        <w:t xml:space="preserve"> </w:t>
      </w:r>
      <w:r w:rsidR="00A440DA" w:rsidRPr="007D6B39">
        <w:rPr>
          <w:rFonts w:ascii="Traditional Arabic" w:eastAsia="Times New Roman" w:hAnsi="Traditional Arabic" w:cs="Royal Arabic" w:hint="cs"/>
          <w:sz w:val="36"/>
          <w:szCs w:val="36"/>
          <w:rtl/>
        </w:rPr>
        <w:t>٢</w:t>
      </w:r>
      <w:r w:rsidR="00A440DA" w:rsidRPr="007D6B39">
        <w:rPr>
          <w:rFonts w:ascii="Traditional Arabic" w:eastAsia="Times New Roman" w:hAnsi="Traditional Arabic" w:cs="Royal Arabic"/>
          <w:sz w:val="36"/>
          <w:szCs w:val="36"/>
          <w:rtl/>
        </w:rPr>
        <w:t>/</w:t>
      </w:r>
      <w:r w:rsidR="00A440DA" w:rsidRPr="007D6B39">
        <w:rPr>
          <w:rFonts w:ascii="Traditional Arabic" w:eastAsia="Times New Roman" w:hAnsi="Traditional Arabic" w:cs="Royal Arabic" w:hint="cs"/>
          <w:sz w:val="36"/>
          <w:szCs w:val="36"/>
          <w:rtl/>
        </w:rPr>
        <w:t>٩</w:t>
      </w:r>
      <w:r w:rsidR="00A440DA" w:rsidRPr="007D6B39">
        <w:rPr>
          <w:rFonts w:ascii="Traditional Arabic" w:eastAsia="Times New Roman" w:hAnsi="Traditional Arabic" w:cs="Royal Arabic"/>
          <w:sz w:val="36"/>
          <w:szCs w:val="36"/>
          <w:rtl/>
        </w:rPr>
        <w:t>/</w:t>
      </w:r>
      <w:r w:rsidR="00A440DA" w:rsidRPr="007D6B39">
        <w:rPr>
          <w:rFonts w:ascii="Traditional Arabic" w:eastAsia="Times New Roman" w:hAnsi="Traditional Arabic" w:cs="Royal Arabic" w:hint="cs"/>
          <w:sz w:val="36"/>
          <w:szCs w:val="36"/>
          <w:rtl/>
        </w:rPr>
        <w:t>١٤٢٦هـ</w:t>
      </w:r>
      <w:r w:rsidRPr="007D6B39">
        <w:rPr>
          <w:rFonts w:ascii="Traditional Arabic" w:eastAsia="Times New Roman" w:hAnsi="Traditional Arabic" w:cs="Royal Arabic" w:hint="cs"/>
          <w:sz w:val="36"/>
          <w:szCs w:val="36"/>
          <w:rtl/>
        </w:rPr>
        <w:t>، التي تنص على أنه: (</w:t>
      </w:r>
      <w:r w:rsidRPr="007D6B39">
        <w:rPr>
          <w:rFonts w:ascii="Traditional Arabic" w:eastAsia="Times New Roman" w:hAnsi="Traditional Arabic" w:cs="Royal Arabic" w:hint="eastAsia"/>
          <w:sz w:val="36"/>
          <w:szCs w:val="36"/>
          <w:rtl/>
        </w:rPr>
        <w:t>وفي</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الحالات</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الملائمة،</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يجوز</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للأعضاء</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تخويل</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السلطات</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القضائية</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صلاحية</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أن</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تأمر</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b/>
          <w:bCs/>
          <w:sz w:val="36"/>
          <w:szCs w:val="36"/>
          <w:rtl/>
        </w:rPr>
        <w:t>باسترداد</w:t>
      </w:r>
      <w:r w:rsidRPr="007D6B39">
        <w:rPr>
          <w:rFonts w:ascii="Traditional Arabic" w:eastAsia="Times New Roman" w:hAnsi="Traditional Arabic" w:cs="Royal Arabic"/>
          <w:b/>
          <w:bCs/>
          <w:sz w:val="36"/>
          <w:szCs w:val="36"/>
          <w:rtl/>
        </w:rPr>
        <w:t xml:space="preserve"> </w:t>
      </w:r>
      <w:r w:rsidRPr="007D6B39">
        <w:rPr>
          <w:rFonts w:ascii="Traditional Arabic" w:eastAsia="Times New Roman" w:hAnsi="Traditional Arabic" w:cs="Royal Arabic" w:hint="eastAsia"/>
          <w:b/>
          <w:bCs/>
          <w:sz w:val="36"/>
          <w:szCs w:val="36"/>
          <w:rtl/>
        </w:rPr>
        <w:t>الأرباح</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و</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أو</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دفع</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تعويضات</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مقرَّرة</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سلفًا،</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حتى</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حين</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لا</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يكون</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المتعدِّي</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يعلمُ</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أو</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كانت</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لديه</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أسباب</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معقولة</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تجعله</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يعلمُ</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أنه</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قام</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بذلك</w:t>
      </w:r>
      <w:r w:rsidRPr="007D6B39">
        <w:rPr>
          <w:rFonts w:ascii="Traditional Arabic" w:eastAsia="Times New Roman" w:hAnsi="Traditional Arabic" w:cs="Royal Arabic"/>
          <w:sz w:val="36"/>
          <w:szCs w:val="36"/>
          <w:rtl/>
        </w:rPr>
        <w:t xml:space="preserve"> </w:t>
      </w:r>
      <w:r w:rsidRPr="007D6B39">
        <w:rPr>
          <w:rFonts w:ascii="Traditional Arabic" w:eastAsia="Times New Roman" w:hAnsi="Traditional Arabic" w:cs="Royal Arabic" w:hint="eastAsia"/>
          <w:sz w:val="36"/>
          <w:szCs w:val="36"/>
          <w:rtl/>
        </w:rPr>
        <w:t>التعدّي</w:t>
      </w:r>
      <w:r w:rsidRPr="007D6B39">
        <w:rPr>
          <w:rFonts w:ascii="Traditional Arabic" w:eastAsia="Times New Roman" w:hAnsi="Traditional Arabic" w:cs="Royal Arabic" w:hint="cs"/>
          <w:sz w:val="36"/>
          <w:szCs w:val="36"/>
          <w:rtl/>
        </w:rPr>
        <w:t xml:space="preserve">).  </w:t>
      </w:r>
    </w:p>
    <w:p w14:paraId="34BC52E1" w14:textId="77777777" w:rsidR="002E78EF" w:rsidRPr="007D6B39" w:rsidRDefault="0094054C" w:rsidP="002E78EF">
      <w:pPr>
        <w:pStyle w:val="a3"/>
        <w:widowControl w:val="0"/>
        <w:spacing w:after="0" w:line="240" w:lineRule="auto"/>
        <w:ind w:left="360"/>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b/>
          <w:bCs/>
          <w:sz w:val="36"/>
          <w:szCs w:val="36"/>
          <w:rtl/>
        </w:rPr>
        <w:t>وموضع المخالفة</w:t>
      </w:r>
      <w:r w:rsidRPr="007D6B39">
        <w:rPr>
          <w:rFonts w:ascii="Traditional Arabic" w:eastAsia="Times New Roman" w:hAnsi="Traditional Arabic" w:cs="Royal Arabic" w:hint="cs"/>
          <w:sz w:val="36"/>
          <w:szCs w:val="36"/>
          <w:rtl/>
        </w:rPr>
        <w:t xml:space="preserve">: حيث </w:t>
      </w:r>
      <w:r w:rsidR="00A440DA" w:rsidRPr="007D6B39">
        <w:rPr>
          <w:rFonts w:ascii="Traditional Arabic" w:eastAsia="Times New Roman" w:hAnsi="Traditional Arabic" w:cs="Royal Arabic" w:hint="cs"/>
          <w:sz w:val="36"/>
          <w:szCs w:val="36"/>
          <w:rtl/>
        </w:rPr>
        <w:t xml:space="preserve">استبعد الحكم تطبيق مبدأ الأرباح التي جناها المتعدي نتيجة الانتهاك على الحالة محل الدعوى -وعلى حق المؤلف </w:t>
      </w:r>
      <w:proofErr w:type="gramStart"/>
      <w:r w:rsidR="00A440DA" w:rsidRPr="007D6B39">
        <w:rPr>
          <w:rFonts w:ascii="Traditional Arabic" w:eastAsia="Times New Roman" w:hAnsi="Traditional Arabic" w:cs="Royal Arabic" w:hint="cs"/>
          <w:sz w:val="36"/>
          <w:szCs w:val="36"/>
          <w:rtl/>
        </w:rPr>
        <w:t>عموماً- مستنداً</w:t>
      </w:r>
      <w:proofErr w:type="gramEnd"/>
      <w:r w:rsidR="00A440DA" w:rsidRPr="007D6B39">
        <w:rPr>
          <w:rFonts w:ascii="Traditional Arabic" w:eastAsia="Times New Roman" w:hAnsi="Traditional Arabic" w:cs="Royal Arabic" w:hint="cs"/>
          <w:sz w:val="36"/>
          <w:szCs w:val="36"/>
          <w:rtl/>
        </w:rPr>
        <w:t xml:space="preserve"> إلى أنَّ نظامَ حماية حقوق المؤلف لم يورِد نصاً حاكماً لموضوع الإثراء بلا سبب، أو يجسّده مبدأً من مبادئ التعويض، مع كون المنظم انتهج في أنظمة أخرى الجمع بين المبدأَيْن..</w:t>
      </w:r>
      <w:r w:rsidRPr="007D6B39">
        <w:rPr>
          <w:rFonts w:ascii="Traditional Arabic" w:eastAsia="Times New Roman" w:hAnsi="Traditional Arabic" w:cs="Royal Arabic" w:hint="cs"/>
          <w:sz w:val="36"/>
          <w:szCs w:val="36"/>
          <w:rtl/>
        </w:rPr>
        <w:t>!</w:t>
      </w:r>
      <w:r w:rsidR="00A440DA" w:rsidRPr="007D6B39">
        <w:rPr>
          <w:rFonts w:ascii="Traditional Arabic" w:eastAsia="Times New Roman" w:hAnsi="Traditional Arabic" w:cs="Royal Arabic" w:hint="cs"/>
          <w:sz w:val="36"/>
          <w:szCs w:val="36"/>
          <w:rtl/>
        </w:rPr>
        <w:t xml:space="preserve"> </w:t>
      </w:r>
    </w:p>
    <w:p w14:paraId="7A240CE7" w14:textId="7CFF6992" w:rsidR="00A440DA" w:rsidRPr="007D6B39" w:rsidRDefault="0094054C" w:rsidP="002E78EF">
      <w:pPr>
        <w:pStyle w:val="a3"/>
        <w:widowControl w:val="0"/>
        <w:spacing w:after="0" w:line="240" w:lineRule="auto"/>
        <w:ind w:left="360"/>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b/>
          <w:bCs/>
          <w:sz w:val="36"/>
          <w:szCs w:val="36"/>
          <w:rtl/>
        </w:rPr>
        <w:t>ووجوه مخالفته للنظام</w:t>
      </w:r>
      <w:r w:rsidR="00A440DA" w:rsidRPr="007D6B39">
        <w:rPr>
          <w:rFonts w:ascii="Traditional Arabic" w:eastAsia="Times New Roman" w:hAnsi="Traditional Arabic" w:cs="Royal Arabic" w:hint="cs"/>
          <w:sz w:val="36"/>
          <w:szCs w:val="36"/>
          <w:rtl/>
        </w:rPr>
        <w:t xml:space="preserve">؛ الوجه الأول: أن عدم النص عليه لا يدل على نفيه؛ إذ إنه وجه من أوجه الضرر المعتبرة في التعويض عن الفعل الضار، وصورة من صور تملك حق الغير وانتهاكه الموجِب لإعادة الحق لصاحبه. والوجه الثاني: أن استشهاد الحكم بالمادة (الحادية والأربعين/١) من نظام العلامات التجارية لدول مجلس التعاون -باعتبار المنظم انتهج نهجاً آخرَ مختلفاً عما قرره في نظام حماية حقوق المؤلف- يدل في حقيقته على نقيض ما انتهى إليه من نتيجة؛ إذ إن النص </w:t>
      </w:r>
      <w:r w:rsidR="00A440DA" w:rsidRPr="007D6B39">
        <w:rPr>
          <w:rFonts w:ascii="Traditional Arabic" w:eastAsia="Times New Roman" w:hAnsi="Traditional Arabic" w:cs="Royal Arabic" w:hint="cs"/>
          <w:sz w:val="36"/>
          <w:szCs w:val="36"/>
          <w:rtl/>
        </w:rPr>
        <w:lastRenderedPageBreak/>
        <w:t>عدّ ذلك السبب وتلك الحالة صراحة وجهاً من أوجه الضرر لا صورةً من صور الالتزام الناشئ عن الإثراء بلا سبب حينما نص على: (...</w:t>
      </w:r>
      <w:r w:rsidR="00A440DA" w:rsidRPr="007D6B39">
        <w:rPr>
          <w:rFonts w:ascii="Traditional Arabic" w:eastAsia="Times New Roman" w:hAnsi="Traditional Arabic" w:cs="Royal Arabic" w:hint="cs"/>
          <w:i/>
          <w:iCs/>
          <w:sz w:val="36"/>
          <w:szCs w:val="36"/>
          <w:rtl/>
        </w:rPr>
        <w:t xml:space="preserve">طالباً الحكم بتعويض كاف </w:t>
      </w:r>
      <w:r w:rsidR="00A440DA" w:rsidRPr="007D6B39">
        <w:rPr>
          <w:rFonts w:ascii="Traditional Arabic" w:eastAsia="Times New Roman" w:hAnsi="Traditional Arabic" w:cs="Royal Arabic" w:hint="cs"/>
          <w:b/>
          <w:bCs/>
          <w:i/>
          <w:iCs/>
          <w:sz w:val="36"/>
          <w:szCs w:val="36"/>
          <w:rtl/>
        </w:rPr>
        <w:t>لجبر الأضرار</w:t>
      </w:r>
      <w:r w:rsidR="00A440DA" w:rsidRPr="007D6B39">
        <w:rPr>
          <w:rFonts w:ascii="Traditional Arabic" w:eastAsia="Times New Roman" w:hAnsi="Traditional Arabic" w:cs="Royal Arabic" w:hint="cs"/>
          <w:i/>
          <w:iCs/>
          <w:sz w:val="36"/>
          <w:szCs w:val="36"/>
          <w:rtl/>
        </w:rPr>
        <w:t xml:space="preserve"> التي لحقت به نتيجة التعدي </w:t>
      </w:r>
      <w:r w:rsidR="00A440DA" w:rsidRPr="007D6B39">
        <w:rPr>
          <w:rFonts w:ascii="Traditional Arabic" w:eastAsia="Times New Roman" w:hAnsi="Traditional Arabic" w:cs="Royal Arabic" w:hint="cs"/>
          <w:b/>
          <w:bCs/>
          <w:i/>
          <w:iCs/>
          <w:sz w:val="36"/>
          <w:szCs w:val="36"/>
          <w:rtl/>
        </w:rPr>
        <w:t>بما في ذلك الأرباح التي جناها</w:t>
      </w:r>
      <w:r w:rsidR="00A440DA" w:rsidRPr="007D6B39">
        <w:rPr>
          <w:rFonts w:ascii="Traditional Arabic" w:eastAsia="Times New Roman" w:hAnsi="Traditional Arabic" w:cs="Royal Arabic" w:hint="cs"/>
          <w:i/>
          <w:iCs/>
          <w:sz w:val="36"/>
          <w:szCs w:val="36"/>
          <w:rtl/>
        </w:rPr>
        <w:t xml:space="preserve"> المدعى عليه وتحدد المحكمة التعويض بالقدر الذي تراه </w:t>
      </w:r>
      <w:r w:rsidR="00A440DA" w:rsidRPr="007D6B39">
        <w:rPr>
          <w:rFonts w:ascii="Traditional Arabic" w:eastAsia="Times New Roman" w:hAnsi="Traditional Arabic" w:cs="Royal Arabic" w:hint="cs"/>
          <w:b/>
          <w:bCs/>
          <w:i/>
          <w:iCs/>
          <w:sz w:val="36"/>
          <w:szCs w:val="36"/>
          <w:rtl/>
        </w:rPr>
        <w:t>جابراً للضرر</w:t>
      </w:r>
      <w:r w:rsidR="00A440DA" w:rsidRPr="007D6B39">
        <w:rPr>
          <w:rFonts w:ascii="Traditional Arabic" w:eastAsia="Times New Roman" w:hAnsi="Traditional Arabic" w:cs="Royal Arabic" w:hint="cs"/>
          <w:sz w:val="36"/>
          <w:szCs w:val="36"/>
          <w:rtl/>
        </w:rPr>
        <w:t xml:space="preserve">...)، وإذا كانت وجهاً من وجوه الضرر المعتبرة نظاماً؛ فلا يستقيم إثباتها في حق من حقوق الملكية الفكرية دون آخر، ولا موجب للتفريق، وعدم التصريح بالنص في هذا السياق لا دلالة فيه على ما استنتجته الدائرة. والوجه الثالث: أن نص </w:t>
      </w:r>
      <w:r w:rsidR="001C754A" w:rsidRPr="007D6B39">
        <w:rPr>
          <w:rFonts w:ascii="Traditional Arabic" w:eastAsia="Times New Roman" w:hAnsi="Traditional Arabic" w:cs="Royal Arabic" w:hint="cs"/>
          <w:sz w:val="36"/>
          <w:szCs w:val="36"/>
          <w:rtl/>
        </w:rPr>
        <w:t>ال</w:t>
      </w:r>
      <w:r w:rsidR="00A440DA" w:rsidRPr="007D6B39">
        <w:rPr>
          <w:rFonts w:ascii="Traditional Arabic" w:eastAsia="Times New Roman" w:hAnsi="Traditional Arabic" w:cs="Royal Arabic" w:hint="cs"/>
          <w:sz w:val="36"/>
          <w:szCs w:val="36"/>
          <w:rtl/>
        </w:rPr>
        <w:t xml:space="preserve">اتفاقية </w:t>
      </w:r>
      <w:r w:rsidRPr="007D6B39">
        <w:rPr>
          <w:rFonts w:ascii="Traditional Arabic" w:eastAsia="Times New Roman" w:hAnsi="Traditional Arabic" w:cs="Royal Arabic" w:hint="cs"/>
          <w:sz w:val="36"/>
          <w:szCs w:val="36"/>
          <w:rtl/>
        </w:rPr>
        <w:t>محل ال</w:t>
      </w:r>
      <w:r w:rsidR="002E78EF" w:rsidRPr="007D6B39">
        <w:rPr>
          <w:rFonts w:ascii="Traditional Arabic" w:eastAsia="Times New Roman" w:hAnsi="Traditional Arabic" w:cs="Royal Arabic" w:hint="cs"/>
          <w:sz w:val="36"/>
          <w:szCs w:val="36"/>
          <w:rtl/>
        </w:rPr>
        <w:t xml:space="preserve">مخالفة </w:t>
      </w:r>
      <w:r w:rsidR="00A440DA" w:rsidRPr="007D6B39">
        <w:rPr>
          <w:rFonts w:ascii="Traditional Arabic" w:eastAsia="Times New Roman" w:hAnsi="Traditional Arabic" w:cs="Royal Arabic" w:hint="cs"/>
          <w:sz w:val="36"/>
          <w:szCs w:val="36"/>
          <w:rtl/>
        </w:rPr>
        <w:t>-والذي يقرر للدول الأعضاء تفويض السلطات القضائية بالأمر باسترداد الأرباح في حالة عدم تعمد الاعتداء- ردّه الحكمُ لأمرَيْن؛ الأول: أن الدعوى قائمة على حالة تعمّد الاعتداء وفقاً لقرار اللجنة؛ ولا يصح رد الاستناد إلى المادة لأجل ذلك؛ فلئن أجاز النصُّ الأمرَ باسترداد الأرباح في حالة عدم تعمد الاعتداء، فلَأَنْ يجوز في حالة التعمد أولى وأحرى. والثاني: أنه ليس في نص الفقرة حكم نظامي مباشر ينسحب إلى السلطات القضائية للدول الأعضاء وإنما أجاز للدول الأعضاء تفويض السلطات القضائية تلك الصلاحية. والجواب عنه: أن الكلام هنا عن اعتبار المبدأ أساساً من عدمه، ومن ثم؛ فإن نص الاتفاقية يقرره كمبدأ للتعويض ولتحديد مقدار الضرر، وكون الاتفاقية أجازت تفويض الدول الأعضاء للسلطات القضائية راجع إلى اختلاف تراتيب الدول الأعضاء وآلية إنفاذه بالنسبة لكل دولة وفق ترتيباتها الداخلية، وتوزيع الصلاحيات والاختصاصات، وكيفية إدراجه في أنظمتها وقوانينها، فهو ينصرف إلى كيفية تقرير ذلك الحق، لا أنّ عدم وجوده صراحة في كل نظام يعني نفي المبدأ أو عدم صحة اعتباره.</w:t>
      </w:r>
    </w:p>
    <w:p w14:paraId="2E4B8341" w14:textId="77777777" w:rsidR="001C754A" w:rsidRPr="007D6B39" w:rsidRDefault="001C754A" w:rsidP="009F38BA">
      <w:pPr>
        <w:pStyle w:val="a3"/>
        <w:widowControl w:val="0"/>
        <w:spacing w:after="0" w:line="240" w:lineRule="auto"/>
        <w:ind w:left="360"/>
        <w:jc w:val="both"/>
        <w:rPr>
          <w:rFonts w:ascii="Traditional Arabic" w:eastAsia="Times New Roman" w:hAnsi="Traditional Arabic" w:cs="Royal Arabic"/>
          <w:sz w:val="36"/>
          <w:szCs w:val="36"/>
          <w:rtl/>
        </w:rPr>
      </w:pPr>
    </w:p>
    <w:p w14:paraId="70DE09BF" w14:textId="36F2DE38" w:rsidR="009F38BA" w:rsidRPr="007D6B39" w:rsidRDefault="007E3B9C" w:rsidP="009F38BA">
      <w:pPr>
        <w:pStyle w:val="a3"/>
        <w:widowControl w:val="0"/>
        <w:numPr>
          <w:ilvl w:val="0"/>
          <w:numId w:val="16"/>
        </w:numPr>
        <w:spacing w:after="0" w:line="240" w:lineRule="auto"/>
        <w:jc w:val="both"/>
        <w:rPr>
          <w:rFonts w:ascii="Traditional Arabic" w:eastAsia="Times New Roman" w:hAnsi="Traditional Arabic" w:cs="Royal Arabic"/>
          <w:sz w:val="36"/>
          <w:szCs w:val="36"/>
        </w:rPr>
      </w:pPr>
      <w:r>
        <w:rPr>
          <w:rFonts w:ascii="Traditional Arabic" w:eastAsia="Times New Roman" w:hAnsi="Traditional Arabic" w:cs="Royal Arabic" w:hint="cs"/>
          <w:sz w:val="36"/>
          <w:szCs w:val="36"/>
          <w:rtl/>
        </w:rPr>
        <w:t>خ</w:t>
      </w:r>
      <w:r w:rsidR="009F38BA" w:rsidRPr="007D6B39">
        <w:rPr>
          <w:rFonts w:ascii="Traditional Arabic" w:eastAsia="Times New Roman" w:hAnsi="Traditional Arabic" w:cs="Royal Arabic" w:hint="cs"/>
          <w:sz w:val="36"/>
          <w:szCs w:val="36"/>
          <w:rtl/>
        </w:rPr>
        <w:t>الف الحكم القاعدة (الثالثة والثلاثين) من القواعد المنصوص عليها في المادة (العشرين بعد السبعِمئة) من نظام المعاملات المدنية التي تنص على أن: (على اليد ما أخذت حتى تؤديه). وذلك حينما أبرأ المعترَض ضدها من أي التزام أو تعويض بر</w:t>
      </w:r>
      <w:r w:rsidR="00206C2C" w:rsidRPr="007D6B39">
        <w:rPr>
          <w:rFonts w:ascii="Traditional Arabic" w:eastAsia="Times New Roman" w:hAnsi="Traditional Arabic" w:cs="Royal Arabic" w:hint="cs"/>
          <w:sz w:val="36"/>
          <w:szCs w:val="36"/>
          <w:rtl/>
        </w:rPr>
        <w:t>ف</w:t>
      </w:r>
      <w:r w:rsidR="009F38BA" w:rsidRPr="007D6B39">
        <w:rPr>
          <w:rFonts w:ascii="Traditional Arabic" w:eastAsia="Times New Roman" w:hAnsi="Traditional Arabic" w:cs="Royal Arabic" w:hint="cs"/>
          <w:sz w:val="36"/>
          <w:szCs w:val="36"/>
          <w:rtl/>
        </w:rPr>
        <w:t xml:space="preserve">ضه الدعوى. </w:t>
      </w:r>
    </w:p>
    <w:p w14:paraId="59C548B5" w14:textId="7A8B309D" w:rsidR="009F38BA" w:rsidRDefault="009F38BA" w:rsidP="001C754A">
      <w:pPr>
        <w:pStyle w:val="a3"/>
        <w:widowControl w:val="0"/>
        <w:spacing w:after="0" w:line="240" w:lineRule="auto"/>
        <w:ind w:left="360"/>
        <w:jc w:val="both"/>
        <w:rPr>
          <w:rFonts w:ascii="Traditional Arabic" w:eastAsia="Times New Roman" w:hAnsi="Traditional Arabic" w:cs="Royal Arabic"/>
          <w:sz w:val="36"/>
          <w:szCs w:val="36"/>
          <w:rtl/>
        </w:rPr>
      </w:pPr>
      <w:r w:rsidRPr="007D6B39">
        <w:rPr>
          <w:rFonts w:ascii="Traditional Arabic" w:eastAsia="Times New Roman" w:hAnsi="Traditional Arabic" w:cs="Royal Arabic" w:hint="cs"/>
          <w:b/>
          <w:bCs/>
          <w:sz w:val="36"/>
          <w:szCs w:val="36"/>
          <w:rtl/>
        </w:rPr>
        <w:t>ووجه المخالفة</w:t>
      </w:r>
      <w:r w:rsidRPr="007D6B39">
        <w:rPr>
          <w:rFonts w:ascii="Traditional Arabic" w:eastAsia="Times New Roman" w:hAnsi="Traditional Arabic" w:cs="Royal Arabic" w:hint="cs"/>
          <w:sz w:val="36"/>
          <w:szCs w:val="36"/>
          <w:rtl/>
        </w:rPr>
        <w:t>: أن ما قامت به الشركة المستأنَف ضدها (المدعى عليها) من</w:t>
      </w:r>
      <w:r w:rsidRPr="0024684B">
        <w:rPr>
          <w:rFonts w:ascii="Traditional Arabic" w:eastAsia="Times New Roman" w:hAnsi="Traditional Arabic" w:cs="Royal Arabic" w:hint="cs"/>
          <w:sz w:val="36"/>
          <w:szCs w:val="36"/>
          <w:rtl/>
        </w:rPr>
        <w:t xml:space="preserve"> أخذِها للمؤلفات محل الانتهاك، والانتفاعِ بها، واستغلالِها تجارياً، والتكسبِ منها- هو ضرب من ضروب الأخذ الموجِب للأداء وفق حكم القاعدة.</w:t>
      </w:r>
    </w:p>
    <w:p w14:paraId="718B35E7" w14:textId="77777777" w:rsidR="001C754A" w:rsidRDefault="001C754A" w:rsidP="001C754A">
      <w:pPr>
        <w:pStyle w:val="a3"/>
        <w:widowControl w:val="0"/>
        <w:spacing w:after="0" w:line="240" w:lineRule="auto"/>
        <w:ind w:left="360"/>
        <w:jc w:val="both"/>
        <w:rPr>
          <w:rFonts w:ascii="Traditional Arabic" w:eastAsia="Times New Roman" w:hAnsi="Traditional Arabic" w:cs="Royal Arabic"/>
          <w:sz w:val="36"/>
          <w:szCs w:val="36"/>
          <w:rtl/>
        </w:rPr>
      </w:pPr>
    </w:p>
    <w:p w14:paraId="56F9B93E" w14:textId="154AF625" w:rsidR="001C754A" w:rsidRDefault="001C754A" w:rsidP="001C754A">
      <w:pPr>
        <w:pStyle w:val="a3"/>
        <w:widowControl w:val="0"/>
        <w:spacing w:after="0" w:line="240" w:lineRule="auto"/>
        <w:ind w:left="360"/>
        <w:jc w:val="both"/>
        <w:rPr>
          <w:rFonts w:ascii="Traditional Arabic" w:eastAsia="Times New Roman" w:hAnsi="Traditional Arabic" w:cs="Royal Arabic"/>
          <w:sz w:val="36"/>
          <w:szCs w:val="36"/>
          <w:rtl/>
        </w:rPr>
      </w:pPr>
      <w:r w:rsidRPr="002E78EF">
        <w:rPr>
          <w:rFonts w:ascii="Traditional Arabic" w:eastAsia="Times New Roman" w:hAnsi="Traditional Arabic" w:cs="Royal Arabic" w:hint="cs"/>
          <w:sz w:val="36"/>
          <w:szCs w:val="36"/>
          <w:rtl/>
        </w:rPr>
        <w:lastRenderedPageBreak/>
        <w:t>وبتلك المخالف</w:t>
      </w:r>
      <w:r>
        <w:rPr>
          <w:rFonts w:ascii="Traditional Arabic" w:eastAsia="Times New Roman" w:hAnsi="Traditional Arabic" w:cs="Royal Arabic" w:hint="cs"/>
          <w:sz w:val="36"/>
          <w:szCs w:val="36"/>
          <w:rtl/>
        </w:rPr>
        <w:t>ات</w:t>
      </w:r>
      <w:r w:rsidRPr="002E78EF">
        <w:rPr>
          <w:rFonts w:ascii="Traditional Arabic" w:eastAsia="Times New Roman" w:hAnsi="Traditional Arabic" w:cs="Royal Arabic" w:hint="cs"/>
          <w:sz w:val="36"/>
          <w:szCs w:val="36"/>
          <w:rtl/>
        </w:rPr>
        <w:t xml:space="preserve"> استوجب الحكم</w:t>
      </w:r>
      <w:r>
        <w:rPr>
          <w:rFonts w:ascii="Traditional Arabic" w:eastAsia="Times New Roman" w:hAnsi="Traditional Arabic" w:cs="Royal Arabic" w:hint="cs"/>
          <w:sz w:val="36"/>
          <w:szCs w:val="36"/>
          <w:rtl/>
        </w:rPr>
        <w:t>ُ</w:t>
      </w:r>
      <w:r w:rsidRPr="002E78EF">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 xml:space="preserve">النقضَ، وقد سبق إبداؤها جميعها في صحيفة الاستئناف ولم يُجِب عنها الحكم المعترَض عليه، مخالفاً بذلك المادة (٧٦) من نظام المحاكم التجارية، والمادة (١٨) من اللائحة التنفيذية للاعتراض على الأحكام.   </w:t>
      </w:r>
    </w:p>
    <w:p w14:paraId="05422E60" w14:textId="77777777" w:rsidR="001C754A" w:rsidRDefault="001C754A" w:rsidP="001C754A">
      <w:pPr>
        <w:pStyle w:val="a3"/>
        <w:widowControl w:val="0"/>
        <w:spacing w:after="0" w:line="240" w:lineRule="auto"/>
        <w:ind w:left="360"/>
        <w:jc w:val="both"/>
        <w:rPr>
          <w:rFonts w:ascii="Traditional Arabic" w:eastAsia="Times New Roman" w:hAnsi="Traditional Arabic" w:cs="Royal Arabic"/>
          <w:sz w:val="36"/>
          <w:szCs w:val="36"/>
          <w:rtl/>
        </w:rPr>
      </w:pPr>
    </w:p>
    <w:p w14:paraId="44C03275" w14:textId="77777777" w:rsidR="009F38BA" w:rsidRDefault="009F38BA" w:rsidP="009F38BA">
      <w:pPr>
        <w:pStyle w:val="a3"/>
        <w:widowControl w:val="0"/>
        <w:spacing w:after="0" w:line="240" w:lineRule="auto"/>
        <w:ind w:left="360"/>
        <w:jc w:val="both"/>
        <w:rPr>
          <w:rFonts w:ascii="Traditional Arabic" w:eastAsia="Times New Roman" w:hAnsi="Traditional Arabic" w:cs="Royal Arabic"/>
          <w:sz w:val="36"/>
          <w:szCs w:val="36"/>
          <w:rtl/>
        </w:rPr>
      </w:pPr>
    </w:p>
    <w:p w14:paraId="4A0B024F" w14:textId="23C93F39" w:rsidR="00AA3296" w:rsidRDefault="009F38BA" w:rsidP="001C754A">
      <w:pPr>
        <w:pStyle w:val="a3"/>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u w:val="single"/>
          <w:rtl/>
        </w:rPr>
        <w:t>ثانياً</w:t>
      </w:r>
      <w:r w:rsidRPr="00D04840">
        <w:rPr>
          <w:rFonts w:ascii="Traditional Arabic" w:eastAsia="Times New Roman" w:hAnsi="Traditional Arabic" w:cs="Royal Arabic" w:hint="cs"/>
          <w:b/>
          <w:bCs/>
          <w:sz w:val="36"/>
          <w:szCs w:val="36"/>
          <w:u w:val="single"/>
          <w:rtl/>
        </w:rPr>
        <w:t xml:space="preserve">: </w:t>
      </w:r>
      <w:r>
        <w:rPr>
          <w:rFonts w:ascii="Traditional Arabic" w:eastAsia="Times New Roman" w:hAnsi="Traditional Arabic" w:cs="Royal Arabic" w:hint="cs"/>
          <w:b/>
          <w:bCs/>
          <w:sz w:val="36"/>
          <w:szCs w:val="36"/>
          <w:u w:val="single"/>
          <w:rtl/>
        </w:rPr>
        <w:t>الخطأ في تكييف الواقعة وفي وصفها</w:t>
      </w:r>
      <w:r w:rsidRPr="00D04840">
        <w:rPr>
          <w:rFonts w:ascii="Traditional Arabic" w:eastAsia="Times New Roman" w:hAnsi="Traditional Arabic" w:cs="Royal Arabic" w:hint="cs"/>
          <w:b/>
          <w:bCs/>
          <w:sz w:val="36"/>
          <w:szCs w:val="36"/>
          <w:u w:val="single"/>
          <w:rtl/>
        </w:rPr>
        <w:t>:</w:t>
      </w:r>
    </w:p>
    <w:p w14:paraId="3712B0EB" w14:textId="789321E0" w:rsidR="009F38BA" w:rsidRPr="009F38BA" w:rsidRDefault="009F38BA" w:rsidP="009F38BA">
      <w:pPr>
        <w:pStyle w:val="a3"/>
        <w:widowControl w:val="0"/>
        <w:spacing w:after="0" w:line="240" w:lineRule="auto"/>
        <w:ind w:left="360"/>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وذلك بتضمين أسباب الحكم وقائع واستنتاجات لا أساس لها من الصحة، وهي: </w:t>
      </w:r>
    </w:p>
    <w:p w14:paraId="329EC595" w14:textId="2A0F284D" w:rsidR="009F38BA" w:rsidRDefault="009F38BA" w:rsidP="009F38BA">
      <w:pPr>
        <w:pStyle w:val="a3"/>
        <w:widowControl w:val="0"/>
        <w:numPr>
          <w:ilvl w:val="0"/>
          <w:numId w:val="20"/>
        </w:numPr>
        <w:spacing w:after="0" w:line="240" w:lineRule="auto"/>
        <w:jc w:val="both"/>
        <w:rPr>
          <w:rFonts w:ascii="Traditional Arabic" w:eastAsia="Times New Roman" w:hAnsi="Traditional Arabic" w:cs="Royal Arabic"/>
          <w:sz w:val="36"/>
          <w:szCs w:val="36"/>
        </w:rPr>
      </w:pPr>
      <w:r w:rsidRPr="009F38BA">
        <w:rPr>
          <w:rFonts w:ascii="Traditional Arabic" w:eastAsia="Times New Roman" w:hAnsi="Traditional Arabic" w:cs="Royal Arabic" w:hint="cs"/>
          <w:sz w:val="36"/>
          <w:szCs w:val="36"/>
          <w:rtl/>
        </w:rPr>
        <w:t xml:space="preserve">نص الحكم المؤيد على أن: (مع فكرة أن ثمة مُكنة لأن يكون النشر بناء على إذن كتابي...)، وهو ما يتعارض مع ما تضمنته لائحة الدعوى، وما تضمنه قرار لجنة النظر في مخالفات نظام حماية حقوق المؤلف، وحكم المحكمة التجارية بالرياض، إضافة إلى البريد المرسل من </w:t>
      </w:r>
      <w:r w:rsidRPr="009F38BA">
        <w:rPr>
          <w:rFonts w:ascii="Traditional Arabic" w:eastAsia="Times New Roman" w:hAnsi="Traditional Arabic" w:cs="Royal Arabic"/>
          <w:sz w:val="36"/>
          <w:szCs w:val="36"/>
          <w:rtl/>
        </w:rPr>
        <w:t>المستأنف ضدها</w:t>
      </w:r>
      <w:r w:rsidRPr="009F38BA">
        <w:rPr>
          <w:rFonts w:ascii="Traditional Arabic" w:eastAsia="Times New Roman" w:hAnsi="Traditional Arabic" w:cs="Royal Arabic" w:hint="cs"/>
          <w:sz w:val="36"/>
          <w:szCs w:val="36"/>
          <w:rtl/>
        </w:rPr>
        <w:t xml:space="preserve"> بتاريخ ٢٢/٠١/٢٠٢٣م المتضمن: (</w:t>
      </w:r>
      <w:r w:rsidRPr="009F38BA">
        <w:rPr>
          <w:rFonts w:ascii="Traditional Arabic" w:eastAsia="Times New Roman" w:hAnsi="Traditional Arabic" w:cs="Royal Arabic"/>
          <w:sz w:val="36"/>
          <w:szCs w:val="36"/>
          <w:rtl/>
        </w:rPr>
        <w:t>ويقابل ذلك تمكين شركة عدالة لتقنية نظم المعلومات من إعادة نشر منشورات وإصدارات ديوان المظالم، وعلى أن تكون المستندات منشورة بنفس الهيئة التي نشرت في الديوان عليها</w:t>
      </w:r>
      <w:r w:rsidRPr="009F38BA">
        <w:rPr>
          <w:rFonts w:ascii="Traditional Arabic" w:eastAsia="Times New Roman" w:hAnsi="Traditional Arabic" w:cs="Royal Arabic" w:hint="cs"/>
          <w:sz w:val="36"/>
          <w:szCs w:val="36"/>
          <w:rtl/>
        </w:rPr>
        <w:t>) فضلاً عن عدم تقديم الشركة وجود هذا الإذن الكتابي.</w:t>
      </w:r>
    </w:p>
    <w:p w14:paraId="23646CDD" w14:textId="2C040E21" w:rsidR="00AA3296" w:rsidRDefault="00AA3296" w:rsidP="009F38BA">
      <w:pPr>
        <w:pStyle w:val="a3"/>
        <w:widowControl w:val="0"/>
        <w:numPr>
          <w:ilvl w:val="0"/>
          <w:numId w:val="20"/>
        </w:numPr>
        <w:spacing w:after="0" w:line="240" w:lineRule="auto"/>
        <w:jc w:val="both"/>
        <w:rPr>
          <w:rFonts w:ascii="Traditional Arabic" w:eastAsia="Times New Roman" w:hAnsi="Traditional Arabic" w:cs="Royal Arabic"/>
          <w:sz w:val="36"/>
          <w:szCs w:val="36"/>
        </w:rPr>
      </w:pPr>
      <w:r w:rsidRPr="00D04840">
        <w:rPr>
          <w:rFonts w:ascii="Traditional Arabic" w:eastAsia="Times New Roman" w:hAnsi="Traditional Arabic" w:cs="Royal Arabic" w:hint="cs"/>
          <w:sz w:val="36"/>
          <w:szCs w:val="36"/>
          <w:rtl/>
        </w:rPr>
        <w:t xml:space="preserve">نص الحكم على أنه: (فعلم المدعي عن واقعة النشر محل الدعوى ثابت ابتداء من خلال التواصل والاجتماع والمراسلات البريدية، وإحجامه عن طلب إيقاف النشر ثابت أيضاً وفق ما أشير إليه ووفق ما حوته أوراق الشكوى ابتداء) فإن هذا خلاف ما حصل في الواقع؛ إذ جرى التواصل معها بتاريخ </w:t>
      </w:r>
      <w:r>
        <w:rPr>
          <w:rFonts w:ascii="Traditional Arabic" w:eastAsia="Times New Roman" w:hAnsi="Traditional Arabic" w:cs="Royal Arabic" w:hint="cs"/>
          <w:sz w:val="36"/>
          <w:szCs w:val="36"/>
          <w:rtl/>
        </w:rPr>
        <w:t>٠٣</w:t>
      </w:r>
      <w:r w:rsidRPr="00D04840">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١١</w:t>
      </w:r>
      <w:r w:rsidRPr="00D04840">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١٤٤٤</w:t>
      </w:r>
      <w:r w:rsidRPr="00D04840">
        <w:rPr>
          <w:rFonts w:ascii="Traditional Arabic" w:eastAsia="Times New Roman" w:hAnsi="Traditional Arabic" w:cs="Royal Arabic" w:hint="cs"/>
          <w:sz w:val="36"/>
          <w:szCs w:val="36"/>
          <w:rtl/>
        </w:rPr>
        <w:t xml:space="preserve">هـ وتاريخ </w:t>
      </w:r>
      <w:r>
        <w:rPr>
          <w:rFonts w:ascii="Traditional Arabic" w:eastAsia="Times New Roman" w:hAnsi="Traditional Arabic" w:cs="Royal Arabic" w:hint="cs"/>
          <w:sz w:val="36"/>
          <w:szCs w:val="36"/>
          <w:rtl/>
        </w:rPr>
        <w:t>٠٤</w:t>
      </w:r>
      <w:r w:rsidRPr="00D04840">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١١</w:t>
      </w:r>
      <w:r w:rsidRPr="00D04840">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١٤٤٤</w:t>
      </w:r>
      <w:r w:rsidRPr="00D04840">
        <w:rPr>
          <w:rFonts w:ascii="Traditional Arabic" w:eastAsia="Times New Roman" w:hAnsi="Traditional Arabic" w:cs="Royal Arabic" w:hint="cs"/>
          <w:sz w:val="36"/>
          <w:szCs w:val="36"/>
          <w:rtl/>
        </w:rPr>
        <w:t>هـ وتم توثيق ذلك وإثباته في الأنظمة الداخلية للمستأنِف في المعاملة (</w:t>
      </w:r>
      <w:r w:rsidRPr="00D04840">
        <w:rPr>
          <w:rFonts w:ascii="Sakkal Majalla" w:eastAsia="Times New Roman" w:hAnsi="Sakkal Majalla" w:cs="Sakkal Majalla" w:hint="cs"/>
          <w:sz w:val="36"/>
          <w:szCs w:val="36"/>
          <w:rtl/>
        </w:rPr>
        <w:t>٢٠٣٦٨</w:t>
      </w:r>
      <w:r w:rsidRPr="00D04840">
        <w:rPr>
          <w:rFonts w:ascii="Traditional Arabic" w:eastAsia="Times New Roman" w:hAnsi="Traditional Arabic" w:cs="Royal Arabic" w:hint="cs"/>
          <w:sz w:val="36"/>
          <w:szCs w:val="36"/>
          <w:rtl/>
        </w:rPr>
        <w:t>/</w:t>
      </w:r>
      <w:r w:rsidRPr="00D04840">
        <w:rPr>
          <w:rFonts w:ascii="Sakkal Majalla" w:eastAsia="Times New Roman" w:hAnsi="Sakkal Majalla" w:cs="Sakkal Majalla" w:hint="cs"/>
          <w:sz w:val="36"/>
          <w:szCs w:val="36"/>
          <w:rtl/>
        </w:rPr>
        <w:t>٤٤</w:t>
      </w:r>
      <w:r w:rsidRPr="00D04840">
        <w:rPr>
          <w:rFonts w:ascii="Traditional Arabic" w:eastAsia="Times New Roman" w:hAnsi="Traditional Arabic" w:cs="Royal Arabic" w:hint="cs"/>
          <w:sz w:val="36"/>
          <w:szCs w:val="36"/>
          <w:rtl/>
        </w:rPr>
        <w:t xml:space="preserve">)، كما ينفي مستمسَك المستأَنف ضدها ذاك إفادتها في التحقيق أمام الهيئة عندما سُئِلَت: هل لديكم إذن خطي أو عقد يخولكم حق نشر هذه المصنفات المشتقة؟ فأجابت بأنه: تم التواصل هاتفياً...، وما الداعي إلى التواصل هاتفياً إلا أنها أُشعِرت بالانتهاك ووجوب الإزالة، وكيف يستقيم رفع الشكوى إذا كانت المشتكية قد أذِنَتْ؟! </w:t>
      </w:r>
    </w:p>
    <w:p w14:paraId="1694158A" w14:textId="5EB11DCB" w:rsidR="00AA3296" w:rsidRDefault="00AA3296" w:rsidP="00AA3296">
      <w:pPr>
        <w:pStyle w:val="a3"/>
        <w:widowControl w:val="0"/>
        <w:spacing w:after="0" w:line="240" w:lineRule="auto"/>
        <w:jc w:val="both"/>
        <w:rPr>
          <w:rFonts w:ascii="Traditional Arabic" w:eastAsia="Times New Roman" w:hAnsi="Traditional Arabic" w:cs="Royal Arabic"/>
          <w:sz w:val="36"/>
          <w:szCs w:val="36"/>
          <w:rtl/>
        </w:rPr>
      </w:pPr>
      <w:r w:rsidRPr="00D04840">
        <w:rPr>
          <w:rFonts w:ascii="Traditional Arabic" w:eastAsia="Times New Roman" w:hAnsi="Traditional Arabic" w:cs="Royal Arabic" w:hint="cs"/>
          <w:sz w:val="36"/>
          <w:szCs w:val="36"/>
          <w:rtl/>
        </w:rPr>
        <w:t>ثم إن حكم المحكمة التجارية السابق (مرفق) -الصادر بالرقم (</w:t>
      </w:r>
      <w:r w:rsidRPr="00D04840">
        <w:rPr>
          <w:rFonts w:ascii="Sakkal Majalla" w:eastAsia="Times New Roman" w:hAnsi="Sakkal Majalla" w:cs="Sakkal Majalla" w:hint="cs"/>
          <w:sz w:val="36"/>
          <w:szCs w:val="36"/>
          <w:rtl/>
        </w:rPr>
        <w:t>٤٦٣٠٢٠٧٢٩٠</w:t>
      </w:r>
      <w:r w:rsidRPr="00D04840">
        <w:rPr>
          <w:rFonts w:ascii="Traditional Arabic" w:eastAsia="Times New Roman" w:hAnsi="Traditional Arabic" w:cs="Royal Arabic" w:hint="cs"/>
          <w:sz w:val="36"/>
          <w:szCs w:val="36"/>
          <w:rtl/>
        </w:rPr>
        <w:t xml:space="preserve">) بتاريخ </w:t>
      </w:r>
      <w:r w:rsidRPr="00D04840">
        <w:rPr>
          <w:rFonts w:ascii="Sakkal Majalla" w:eastAsia="Times New Roman" w:hAnsi="Sakkal Majalla" w:cs="Sakkal Majalla" w:hint="cs"/>
          <w:sz w:val="36"/>
          <w:szCs w:val="36"/>
          <w:rtl/>
        </w:rPr>
        <w:t>١٧</w:t>
      </w:r>
      <w:r w:rsidRPr="00D04840">
        <w:rPr>
          <w:rFonts w:ascii="Traditional Arabic" w:eastAsia="Times New Roman" w:hAnsi="Traditional Arabic" w:cs="Royal Arabic" w:hint="cs"/>
          <w:sz w:val="36"/>
          <w:szCs w:val="36"/>
          <w:rtl/>
        </w:rPr>
        <w:t>/</w:t>
      </w:r>
      <w:r w:rsidRPr="00D04840">
        <w:rPr>
          <w:rFonts w:ascii="Sakkal Majalla" w:eastAsia="Times New Roman" w:hAnsi="Sakkal Majalla" w:cs="Sakkal Majalla" w:hint="cs"/>
          <w:sz w:val="36"/>
          <w:szCs w:val="36"/>
          <w:rtl/>
        </w:rPr>
        <w:t>٠٤</w:t>
      </w:r>
      <w:r w:rsidRPr="00D04840">
        <w:rPr>
          <w:rFonts w:ascii="Traditional Arabic" w:eastAsia="Times New Roman" w:hAnsi="Traditional Arabic" w:cs="Royal Arabic" w:hint="cs"/>
          <w:sz w:val="36"/>
          <w:szCs w:val="36"/>
          <w:rtl/>
        </w:rPr>
        <w:t>/</w:t>
      </w:r>
      <w:r w:rsidRPr="00D04840">
        <w:rPr>
          <w:rFonts w:ascii="Sakkal Majalla" w:eastAsia="Times New Roman" w:hAnsi="Sakkal Majalla" w:cs="Sakkal Majalla" w:hint="cs"/>
          <w:sz w:val="36"/>
          <w:szCs w:val="36"/>
          <w:rtl/>
        </w:rPr>
        <w:t>١٤٤٦</w:t>
      </w:r>
      <w:r w:rsidRPr="00D04840">
        <w:rPr>
          <w:rFonts w:ascii="Traditional Arabic" w:eastAsia="Times New Roman" w:hAnsi="Traditional Arabic" w:cs="Royal Arabic" w:hint="cs"/>
          <w:sz w:val="36"/>
          <w:szCs w:val="36"/>
          <w:rtl/>
        </w:rPr>
        <w:t xml:space="preserve">هـ في دعوى إلغاء قرار الجنة والمؤيد بحكم الاستئناف-  أجاب عن ذلك؛ </w:t>
      </w:r>
      <w:r w:rsidRPr="00D04840">
        <w:rPr>
          <w:rFonts w:ascii="Traditional Arabic" w:eastAsia="Times New Roman" w:hAnsi="Traditional Arabic" w:cs="Royal Arabic" w:hint="cs"/>
          <w:sz w:val="36"/>
          <w:szCs w:val="36"/>
          <w:rtl/>
        </w:rPr>
        <w:lastRenderedPageBreak/>
        <w:t>إذ نص -في معرض الرد على احتجاج المنتهِكة بسبق التواصل مع صاحب الحق المؤلف- على الآتي: (</w:t>
      </w:r>
      <w:r w:rsidRPr="00D04840">
        <w:rPr>
          <w:rFonts w:ascii="Traditional Arabic" w:eastAsia="Times New Roman" w:hAnsi="Traditional Arabic" w:cs="Royal Arabic"/>
          <w:i/>
          <w:iCs/>
          <w:sz w:val="36"/>
          <w:szCs w:val="36"/>
          <w:rtl/>
        </w:rPr>
        <w:t>كما لا ينال من القرار دعوى المدعية تحصّلها على إجازة ضمنية بالنشر، وأنها خاطبت المدعى عليها (ديوان المظالم) دون أن ترد الأخيرة على بريدها بحسب دعواها، إذ لم يتوفر في هذه الإجازة المدعاة ما يرقى بها إلى أن تكون إذنًا مكتمل الأركان، بالإيجاب والقبول، وبقية أركان انعقاد الإذن الصحيحة</w:t>
      </w:r>
      <w:r w:rsidRPr="00D04840">
        <w:rPr>
          <w:rFonts w:ascii="Traditional Arabic" w:eastAsia="Times New Roman" w:hAnsi="Traditional Arabic" w:cs="Royal Arabic"/>
          <w:b/>
          <w:bCs/>
          <w:i/>
          <w:iCs/>
          <w:sz w:val="36"/>
          <w:szCs w:val="36"/>
          <w:rtl/>
        </w:rPr>
        <w:t>، بل بالعكس، فقد ثبت من خلال هذه الحيثيات التي ذكرتها المدعية - على التسليم بصحتها- إمعان المدعية في النشر رغم علمها</w:t>
      </w:r>
      <w:r w:rsidRPr="00D04840">
        <w:rPr>
          <w:rFonts w:ascii="Traditional Arabic" w:eastAsia="Times New Roman" w:hAnsi="Traditional Arabic" w:cs="Royal Arabic"/>
          <w:i/>
          <w:iCs/>
          <w:sz w:val="36"/>
          <w:szCs w:val="36"/>
          <w:rtl/>
        </w:rPr>
        <w:t xml:space="preserve"> بأن المدونة ملك للمدعى عليها (ديوان المظالم) حيث بادرتها بطلب إذنها وأخذ موافقتها، ثم لما انفصل الطرفان دون اتفاق صحيح، قامت المدعية بالنشر</w:t>
      </w:r>
      <w:r w:rsidRPr="00D04840">
        <w:rPr>
          <w:rFonts w:ascii="Traditional Arabic" w:eastAsia="Times New Roman" w:hAnsi="Traditional Arabic" w:cs="Royal Arabic"/>
          <w:b/>
          <w:bCs/>
          <w:i/>
          <w:iCs/>
          <w:sz w:val="36"/>
          <w:szCs w:val="36"/>
          <w:rtl/>
        </w:rPr>
        <w:t>، متجاهلةً حق المدعى عليها وأخذ إذنها الصحيح شرعًا ونظامًا، وهو دليل على</w:t>
      </w:r>
      <w:r w:rsidRPr="00D04840">
        <w:rPr>
          <w:rFonts w:ascii="Traditional Arabic" w:eastAsia="Times New Roman" w:hAnsi="Traditional Arabic" w:cs="Royal Arabic" w:hint="cs"/>
          <w:b/>
          <w:bCs/>
          <w:i/>
          <w:iCs/>
          <w:sz w:val="36"/>
          <w:szCs w:val="36"/>
          <w:rtl/>
        </w:rPr>
        <w:t xml:space="preserve"> </w:t>
      </w:r>
      <w:r w:rsidRPr="00D04840">
        <w:rPr>
          <w:rFonts w:ascii="Traditional Arabic" w:eastAsia="Times New Roman" w:hAnsi="Traditional Arabic" w:cs="Royal Arabic"/>
          <w:b/>
          <w:bCs/>
          <w:i/>
          <w:iCs/>
          <w:sz w:val="36"/>
          <w:szCs w:val="36"/>
          <w:rtl/>
        </w:rPr>
        <w:t>حضور سوء النية لدى المدعية، وعلى أنها تقر ضمنًا</w:t>
      </w:r>
      <w:r w:rsidRPr="00D04840">
        <w:rPr>
          <w:rFonts w:ascii="Traditional Arabic" w:eastAsia="Times New Roman" w:hAnsi="Traditional Arabic" w:cs="Royal Arabic"/>
          <w:i/>
          <w:iCs/>
          <w:sz w:val="36"/>
          <w:szCs w:val="36"/>
          <w:rtl/>
        </w:rPr>
        <w:t xml:space="preserve"> -من خلال تطّلبها الإذن من المدعى عليها ابتداءً- أن للمدعى عليها حقًا وحماية نظامية على تلك المدونات القضائية، ثم سلكت معها مسلكًا آخر مخالفًا للنظام يثبت معه الاعتداء</w:t>
      </w:r>
      <w:r w:rsidRPr="00D04840">
        <w:rPr>
          <w:rFonts w:ascii="Traditional Arabic" w:eastAsia="Times New Roman" w:hAnsi="Traditional Arabic" w:cs="Royal Arabic" w:hint="cs"/>
          <w:i/>
          <w:iCs/>
          <w:sz w:val="36"/>
          <w:szCs w:val="36"/>
          <w:rtl/>
        </w:rPr>
        <w:t>...</w:t>
      </w:r>
      <w:r w:rsidRPr="00D04840">
        <w:rPr>
          <w:rFonts w:ascii="Traditional Arabic" w:eastAsia="Times New Roman" w:hAnsi="Traditional Arabic" w:cs="Royal Arabic" w:hint="cs"/>
          <w:sz w:val="36"/>
          <w:szCs w:val="36"/>
          <w:rtl/>
        </w:rPr>
        <w:t>). ا-هـ</w:t>
      </w:r>
    </w:p>
    <w:p w14:paraId="2518FB6C" w14:textId="77777777" w:rsidR="0007515D" w:rsidRPr="003F59F6" w:rsidRDefault="0007515D" w:rsidP="0007515D">
      <w:pPr>
        <w:widowControl w:val="0"/>
        <w:spacing w:after="0" w:line="240" w:lineRule="auto"/>
        <w:jc w:val="both"/>
        <w:rPr>
          <w:rFonts w:ascii="Traditional Arabic" w:eastAsia="Times New Roman" w:hAnsi="Traditional Arabic" w:cs="Royal Arabic"/>
          <w:sz w:val="36"/>
          <w:szCs w:val="36"/>
          <w:rtl/>
        </w:rPr>
      </w:pPr>
    </w:p>
    <w:p w14:paraId="533FFAE1" w14:textId="47036599" w:rsidR="00F53842" w:rsidRPr="00F53842" w:rsidRDefault="00F53842" w:rsidP="00F53842">
      <w:pPr>
        <w:pStyle w:val="a3"/>
        <w:widowControl w:val="0"/>
        <w:numPr>
          <w:ilvl w:val="0"/>
          <w:numId w:val="14"/>
        </w:numPr>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 xml:space="preserve">طلبات </w:t>
      </w:r>
      <w:r w:rsidR="00172635">
        <w:rPr>
          <w:rFonts w:ascii="Traditional Arabic" w:eastAsia="Times New Roman" w:hAnsi="Traditional Arabic" w:cs="Royal Arabic" w:hint="cs"/>
          <w:b/>
          <w:bCs/>
          <w:sz w:val="36"/>
          <w:szCs w:val="36"/>
          <w:rtl/>
        </w:rPr>
        <w:t>المعترِض</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7A63606A" w14:textId="51AE38E3" w:rsidR="00530CC3" w:rsidRPr="003F59F6" w:rsidRDefault="00B43EE7" w:rsidP="001C754A">
      <w:pPr>
        <w:widowControl w:val="0"/>
        <w:spacing w:after="0" w:line="240" w:lineRule="auto"/>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sz w:val="36"/>
          <w:szCs w:val="36"/>
          <w:rtl/>
        </w:rPr>
        <w:tab/>
      </w:r>
      <w:r w:rsidR="009F38BA">
        <w:rPr>
          <w:rFonts w:ascii="Traditional Arabic" w:eastAsia="Times New Roman" w:hAnsi="Traditional Arabic" w:cs="Royal Arabic" w:hint="cs"/>
          <w:sz w:val="36"/>
          <w:szCs w:val="36"/>
          <w:rtl/>
        </w:rPr>
        <w:t>نقض</w:t>
      </w:r>
      <w:r w:rsidR="00BD5B1B" w:rsidRPr="003F59F6">
        <w:rPr>
          <w:rFonts w:ascii="Traditional Arabic" w:eastAsia="Times New Roman" w:hAnsi="Traditional Arabic" w:cs="Royal Arabic" w:hint="cs"/>
          <w:sz w:val="36"/>
          <w:szCs w:val="36"/>
          <w:rtl/>
        </w:rPr>
        <w:t xml:space="preserve"> الحكم </w:t>
      </w:r>
      <w:r w:rsidR="009F38BA">
        <w:rPr>
          <w:rFonts w:ascii="Traditional Arabic" w:eastAsia="Times New Roman" w:hAnsi="Traditional Arabic" w:cs="Royal Arabic" w:hint="cs"/>
          <w:sz w:val="36"/>
          <w:szCs w:val="36"/>
          <w:rtl/>
        </w:rPr>
        <w:t>المعترض عليه</w:t>
      </w:r>
      <w:r w:rsidR="001C754A">
        <w:rPr>
          <w:rFonts w:ascii="Traditional Arabic" w:eastAsia="Times New Roman" w:hAnsi="Traditional Arabic" w:cs="Royal Arabic" w:hint="cs"/>
          <w:sz w:val="36"/>
          <w:szCs w:val="36"/>
          <w:rtl/>
        </w:rPr>
        <w:t xml:space="preserve">، وإحالة </w:t>
      </w:r>
      <w:r w:rsidR="001C754A" w:rsidRPr="001C754A">
        <w:rPr>
          <w:rFonts w:ascii="Traditional Arabic" w:eastAsia="Times New Roman" w:hAnsi="Traditional Arabic" w:cs="Royal Arabic"/>
          <w:sz w:val="36"/>
          <w:szCs w:val="36"/>
          <w:rtl/>
        </w:rPr>
        <w:t>القضية إلى المحكمة التي أصدرت الحكم المعترض عليه تفصل فيها من جديد من غير من نظرها</w:t>
      </w:r>
      <w:r w:rsidR="001C754A" w:rsidRPr="001C754A">
        <w:rPr>
          <w:rFonts w:ascii="Traditional Arabic" w:eastAsia="Times New Roman" w:hAnsi="Traditional Arabic" w:cs="Royal Arabic"/>
          <w:sz w:val="36"/>
          <w:szCs w:val="36"/>
        </w:rPr>
        <w:t>.</w:t>
      </w:r>
    </w:p>
    <w:p w14:paraId="5176B9A5" w14:textId="77777777" w:rsidR="007A2FF6" w:rsidRPr="003F59F6" w:rsidRDefault="00530CC3" w:rsidP="00F53842">
      <w:pPr>
        <w:widowControl w:val="0"/>
        <w:spacing w:after="0" w:line="240" w:lineRule="auto"/>
        <w:ind w:left="5760" w:hanging="658"/>
        <w:jc w:val="both"/>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 xml:space="preserve">          </w:t>
      </w:r>
    </w:p>
    <w:p w14:paraId="52BCC170" w14:textId="786333BB" w:rsidR="00530CC3" w:rsidRPr="00A05972" w:rsidRDefault="00530CC3" w:rsidP="00B43EE7">
      <w:pPr>
        <w:widowControl w:val="0"/>
        <w:spacing w:after="0" w:line="240" w:lineRule="auto"/>
        <w:ind w:left="5760"/>
        <w:jc w:val="center"/>
        <w:rPr>
          <w:rFonts w:ascii="Traditional Arabic" w:eastAsia="Times New Roman" w:hAnsi="Traditional Arabic" w:cs="Royal Arabic"/>
          <w:b/>
          <w:bCs/>
          <w:sz w:val="36"/>
          <w:szCs w:val="36"/>
          <w:rtl/>
          <w:lang w:bidi="ar-JO"/>
        </w:rPr>
      </w:pPr>
      <w:r w:rsidRPr="00A05972">
        <w:rPr>
          <w:rFonts w:ascii="Traditional Arabic" w:eastAsia="Times New Roman" w:hAnsi="Traditional Arabic" w:cs="Royal Arabic" w:hint="cs"/>
          <w:b/>
          <w:bCs/>
          <w:sz w:val="36"/>
          <w:szCs w:val="36"/>
          <w:rtl/>
          <w:lang w:bidi="ar-JO"/>
        </w:rPr>
        <w:t>ممثل ديوان المظالم</w:t>
      </w:r>
    </w:p>
    <w:p w14:paraId="2E55BF01" w14:textId="7A8C16CD" w:rsidR="00530CC3" w:rsidRPr="00A05972" w:rsidRDefault="00530CC3" w:rsidP="00B43EE7">
      <w:pPr>
        <w:widowControl w:val="0"/>
        <w:spacing w:after="0" w:line="240" w:lineRule="auto"/>
        <w:ind w:left="5760"/>
        <w:jc w:val="center"/>
        <w:rPr>
          <w:rFonts w:ascii="Traditional Arabic" w:eastAsia="Times New Roman" w:hAnsi="Traditional Arabic" w:cs="Royal Arabic"/>
          <w:b/>
          <w:bCs/>
          <w:sz w:val="36"/>
          <w:szCs w:val="36"/>
          <w:rtl/>
          <w:lang w:bidi="ar-JO"/>
        </w:rPr>
      </w:pPr>
    </w:p>
    <w:p w14:paraId="2A8D509F" w14:textId="457EA9D4" w:rsidR="00530CC3" w:rsidRPr="00A05972" w:rsidRDefault="00124AAB" w:rsidP="00B43EE7">
      <w:pPr>
        <w:widowControl w:val="0"/>
        <w:spacing w:after="0" w:line="240" w:lineRule="auto"/>
        <w:ind w:left="5760"/>
        <w:jc w:val="center"/>
        <w:rPr>
          <w:rFonts w:ascii="Traditional Arabic" w:eastAsia="Times New Roman" w:hAnsi="Traditional Arabic" w:cs="Royal Arabic"/>
          <w:b/>
          <w:bCs/>
          <w:sz w:val="36"/>
          <w:szCs w:val="36"/>
          <w:rtl/>
          <w:lang w:bidi="ar-JO"/>
        </w:rPr>
      </w:pPr>
      <w:r w:rsidRPr="00A05972">
        <w:rPr>
          <w:rFonts w:ascii="Traditional Arabic" w:eastAsia="Times New Roman" w:hAnsi="Traditional Arabic" w:cs="Royal Arabic" w:hint="cs"/>
          <w:b/>
          <w:bCs/>
          <w:sz w:val="36"/>
          <w:szCs w:val="36"/>
          <w:rtl/>
          <w:lang w:bidi="ar-JO"/>
        </w:rPr>
        <w:t>ناصر بن سالم الرشيد</w:t>
      </w:r>
    </w:p>
    <w:sectPr w:rsidR="00530CC3" w:rsidRPr="00A05972" w:rsidSect="00FB2D9A">
      <w:headerReference w:type="default" r:id="rId8"/>
      <w:footnotePr>
        <w:numRestart w:val="eachPage"/>
      </w:footnotePr>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BC356C" w14:textId="77777777" w:rsidR="009C58AD" w:rsidRDefault="009C58AD" w:rsidP="00BF5FD8">
      <w:pPr>
        <w:spacing w:after="0" w:line="240" w:lineRule="auto"/>
      </w:pPr>
      <w:r>
        <w:separator/>
      </w:r>
    </w:p>
  </w:endnote>
  <w:endnote w:type="continuationSeparator" w:id="0">
    <w:p w14:paraId="37C10B14" w14:textId="77777777" w:rsidR="009C58AD" w:rsidRDefault="009C58AD"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Apple LiGothic Medium">
    <w:altName w:val="APPLE LIGOTHIC MEDIUM"/>
    <w:charset w:val="88"/>
    <w:family w:val="auto"/>
    <w:pitch w:val="variable"/>
    <w:sig w:usb0="800000E3" w:usb1="38C97878" w:usb2="00000016" w:usb3="00000000" w:csb0="00100001"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F92D2" w14:textId="77777777" w:rsidR="009C58AD" w:rsidRDefault="009C58AD" w:rsidP="00BF5FD8">
      <w:pPr>
        <w:spacing w:after="0" w:line="240" w:lineRule="auto"/>
      </w:pPr>
      <w:r>
        <w:separator/>
      </w:r>
    </w:p>
  </w:footnote>
  <w:footnote w:type="continuationSeparator" w:id="0">
    <w:p w14:paraId="69167F61" w14:textId="77777777" w:rsidR="009C58AD" w:rsidRDefault="009C58AD" w:rsidP="00BF5FD8">
      <w:pPr>
        <w:spacing w:after="0" w:line="240" w:lineRule="auto"/>
      </w:pPr>
      <w:r>
        <w:continuationSeparator/>
      </w:r>
    </w:p>
  </w:footnote>
  <w:footnote w:id="1">
    <w:p w14:paraId="4179E18E" w14:textId="77777777" w:rsidR="000A3B65" w:rsidRPr="00A44553" w:rsidRDefault="000A3B65" w:rsidP="000A3B65">
      <w:pPr>
        <w:pStyle w:val="a7"/>
        <w:jc w:val="both"/>
        <w:rPr>
          <w:sz w:val="28"/>
          <w:szCs w:val="28"/>
          <w:rtl/>
        </w:rPr>
      </w:pPr>
      <w:r w:rsidRPr="00E24E11">
        <w:rPr>
          <w:rFonts w:cs="Royal Arabic"/>
          <w:sz w:val="22"/>
          <w:szCs w:val="22"/>
        </w:rPr>
        <w:footnoteRef/>
      </w:r>
      <w:r w:rsidRPr="00A44553">
        <w:rPr>
          <w:rFonts w:cs="Royal Arabic"/>
          <w:sz w:val="28"/>
          <w:szCs w:val="28"/>
          <w:rtl/>
        </w:rPr>
        <w:t xml:space="preserve"> </w:t>
      </w:r>
      <w:r w:rsidRPr="00A44553">
        <w:rPr>
          <w:rFonts w:cs="Royal Arabic" w:hint="cs"/>
          <w:sz w:val="28"/>
          <w:szCs w:val="28"/>
          <w:rtl/>
        </w:rPr>
        <w:t>مجموعة الأحكام والمبادئ لعام ١٤٣٩هـ: ٤/٢١٢</w:t>
      </w:r>
      <w:r w:rsidRPr="00A44553">
        <w:rPr>
          <w:rFonts w:hint="cs"/>
          <w:sz w:val="28"/>
          <w:szCs w:val="28"/>
          <w:rtl/>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D1DA5" w14:textId="77777777" w:rsidR="00FB2D9A" w:rsidRDefault="00FB2D9A" w:rsidP="00D02659">
    <w:pPr>
      <w:pStyle w:val="a5"/>
      <w:jc w:val="right"/>
    </w:pPr>
  </w:p>
  <w:p w14:paraId="0996FF30"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C0D74"/>
    <w:multiLevelType w:val="hybridMultilevel"/>
    <w:tmpl w:val="858858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AB35B6"/>
    <w:multiLevelType w:val="hybridMultilevel"/>
    <w:tmpl w:val="E2E61704"/>
    <w:lvl w:ilvl="0" w:tplc="200A67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397F1B"/>
    <w:multiLevelType w:val="hybridMultilevel"/>
    <w:tmpl w:val="C4EE51B0"/>
    <w:lvl w:ilvl="0" w:tplc="BE100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1A3F0E"/>
    <w:multiLevelType w:val="hybridMultilevel"/>
    <w:tmpl w:val="8B5853EA"/>
    <w:lvl w:ilvl="0" w:tplc="1E1C6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054F96"/>
    <w:multiLevelType w:val="multilevel"/>
    <w:tmpl w:val="862A7824"/>
    <w:styleLink w:val="1"/>
    <w:lvl w:ilvl="0">
      <w:start w:val="1"/>
      <w:numFmt w:val="decimal"/>
      <w:lvlText w:val="%1-"/>
      <w:lvlJc w:val="left"/>
      <w:pPr>
        <w:ind w:left="360" w:hanging="360"/>
      </w:pPr>
      <w:rPr>
        <w:rFonts w:hint="default"/>
        <w:szCs w:val="36"/>
      </w:rPr>
    </w:lvl>
    <w:lvl w:ilvl="1">
      <w:numFmt w:val="bullet"/>
      <w:lvlText w:val="-"/>
      <w:lvlJc w:val="left"/>
      <w:pPr>
        <w:ind w:left="1080" w:hanging="360"/>
      </w:pPr>
      <w:rPr>
        <w:rFonts w:ascii="Royal Arabic" w:eastAsia="Times New Roman" w:hAnsi="Royal Arabic" w:cs="Royal Arabic"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nsid w:val="3B9A55FD"/>
    <w:multiLevelType w:val="hybridMultilevel"/>
    <w:tmpl w:val="89B2EE42"/>
    <w:lvl w:ilvl="0" w:tplc="638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797B36"/>
    <w:multiLevelType w:val="hybridMultilevel"/>
    <w:tmpl w:val="03C4F2DC"/>
    <w:lvl w:ilvl="0" w:tplc="FFFFFFFF">
      <w:start w:val="1"/>
      <w:numFmt w:val="decimal"/>
      <w:lvlText w:val="%1-"/>
      <w:lvlJc w:val="left"/>
      <w:pPr>
        <w:ind w:left="360" w:hanging="360"/>
      </w:pPr>
      <w:rPr>
        <w:rFonts w:hint="default"/>
        <w:szCs w:val="36"/>
      </w:rPr>
    </w:lvl>
    <w:lvl w:ilvl="1" w:tplc="FFFFFFFF">
      <w:numFmt w:val="bullet"/>
      <w:lvlText w:val="-"/>
      <w:lvlJc w:val="left"/>
      <w:pPr>
        <w:ind w:left="1080" w:hanging="360"/>
      </w:pPr>
      <w:rPr>
        <w:rFonts w:ascii="Royal Arabic" w:eastAsia="Times New Roman" w:hAnsi="Royal Arabic" w:cs="Royal Arabic"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2364E92"/>
    <w:multiLevelType w:val="hybridMultilevel"/>
    <w:tmpl w:val="01C8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1A2C38"/>
    <w:multiLevelType w:val="hybridMultilevel"/>
    <w:tmpl w:val="B41E52BC"/>
    <w:lvl w:ilvl="0" w:tplc="DDB02A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4D6A79"/>
    <w:multiLevelType w:val="hybridMultilevel"/>
    <w:tmpl w:val="F6E8D724"/>
    <w:lvl w:ilvl="0" w:tplc="2F6490A0">
      <w:start w:val="1"/>
      <w:numFmt w:val="bullet"/>
      <w:lvlText w:val="­"/>
      <w:lvlJc w:val="left"/>
      <w:pPr>
        <w:ind w:left="720" w:hanging="360"/>
      </w:pPr>
      <w:rPr>
        <w:rFonts w:ascii="Times New Roman" w:eastAsia="Apple LiGothic Medium"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7D6E50"/>
    <w:multiLevelType w:val="hybridMultilevel"/>
    <w:tmpl w:val="76FAF106"/>
    <w:lvl w:ilvl="0" w:tplc="84866CEA">
      <w:start w:val="1"/>
      <w:numFmt w:val="decimal"/>
      <w:lvlText w:val="%1-"/>
      <w:lvlJc w:val="left"/>
      <w:pPr>
        <w:ind w:left="720" w:hanging="360"/>
      </w:pPr>
      <w:rPr>
        <w:rFonts w:hint="default"/>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362B13"/>
    <w:multiLevelType w:val="hybridMultilevel"/>
    <w:tmpl w:val="03C4F2DC"/>
    <w:lvl w:ilvl="0" w:tplc="84866CEA">
      <w:start w:val="1"/>
      <w:numFmt w:val="decimal"/>
      <w:lvlText w:val="%1-"/>
      <w:lvlJc w:val="left"/>
      <w:pPr>
        <w:ind w:left="360" w:hanging="360"/>
      </w:pPr>
      <w:rPr>
        <w:rFonts w:hint="default"/>
        <w:szCs w:val="36"/>
      </w:rPr>
    </w:lvl>
    <w:lvl w:ilvl="1" w:tplc="614C0CA4">
      <w:numFmt w:val="bullet"/>
      <w:lvlText w:val="-"/>
      <w:lvlJc w:val="left"/>
      <w:pPr>
        <w:ind w:left="1080" w:hanging="360"/>
      </w:pPr>
      <w:rPr>
        <w:rFonts w:ascii="Royal Arabic" w:eastAsia="Times New Roman" w:hAnsi="Royal Arabic" w:cs="Royal Arabic"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A8A614B"/>
    <w:multiLevelType w:val="hybridMultilevel"/>
    <w:tmpl w:val="87CC1E2E"/>
    <w:lvl w:ilvl="0" w:tplc="2F6490A0">
      <w:start w:val="1"/>
      <w:numFmt w:val="bullet"/>
      <w:lvlText w:val="­"/>
      <w:lvlJc w:val="left"/>
      <w:pPr>
        <w:ind w:left="360" w:hanging="360"/>
      </w:pPr>
      <w:rPr>
        <w:rFonts w:ascii="Times New Roman" w:eastAsia="Apple LiGothic Medium"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7"/>
  </w:num>
  <w:num w:numId="3">
    <w:abstractNumId w:val="0"/>
  </w:num>
  <w:num w:numId="4">
    <w:abstractNumId w:val="11"/>
  </w:num>
  <w:num w:numId="5">
    <w:abstractNumId w:val="12"/>
  </w:num>
  <w:num w:numId="6">
    <w:abstractNumId w:val="2"/>
  </w:num>
  <w:num w:numId="7">
    <w:abstractNumId w:val="13"/>
  </w:num>
  <w:num w:numId="8">
    <w:abstractNumId w:val="6"/>
  </w:num>
  <w:num w:numId="9">
    <w:abstractNumId w:val="3"/>
  </w:num>
  <w:num w:numId="10">
    <w:abstractNumId w:val="15"/>
  </w:num>
  <w:num w:numId="11">
    <w:abstractNumId w:val="5"/>
  </w:num>
  <w:num w:numId="12">
    <w:abstractNumId w:val="9"/>
  </w:num>
  <w:num w:numId="13">
    <w:abstractNumId w:val="14"/>
  </w:num>
  <w:num w:numId="14">
    <w:abstractNumId w:val="1"/>
  </w:num>
  <w:num w:numId="15">
    <w:abstractNumId w:val="19"/>
  </w:num>
  <w:num w:numId="16">
    <w:abstractNumId w:val="18"/>
  </w:num>
  <w:num w:numId="17">
    <w:abstractNumId w:val="17"/>
  </w:num>
  <w:num w:numId="18">
    <w:abstractNumId w:val="16"/>
  </w:num>
  <w:num w:numId="19">
    <w:abstractNumId w:val="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205E"/>
    <w:rsid w:val="00014AB1"/>
    <w:rsid w:val="00014EA5"/>
    <w:rsid w:val="000151B8"/>
    <w:rsid w:val="0002045C"/>
    <w:rsid w:val="000332D0"/>
    <w:rsid w:val="000347D6"/>
    <w:rsid w:val="0005043D"/>
    <w:rsid w:val="000557AA"/>
    <w:rsid w:val="0007515D"/>
    <w:rsid w:val="0007748A"/>
    <w:rsid w:val="0008156A"/>
    <w:rsid w:val="00093ED6"/>
    <w:rsid w:val="000A3B65"/>
    <w:rsid w:val="000C0405"/>
    <w:rsid w:val="000C1DEE"/>
    <w:rsid w:val="000C4AF6"/>
    <w:rsid w:val="000D7E19"/>
    <w:rsid w:val="000F43FA"/>
    <w:rsid w:val="00106A5D"/>
    <w:rsid w:val="00112E30"/>
    <w:rsid w:val="00116B0A"/>
    <w:rsid w:val="00124AAB"/>
    <w:rsid w:val="00126B05"/>
    <w:rsid w:val="00133D6A"/>
    <w:rsid w:val="0013445E"/>
    <w:rsid w:val="00140BD9"/>
    <w:rsid w:val="00144796"/>
    <w:rsid w:val="001471C9"/>
    <w:rsid w:val="00147B96"/>
    <w:rsid w:val="001571DB"/>
    <w:rsid w:val="00167BD2"/>
    <w:rsid w:val="0017256B"/>
    <w:rsid w:val="00172635"/>
    <w:rsid w:val="00177FCF"/>
    <w:rsid w:val="00182B36"/>
    <w:rsid w:val="00185CA3"/>
    <w:rsid w:val="001A4934"/>
    <w:rsid w:val="001B5DB6"/>
    <w:rsid w:val="001C754A"/>
    <w:rsid w:val="001D1C67"/>
    <w:rsid w:val="001D6498"/>
    <w:rsid w:val="001E0B03"/>
    <w:rsid w:val="001E1C23"/>
    <w:rsid w:val="001E230F"/>
    <w:rsid w:val="001E44E0"/>
    <w:rsid w:val="001F0687"/>
    <w:rsid w:val="001F7B99"/>
    <w:rsid w:val="002023ED"/>
    <w:rsid w:val="00206C2C"/>
    <w:rsid w:val="00212AFA"/>
    <w:rsid w:val="00224A60"/>
    <w:rsid w:val="002315D2"/>
    <w:rsid w:val="002424AB"/>
    <w:rsid w:val="0024684B"/>
    <w:rsid w:val="00251CD6"/>
    <w:rsid w:val="00281D94"/>
    <w:rsid w:val="00284E15"/>
    <w:rsid w:val="002965A2"/>
    <w:rsid w:val="002A6E3E"/>
    <w:rsid w:val="002B5B99"/>
    <w:rsid w:val="002C1140"/>
    <w:rsid w:val="002C66E8"/>
    <w:rsid w:val="002E7434"/>
    <w:rsid w:val="002E78EF"/>
    <w:rsid w:val="002F32A6"/>
    <w:rsid w:val="002F7457"/>
    <w:rsid w:val="00303544"/>
    <w:rsid w:val="003043D7"/>
    <w:rsid w:val="0030578E"/>
    <w:rsid w:val="0030699B"/>
    <w:rsid w:val="00307B08"/>
    <w:rsid w:val="00307E47"/>
    <w:rsid w:val="003136CB"/>
    <w:rsid w:val="003404B9"/>
    <w:rsid w:val="003433CE"/>
    <w:rsid w:val="00347C25"/>
    <w:rsid w:val="003534A4"/>
    <w:rsid w:val="0036088F"/>
    <w:rsid w:val="00362886"/>
    <w:rsid w:val="0037565F"/>
    <w:rsid w:val="00397B56"/>
    <w:rsid w:val="003A2A0C"/>
    <w:rsid w:val="003A4662"/>
    <w:rsid w:val="003A4BF7"/>
    <w:rsid w:val="003D26FE"/>
    <w:rsid w:val="003D29F0"/>
    <w:rsid w:val="003E7805"/>
    <w:rsid w:val="003F011F"/>
    <w:rsid w:val="003F59F6"/>
    <w:rsid w:val="0040035D"/>
    <w:rsid w:val="004031A5"/>
    <w:rsid w:val="00414FCA"/>
    <w:rsid w:val="00415CC3"/>
    <w:rsid w:val="00416227"/>
    <w:rsid w:val="00424E8B"/>
    <w:rsid w:val="00434D6C"/>
    <w:rsid w:val="00450100"/>
    <w:rsid w:val="00451B10"/>
    <w:rsid w:val="00466F94"/>
    <w:rsid w:val="00473179"/>
    <w:rsid w:val="00481E68"/>
    <w:rsid w:val="00496C9D"/>
    <w:rsid w:val="004C6568"/>
    <w:rsid w:val="004C6968"/>
    <w:rsid w:val="004D59A1"/>
    <w:rsid w:val="004D6523"/>
    <w:rsid w:val="00500B9F"/>
    <w:rsid w:val="00506814"/>
    <w:rsid w:val="00506DC3"/>
    <w:rsid w:val="00525DEC"/>
    <w:rsid w:val="00530CC3"/>
    <w:rsid w:val="005401F8"/>
    <w:rsid w:val="0054320F"/>
    <w:rsid w:val="00544F8D"/>
    <w:rsid w:val="00550E81"/>
    <w:rsid w:val="00551AFB"/>
    <w:rsid w:val="005630E4"/>
    <w:rsid w:val="00575977"/>
    <w:rsid w:val="0059084D"/>
    <w:rsid w:val="00594530"/>
    <w:rsid w:val="005B1BA4"/>
    <w:rsid w:val="005B2DF3"/>
    <w:rsid w:val="005C02DB"/>
    <w:rsid w:val="005C2156"/>
    <w:rsid w:val="005C6E32"/>
    <w:rsid w:val="005D4AD5"/>
    <w:rsid w:val="005D598C"/>
    <w:rsid w:val="005D736B"/>
    <w:rsid w:val="005F2F23"/>
    <w:rsid w:val="00604B85"/>
    <w:rsid w:val="00613CEA"/>
    <w:rsid w:val="0061549A"/>
    <w:rsid w:val="0062660A"/>
    <w:rsid w:val="0063721D"/>
    <w:rsid w:val="00655665"/>
    <w:rsid w:val="006659FD"/>
    <w:rsid w:val="006B3EB8"/>
    <w:rsid w:val="006B4957"/>
    <w:rsid w:val="006C1371"/>
    <w:rsid w:val="006C1C8F"/>
    <w:rsid w:val="006C1E41"/>
    <w:rsid w:val="006C256B"/>
    <w:rsid w:val="006C5770"/>
    <w:rsid w:val="006E2B82"/>
    <w:rsid w:val="006E5E9B"/>
    <w:rsid w:val="006F440B"/>
    <w:rsid w:val="00724F00"/>
    <w:rsid w:val="007275DC"/>
    <w:rsid w:val="007348C4"/>
    <w:rsid w:val="00743323"/>
    <w:rsid w:val="00743586"/>
    <w:rsid w:val="007451CC"/>
    <w:rsid w:val="00763BE0"/>
    <w:rsid w:val="00770402"/>
    <w:rsid w:val="00783101"/>
    <w:rsid w:val="0078361F"/>
    <w:rsid w:val="00785458"/>
    <w:rsid w:val="00785D74"/>
    <w:rsid w:val="007A2FF6"/>
    <w:rsid w:val="007C0AE6"/>
    <w:rsid w:val="007C253D"/>
    <w:rsid w:val="007C2C43"/>
    <w:rsid w:val="007D0A62"/>
    <w:rsid w:val="007D2FD4"/>
    <w:rsid w:val="007D6B39"/>
    <w:rsid w:val="007E3B9C"/>
    <w:rsid w:val="00803E49"/>
    <w:rsid w:val="00837836"/>
    <w:rsid w:val="008470FF"/>
    <w:rsid w:val="00851BE0"/>
    <w:rsid w:val="00866C1A"/>
    <w:rsid w:val="00871CEF"/>
    <w:rsid w:val="008869A5"/>
    <w:rsid w:val="0089348B"/>
    <w:rsid w:val="00894F20"/>
    <w:rsid w:val="008A2A2A"/>
    <w:rsid w:val="008B0FFD"/>
    <w:rsid w:val="008B2A79"/>
    <w:rsid w:val="008C22E5"/>
    <w:rsid w:val="008C75A6"/>
    <w:rsid w:val="008D70F8"/>
    <w:rsid w:val="008E5333"/>
    <w:rsid w:val="008F231B"/>
    <w:rsid w:val="0094054C"/>
    <w:rsid w:val="00950873"/>
    <w:rsid w:val="0096122E"/>
    <w:rsid w:val="00963035"/>
    <w:rsid w:val="00966CE1"/>
    <w:rsid w:val="00972061"/>
    <w:rsid w:val="0098255E"/>
    <w:rsid w:val="009870DA"/>
    <w:rsid w:val="009959D8"/>
    <w:rsid w:val="009963EC"/>
    <w:rsid w:val="009C58AD"/>
    <w:rsid w:val="009D6F54"/>
    <w:rsid w:val="009D7682"/>
    <w:rsid w:val="009F38BA"/>
    <w:rsid w:val="00A05972"/>
    <w:rsid w:val="00A225C3"/>
    <w:rsid w:val="00A245EF"/>
    <w:rsid w:val="00A26ACF"/>
    <w:rsid w:val="00A308AA"/>
    <w:rsid w:val="00A37991"/>
    <w:rsid w:val="00A40A2B"/>
    <w:rsid w:val="00A440DA"/>
    <w:rsid w:val="00A56343"/>
    <w:rsid w:val="00A563D5"/>
    <w:rsid w:val="00A70C90"/>
    <w:rsid w:val="00A75265"/>
    <w:rsid w:val="00A7679F"/>
    <w:rsid w:val="00A8473B"/>
    <w:rsid w:val="00A87BBC"/>
    <w:rsid w:val="00AA3296"/>
    <w:rsid w:val="00AA6C00"/>
    <w:rsid w:val="00AC5A14"/>
    <w:rsid w:val="00AD6F2D"/>
    <w:rsid w:val="00AE682A"/>
    <w:rsid w:val="00AF59AD"/>
    <w:rsid w:val="00B105FF"/>
    <w:rsid w:val="00B344C4"/>
    <w:rsid w:val="00B43EE7"/>
    <w:rsid w:val="00B451F6"/>
    <w:rsid w:val="00B7444E"/>
    <w:rsid w:val="00B8756A"/>
    <w:rsid w:val="00B90765"/>
    <w:rsid w:val="00B93759"/>
    <w:rsid w:val="00BA0637"/>
    <w:rsid w:val="00BB38D3"/>
    <w:rsid w:val="00BD5B1B"/>
    <w:rsid w:val="00BE412B"/>
    <w:rsid w:val="00BF0422"/>
    <w:rsid w:val="00BF5FD8"/>
    <w:rsid w:val="00BF7D27"/>
    <w:rsid w:val="00C0483D"/>
    <w:rsid w:val="00C159EC"/>
    <w:rsid w:val="00C255B3"/>
    <w:rsid w:val="00C3732F"/>
    <w:rsid w:val="00C47D45"/>
    <w:rsid w:val="00C636E2"/>
    <w:rsid w:val="00C7606B"/>
    <w:rsid w:val="00C819E5"/>
    <w:rsid w:val="00C83E5F"/>
    <w:rsid w:val="00C937AD"/>
    <w:rsid w:val="00C97E61"/>
    <w:rsid w:val="00CA25DA"/>
    <w:rsid w:val="00CA3E82"/>
    <w:rsid w:val="00CA66B6"/>
    <w:rsid w:val="00CB09F1"/>
    <w:rsid w:val="00CB6613"/>
    <w:rsid w:val="00CE6D06"/>
    <w:rsid w:val="00CE7438"/>
    <w:rsid w:val="00CF2B5B"/>
    <w:rsid w:val="00CF5DDE"/>
    <w:rsid w:val="00CF6465"/>
    <w:rsid w:val="00D02659"/>
    <w:rsid w:val="00D04840"/>
    <w:rsid w:val="00D265DE"/>
    <w:rsid w:val="00D43417"/>
    <w:rsid w:val="00D538F1"/>
    <w:rsid w:val="00D86662"/>
    <w:rsid w:val="00D92D16"/>
    <w:rsid w:val="00D93923"/>
    <w:rsid w:val="00DA2A0F"/>
    <w:rsid w:val="00DA601A"/>
    <w:rsid w:val="00DB30F3"/>
    <w:rsid w:val="00DC7AE9"/>
    <w:rsid w:val="00DD4EE5"/>
    <w:rsid w:val="00DE24FE"/>
    <w:rsid w:val="00E01AFC"/>
    <w:rsid w:val="00E24E11"/>
    <w:rsid w:val="00E24E20"/>
    <w:rsid w:val="00E53DCD"/>
    <w:rsid w:val="00E56867"/>
    <w:rsid w:val="00E57E0E"/>
    <w:rsid w:val="00E77A5B"/>
    <w:rsid w:val="00E77B44"/>
    <w:rsid w:val="00E80C70"/>
    <w:rsid w:val="00E81728"/>
    <w:rsid w:val="00E83677"/>
    <w:rsid w:val="00E86969"/>
    <w:rsid w:val="00E86C5C"/>
    <w:rsid w:val="00E95A18"/>
    <w:rsid w:val="00EA432C"/>
    <w:rsid w:val="00EA4AEA"/>
    <w:rsid w:val="00EC5B6F"/>
    <w:rsid w:val="00ED251E"/>
    <w:rsid w:val="00F058A0"/>
    <w:rsid w:val="00F06E81"/>
    <w:rsid w:val="00F07F4D"/>
    <w:rsid w:val="00F174A5"/>
    <w:rsid w:val="00F17E9A"/>
    <w:rsid w:val="00F232B7"/>
    <w:rsid w:val="00F33611"/>
    <w:rsid w:val="00F53842"/>
    <w:rsid w:val="00F6636F"/>
    <w:rsid w:val="00F70FD9"/>
    <w:rsid w:val="00F93D49"/>
    <w:rsid w:val="00FA2A0A"/>
    <w:rsid w:val="00FB22D5"/>
    <w:rsid w:val="00FB2AE5"/>
    <w:rsid w:val="00FB2D9A"/>
    <w:rsid w:val="00FB4BB0"/>
    <w:rsid w:val="00FC2485"/>
    <w:rsid w:val="00FD1112"/>
    <w:rsid w:val="00FE72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1B02BA"/>
  <w15:docId w15:val="{BE3F80E6-4310-4CD8-881D-F3CAEACF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footnote text"/>
    <w:basedOn w:val="a"/>
    <w:link w:val="Char2"/>
    <w:uiPriority w:val="99"/>
    <w:semiHidden/>
    <w:unhideWhenUsed/>
    <w:rsid w:val="00BD5B1B"/>
    <w:pPr>
      <w:spacing w:after="0" w:line="240" w:lineRule="auto"/>
    </w:pPr>
    <w:rPr>
      <w:sz w:val="20"/>
      <w:szCs w:val="20"/>
    </w:rPr>
  </w:style>
  <w:style w:type="character" w:customStyle="1" w:styleId="Char2">
    <w:name w:val="نص حاشية سفلية Char"/>
    <w:basedOn w:val="a0"/>
    <w:link w:val="a7"/>
    <w:uiPriority w:val="99"/>
    <w:semiHidden/>
    <w:rsid w:val="00BD5B1B"/>
    <w:rPr>
      <w:sz w:val="20"/>
      <w:szCs w:val="20"/>
    </w:rPr>
  </w:style>
  <w:style w:type="character" w:styleId="a8">
    <w:name w:val="footnote reference"/>
    <w:basedOn w:val="a0"/>
    <w:uiPriority w:val="99"/>
    <w:semiHidden/>
    <w:unhideWhenUsed/>
    <w:rsid w:val="00BD5B1B"/>
    <w:rPr>
      <w:vertAlign w:val="superscript"/>
    </w:rPr>
  </w:style>
  <w:style w:type="numbering" w:customStyle="1" w:styleId="1">
    <w:name w:val="القائمة الحالية1"/>
    <w:uiPriority w:val="99"/>
    <w:rsid w:val="009F38BA"/>
    <w:pPr>
      <w:numPr>
        <w:numId w:val="19"/>
      </w:numPr>
    </w:pPr>
  </w:style>
  <w:style w:type="character" w:styleId="a9">
    <w:name w:val="annotation reference"/>
    <w:basedOn w:val="a0"/>
    <w:uiPriority w:val="99"/>
    <w:semiHidden/>
    <w:unhideWhenUsed/>
    <w:rsid w:val="00206C2C"/>
    <w:rPr>
      <w:sz w:val="16"/>
      <w:szCs w:val="16"/>
    </w:rPr>
  </w:style>
  <w:style w:type="paragraph" w:styleId="aa">
    <w:name w:val="annotation text"/>
    <w:basedOn w:val="a"/>
    <w:link w:val="Char3"/>
    <w:uiPriority w:val="99"/>
    <w:semiHidden/>
    <w:unhideWhenUsed/>
    <w:rsid w:val="00206C2C"/>
    <w:pPr>
      <w:spacing w:line="240" w:lineRule="auto"/>
    </w:pPr>
    <w:rPr>
      <w:sz w:val="20"/>
      <w:szCs w:val="20"/>
    </w:rPr>
  </w:style>
  <w:style w:type="character" w:customStyle="1" w:styleId="Char3">
    <w:name w:val="نص تعليق Char"/>
    <w:basedOn w:val="a0"/>
    <w:link w:val="aa"/>
    <w:uiPriority w:val="99"/>
    <w:semiHidden/>
    <w:rsid w:val="00206C2C"/>
    <w:rPr>
      <w:sz w:val="20"/>
      <w:szCs w:val="20"/>
    </w:rPr>
  </w:style>
  <w:style w:type="paragraph" w:styleId="ab">
    <w:name w:val="annotation subject"/>
    <w:basedOn w:val="aa"/>
    <w:next w:val="aa"/>
    <w:link w:val="Char4"/>
    <w:uiPriority w:val="99"/>
    <w:semiHidden/>
    <w:unhideWhenUsed/>
    <w:rsid w:val="00206C2C"/>
    <w:rPr>
      <w:b/>
      <w:bCs/>
    </w:rPr>
  </w:style>
  <w:style w:type="character" w:customStyle="1" w:styleId="Char4">
    <w:name w:val="موضوع تعليق Char"/>
    <w:basedOn w:val="Char3"/>
    <w:link w:val="ab"/>
    <w:uiPriority w:val="99"/>
    <w:semiHidden/>
    <w:rsid w:val="00206C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788C8B2-AA94-4ED8-AD0E-FF88C0BFC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2526</Words>
  <Characters>14400</Characters>
  <Application>Microsoft Office Word</Application>
  <DocSecurity>0</DocSecurity>
  <Lines>120</Lines>
  <Paragraphs>33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10</cp:revision>
  <cp:lastPrinted>2025-09-17T09:36:00Z</cp:lastPrinted>
  <dcterms:created xsi:type="dcterms:W3CDTF">2025-09-14T10:39:00Z</dcterms:created>
  <dcterms:modified xsi:type="dcterms:W3CDTF">2025-09-17T09:36:00Z</dcterms:modified>
</cp:coreProperties>
</file>