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85A1FE" w14:textId="25D7046D" w:rsidR="001938D0" w:rsidRPr="000965DF" w:rsidRDefault="001938D0" w:rsidP="008C51B2">
      <w:pPr>
        <w:spacing w:line="240" w:lineRule="auto"/>
        <w:jc w:val="both"/>
        <w:rPr>
          <w:rFonts w:eastAsia="Times New Roman" w:cs="Royal Arabic"/>
          <w:b/>
          <w:bCs/>
          <w:sz w:val="34"/>
          <w:szCs w:val="34"/>
          <w:rtl/>
        </w:rPr>
      </w:pPr>
      <w:r w:rsidRPr="000965DF">
        <w:rPr>
          <w:rFonts w:eastAsia="Times New Roman" w:cs="Royal Arabic" w:hint="cs"/>
          <w:b/>
          <w:bCs/>
          <w:sz w:val="34"/>
          <w:szCs w:val="34"/>
          <w:rtl/>
        </w:rPr>
        <w:t xml:space="preserve">أصحاب الفضيلة رئيس وأعضاء محكمة الاستئناف الإدارية </w:t>
      </w:r>
      <w:r w:rsidRPr="0020270B">
        <w:rPr>
          <w:rFonts w:eastAsia="Times New Roman" w:cs="Royal Arabic" w:hint="cs"/>
          <w:b/>
          <w:bCs/>
          <w:sz w:val="34"/>
          <w:szCs w:val="34"/>
          <w:highlight w:val="yellow"/>
          <w:rtl/>
        </w:rPr>
        <w:t xml:space="preserve">بمنطقة </w:t>
      </w:r>
      <w:r w:rsidR="0020270B" w:rsidRPr="0020270B">
        <w:rPr>
          <w:rFonts w:eastAsia="Times New Roman" w:cs="Royal Arabic" w:hint="cs"/>
          <w:b/>
          <w:bCs/>
          <w:sz w:val="34"/>
          <w:szCs w:val="34"/>
          <w:highlight w:val="yellow"/>
          <w:rtl/>
        </w:rPr>
        <w:t>الرياض</w:t>
      </w:r>
      <w:r w:rsidR="000965DF">
        <w:rPr>
          <w:rFonts w:eastAsia="Times New Roman" w:cs="Royal Arabic" w:hint="cs"/>
          <w:b/>
          <w:bCs/>
          <w:sz w:val="34"/>
          <w:szCs w:val="34"/>
          <w:rtl/>
        </w:rPr>
        <w:t xml:space="preserve">     سلمهم الله</w:t>
      </w:r>
    </w:p>
    <w:p w14:paraId="6E7496DB" w14:textId="72AD7DD3" w:rsidR="001938D0" w:rsidRPr="008C51B2" w:rsidRDefault="00F21417" w:rsidP="00F21417">
      <w:pPr>
        <w:spacing w:after="0" w:line="240" w:lineRule="auto"/>
        <w:jc w:val="both"/>
        <w:rPr>
          <w:rFonts w:eastAsia="Times New Roman" w:cs="Royal Arabic"/>
          <w:sz w:val="34"/>
          <w:szCs w:val="34"/>
          <w:rtl/>
        </w:rPr>
      </w:pPr>
      <w:r>
        <w:rPr>
          <w:rFonts w:eastAsia="Times New Roman" w:cs="Royal Arabic" w:hint="cs"/>
          <w:sz w:val="34"/>
          <w:szCs w:val="34"/>
          <w:rtl/>
        </w:rPr>
        <w:t xml:space="preserve">بشأن </w:t>
      </w:r>
      <w:r w:rsidR="001938D0" w:rsidRPr="008C51B2">
        <w:rPr>
          <w:rFonts w:eastAsia="Times New Roman" w:cs="Royal Arabic" w:hint="cs"/>
          <w:sz w:val="34"/>
          <w:szCs w:val="34"/>
          <w:rtl/>
        </w:rPr>
        <w:t xml:space="preserve">الحكم الصادر بتاريخ </w:t>
      </w:r>
      <w:r w:rsidR="0020270B">
        <w:rPr>
          <w:rFonts w:eastAsia="Times New Roman" w:cs="Royal Arabic" w:hint="cs"/>
          <w:sz w:val="34"/>
          <w:szCs w:val="34"/>
          <w:rtl/>
        </w:rPr>
        <w:t>22</w:t>
      </w:r>
      <w:r w:rsidR="001938D0" w:rsidRPr="008C51B2">
        <w:rPr>
          <w:rFonts w:eastAsia="Times New Roman" w:cs="Royal Arabic" w:hint="cs"/>
          <w:sz w:val="34"/>
          <w:szCs w:val="34"/>
          <w:rtl/>
        </w:rPr>
        <w:t>/</w:t>
      </w:r>
      <w:r w:rsidR="0020270B">
        <w:rPr>
          <w:rFonts w:eastAsia="Times New Roman" w:cs="Royal Arabic" w:hint="cs"/>
          <w:sz w:val="34"/>
          <w:szCs w:val="34"/>
          <w:rtl/>
        </w:rPr>
        <w:t>2</w:t>
      </w:r>
      <w:r w:rsidR="001938D0" w:rsidRPr="008C51B2">
        <w:rPr>
          <w:rFonts w:eastAsia="Times New Roman" w:cs="Royal Arabic" w:hint="cs"/>
          <w:sz w:val="34"/>
          <w:szCs w:val="34"/>
          <w:rtl/>
        </w:rPr>
        <w:t>/144</w:t>
      </w:r>
      <w:r w:rsidR="0020270B">
        <w:rPr>
          <w:rFonts w:eastAsia="Times New Roman" w:cs="Royal Arabic" w:hint="cs"/>
          <w:sz w:val="34"/>
          <w:szCs w:val="34"/>
          <w:rtl/>
        </w:rPr>
        <w:t>6</w:t>
      </w:r>
      <w:r w:rsidR="001938D0" w:rsidRPr="008C51B2">
        <w:rPr>
          <w:rFonts w:eastAsia="Times New Roman" w:cs="Royal Arabic" w:hint="cs"/>
          <w:sz w:val="34"/>
          <w:szCs w:val="34"/>
          <w:rtl/>
        </w:rPr>
        <w:t>هـ في الدعوى الإدارية رقم (</w:t>
      </w:r>
      <w:r w:rsidR="0020270B">
        <w:rPr>
          <w:rFonts w:eastAsia="Times New Roman" w:cs="Royal Arabic" w:hint="cs"/>
          <w:sz w:val="34"/>
          <w:szCs w:val="34"/>
          <w:rtl/>
        </w:rPr>
        <w:t>18958</w:t>
      </w:r>
      <w:r w:rsidR="001938D0" w:rsidRPr="008C51B2">
        <w:rPr>
          <w:rFonts w:eastAsia="Times New Roman" w:cs="Royal Arabic" w:hint="cs"/>
          <w:sz w:val="34"/>
          <w:szCs w:val="34"/>
          <w:rtl/>
        </w:rPr>
        <w:t>) لعام 144</w:t>
      </w:r>
      <w:r w:rsidR="0020270B">
        <w:rPr>
          <w:rFonts w:eastAsia="Times New Roman" w:cs="Royal Arabic" w:hint="cs"/>
          <w:sz w:val="34"/>
          <w:szCs w:val="34"/>
          <w:rtl/>
        </w:rPr>
        <w:t>5</w:t>
      </w:r>
      <w:r w:rsidR="001938D0" w:rsidRPr="008C51B2">
        <w:rPr>
          <w:rFonts w:eastAsia="Times New Roman" w:cs="Royal Arabic" w:hint="cs"/>
          <w:sz w:val="34"/>
          <w:szCs w:val="34"/>
          <w:rtl/>
        </w:rPr>
        <w:t xml:space="preserve">هـ عن الدائرة </w:t>
      </w:r>
      <w:r w:rsidR="0020270B">
        <w:rPr>
          <w:rFonts w:eastAsia="Times New Roman" w:cs="Royal Arabic" w:hint="cs"/>
          <w:sz w:val="34"/>
          <w:szCs w:val="34"/>
          <w:rtl/>
        </w:rPr>
        <w:t>الثالثة</w:t>
      </w:r>
      <w:r w:rsidR="001938D0" w:rsidRPr="008C51B2">
        <w:rPr>
          <w:rFonts w:eastAsia="Times New Roman" w:cs="Royal Arabic" w:hint="cs"/>
          <w:sz w:val="34"/>
          <w:szCs w:val="34"/>
          <w:rtl/>
        </w:rPr>
        <w:t xml:space="preserve"> بالمحكمة الإدارية </w:t>
      </w:r>
      <w:r w:rsidR="0020270B">
        <w:rPr>
          <w:rFonts w:eastAsia="Times New Roman" w:cs="Royal Arabic" w:hint="cs"/>
          <w:sz w:val="34"/>
          <w:szCs w:val="34"/>
          <w:rtl/>
        </w:rPr>
        <w:t>بالرياض</w:t>
      </w:r>
      <w:r w:rsidR="001938D0" w:rsidRPr="008C51B2">
        <w:rPr>
          <w:rFonts w:eastAsia="Times New Roman" w:cs="Royal Arabic" w:hint="cs"/>
          <w:sz w:val="34"/>
          <w:szCs w:val="34"/>
          <w:rtl/>
        </w:rPr>
        <w:t xml:space="preserve">، في الدعوى المرفوعة من </w:t>
      </w:r>
      <w:r w:rsidR="0020270B">
        <w:rPr>
          <w:rFonts w:eastAsia="Times New Roman" w:cs="Royal Arabic" w:hint="cs"/>
          <w:sz w:val="34"/>
          <w:szCs w:val="34"/>
          <w:rtl/>
        </w:rPr>
        <w:t>عامر بن عبدالله القحطاني صاحب مؤسسة سمو المستقبل (سجل تجاري 4030163316)</w:t>
      </w:r>
      <w:r w:rsidR="001938D0" w:rsidRPr="008C51B2">
        <w:rPr>
          <w:rFonts w:eastAsia="Times New Roman" w:cs="Royal Arabic" w:hint="cs"/>
          <w:sz w:val="34"/>
          <w:szCs w:val="34"/>
          <w:rtl/>
        </w:rPr>
        <w:t xml:space="preserve"> ضد</w:t>
      </w:r>
      <w:r w:rsidR="0020270B">
        <w:rPr>
          <w:rFonts w:eastAsia="Times New Roman" w:cs="Royal Arabic" w:hint="cs"/>
          <w:sz w:val="34"/>
          <w:szCs w:val="34"/>
          <w:rtl/>
        </w:rPr>
        <w:t>/ ديوان المظالم.</w:t>
      </w:r>
      <w:r w:rsidR="001938D0" w:rsidRPr="008C51B2">
        <w:rPr>
          <w:rFonts w:eastAsia="Times New Roman" w:cs="Royal Arabic" w:hint="cs"/>
          <w:sz w:val="34"/>
          <w:szCs w:val="34"/>
          <w:rtl/>
        </w:rPr>
        <w:t xml:space="preserve"> </w:t>
      </w:r>
    </w:p>
    <w:p w14:paraId="61EB463A" w14:textId="13A50113" w:rsidR="0020270B" w:rsidRDefault="0020270B" w:rsidP="00267B59">
      <w:pPr>
        <w:spacing w:before="240" w:after="0" w:line="240" w:lineRule="auto"/>
        <w:jc w:val="both"/>
        <w:rPr>
          <w:rFonts w:eastAsia="Times New Roman" w:cs="Royal Arabic"/>
          <w:sz w:val="34"/>
          <w:szCs w:val="34"/>
          <w:rtl/>
        </w:rPr>
      </w:pPr>
      <w:r>
        <w:rPr>
          <w:rFonts w:eastAsia="Times New Roman" w:cs="Royal Arabic" w:hint="cs"/>
          <w:sz w:val="34"/>
          <w:szCs w:val="34"/>
          <w:rtl/>
        </w:rPr>
        <w:t>موضوع الدعوى ونتيجة الحكم:</w:t>
      </w:r>
    </w:p>
    <w:p w14:paraId="0B3DE972" w14:textId="70DC11DF" w:rsidR="0020270B" w:rsidRDefault="0020270B" w:rsidP="008C51B2">
      <w:pPr>
        <w:spacing w:line="240" w:lineRule="auto"/>
        <w:jc w:val="both"/>
        <w:rPr>
          <w:rFonts w:eastAsia="Times New Roman" w:cs="Royal Arabic"/>
          <w:sz w:val="34"/>
          <w:szCs w:val="34"/>
          <w:rtl/>
        </w:rPr>
      </w:pPr>
      <w:r>
        <w:rPr>
          <w:rFonts w:eastAsia="Times New Roman" w:cs="Royal Arabic" w:hint="cs"/>
          <w:sz w:val="34"/>
          <w:szCs w:val="34"/>
          <w:rtl/>
        </w:rPr>
        <w:t xml:space="preserve">يتلخص موضوع الدعوى في </w:t>
      </w:r>
      <w:r w:rsidRPr="0020270B">
        <w:rPr>
          <w:rFonts w:eastAsia="Times New Roman" w:cs="Royal Arabic" w:hint="cs"/>
          <w:sz w:val="34"/>
          <w:szCs w:val="34"/>
          <w:rtl/>
        </w:rPr>
        <w:t>تظلم</w:t>
      </w:r>
      <w:r>
        <w:rPr>
          <w:rFonts w:eastAsia="Times New Roman" w:cs="Royal Arabic" w:hint="cs"/>
          <w:sz w:val="34"/>
          <w:szCs w:val="34"/>
          <w:rtl/>
        </w:rPr>
        <w:t xml:space="preserve"> المدعي</w:t>
      </w:r>
      <w:r w:rsidRPr="0020270B">
        <w:rPr>
          <w:rFonts w:eastAsia="Times New Roman" w:cs="Royal Arabic" w:hint="cs"/>
          <w:sz w:val="34"/>
          <w:szCs w:val="34"/>
          <w:rtl/>
        </w:rPr>
        <w:t xml:space="preserve"> من القرار الإداري الصادر</w:t>
      </w:r>
      <w:r>
        <w:rPr>
          <w:rFonts w:eastAsia="Times New Roman" w:cs="Royal Arabic" w:hint="cs"/>
          <w:sz w:val="34"/>
          <w:szCs w:val="34"/>
          <w:rtl/>
        </w:rPr>
        <w:t xml:space="preserve"> عن رئيس لجنة فحص العروض</w:t>
      </w:r>
      <w:r w:rsidRPr="0020270B">
        <w:rPr>
          <w:rFonts w:eastAsia="Times New Roman" w:cs="Royal Arabic" w:hint="cs"/>
          <w:sz w:val="34"/>
          <w:szCs w:val="34"/>
          <w:rtl/>
        </w:rPr>
        <w:t xml:space="preserve"> </w:t>
      </w:r>
      <w:r>
        <w:rPr>
          <w:rFonts w:eastAsia="Times New Roman" w:cs="Royal Arabic" w:hint="cs"/>
          <w:sz w:val="34"/>
          <w:szCs w:val="34"/>
          <w:rtl/>
        </w:rPr>
        <w:t>ب</w:t>
      </w:r>
      <w:r w:rsidRPr="0020270B">
        <w:rPr>
          <w:rFonts w:eastAsia="Times New Roman" w:cs="Royal Arabic" w:hint="cs"/>
          <w:sz w:val="34"/>
          <w:szCs w:val="34"/>
          <w:rtl/>
        </w:rPr>
        <w:t>ديوان المظالم رقم (59477) وتاريخ 11/7/1445هـ</w:t>
      </w:r>
      <w:r>
        <w:rPr>
          <w:rFonts w:eastAsia="Times New Roman" w:cs="Royal Arabic" w:hint="cs"/>
          <w:sz w:val="34"/>
          <w:szCs w:val="34"/>
          <w:rtl/>
        </w:rPr>
        <w:t>،</w:t>
      </w:r>
      <w:r w:rsidRPr="008C51B2">
        <w:rPr>
          <w:rFonts w:eastAsia="Times New Roman" w:cs="Royal Arabic" w:hint="cs"/>
          <w:sz w:val="34"/>
          <w:szCs w:val="34"/>
          <w:rtl/>
        </w:rPr>
        <w:t xml:space="preserve"> </w:t>
      </w:r>
      <w:r>
        <w:rPr>
          <w:rFonts w:eastAsia="Times New Roman" w:cs="Royal Arabic" w:hint="cs"/>
          <w:sz w:val="34"/>
          <w:szCs w:val="34"/>
          <w:rtl/>
        </w:rPr>
        <w:t xml:space="preserve">وقد </w:t>
      </w:r>
      <w:r w:rsidR="001938D0" w:rsidRPr="008C51B2">
        <w:rPr>
          <w:rFonts w:eastAsia="Times New Roman" w:cs="Royal Arabic" w:hint="cs"/>
          <w:sz w:val="34"/>
          <w:szCs w:val="34"/>
          <w:rtl/>
        </w:rPr>
        <w:t>انتهى الحكم إلى</w:t>
      </w:r>
      <w:r>
        <w:rPr>
          <w:rFonts w:eastAsia="Times New Roman" w:cs="Royal Arabic" w:hint="cs"/>
          <w:sz w:val="34"/>
          <w:szCs w:val="34"/>
          <w:rtl/>
        </w:rPr>
        <w:t xml:space="preserve"> إلغاء القرار.</w:t>
      </w:r>
    </w:p>
    <w:p w14:paraId="42F7F6FB" w14:textId="1E6579EF" w:rsidR="0020270B" w:rsidRDefault="00BB65FE" w:rsidP="00260CE6">
      <w:pPr>
        <w:spacing w:after="0" w:line="240" w:lineRule="auto"/>
        <w:jc w:val="both"/>
        <w:rPr>
          <w:rFonts w:eastAsia="Times New Roman" w:cs="Royal Arabic"/>
          <w:sz w:val="34"/>
          <w:szCs w:val="34"/>
          <w:rtl/>
        </w:rPr>
      </w:pPr>
      <w:r>
        <w:rPr>
          <w:rFonts w:eastAsia="Times New Roman" w:cs="Royal Arabic" w:hint="cs"/>
          <w:sz w:val="34"/>
          <w:szCs w:val="34"/>
          <w:rtl/>
        </w:rPr>
        <w:t>أوجه الطعن في الحكم:</w:t>
      </w:r>
    </w:p>
    <w:p w14:paraId="0168CF2F" w14:textId="77777777" w:rsidR="00267B59" w:rsidRDefault="00BB65FE" w:rsidP="00267B59">
      <w:pPr>
        <w:spacing w:after="0" w:line="240" w:lineRule="auto"/>
        <w:jc w:val="both"/>
        <w:rPr>
          <w:rFonts w:eastAsia="Times New Roman" w:cs="Royal Arabic"/>
          <w:sz w:val="34"/>
          <w:szCs w:val="34"/>
          <w:rtl/>
        </w:rPr>
      </w:pPr>
      <w:r w:rsidRPr="00277F18">
        <w:rPr>
          <w:rFonts w:eastAsia="Times New Roman" w:cs="Royal Arabic" w:hint="cs"/>
          <w:b/>
          <w:bCs/>
          <w:sz w:val="34"/>
          <w:szCs w:val="34"/>
          <w:rtl/>
        </w:rPr>
        <w:t>أولاً/</w:t>
      </w:r>
      <w:r>
        <w:rPr>
          <w:rFonts w:eastAsia="Times New Roman" w:cs="Royal Arabic" w:hint="cs"/>
          <w:sz w:val="34"/>
          <w:szCs w:val="34"/>
          <w:rtl/>
        </w:rPr>
        <w:t xml:space="preserve"> من حيث التكييف؛ حيث قرر الحكم تكييف القرار الطعين بأنه من القرارات المتصلة بالعقود، وانتهى إلى شمول الدعوى بالفقرة (13/د) من نظام ديوان المظالم</w:t>
      </w:r>
      <w:r w:rsidR="00260CE6">
        <w:rPr>
          <w:rFonts w:eastAsia="Times New Roman" w:cs="Royal Arabic" w:hint="cs"/>
          <w:sz w:val="34"/>
          <w:szCs w:val="34"/>
          <w:rtl/>
        </w:rPr>
        <w:t>.</w:t>
      </w:r>
    </w:p>
    <w:p w14:paraId="41EEE700" w14:textId="6EBA7008" w:rsidR="00BB65FE" w:rsidRDefault="00267B59" w:rsidP="008C51B2">
      <w:pPr>
        <w:spacing w:line="240" w:lineRule="auto"/>
        <w:jc w:val="both"/>
        <w:rPr>
          <w:rFonts w:eastAsia="Times New Roman" w:cs="Royal Arabic"/>
          <w:sz w:val="34"/>
          <w:szCs w:val="34"/>
          <w:rtl/>
        </w:rPr>
      </w:pPr>
      <w:r>
        <w:rPr>
          <w:rFonts w:eastAsia="Times New Roman" w:cs="Royal Arabic" w:hint="cs"/>
          <w:sz w:val="34"/>
          <w:szCs w:val="34"/>
          <w:rtl/>
        </w:rPr>
        <w:t>جوابه:</w:t>
      </w:r>
      <w:r w:rsidR="00BB65FE">
        <w:rPr>
          <w:rFonts w:eastAsia="Times New Roman" w:cs="Royal Arabic" w:hint="cs"/>
          <w:sz w:val="34"/>
          <w:szCs w:val="34"/>
          <w:rtl/>
        </w:rPr>
        <w:t xml:space="preserve"> أن الرابطة العقدية لم تنعقد</w:t>
      </w:r>
      <w:r>
        <w:rPr>
          <w:rFonts w:eastAsia="Times New Roman" w:cs="Royal Arabic" w:hint="cs"/>
          <w:sz w:val="34"/>
          <w:szCs w:val="34"/>
          <w:rtl/>
        </w:rPr>
        <w:t>؛ فلم</w:t>
      </w:r>
      <w:r w:rsidR="00BB65FE">
        <w:rPr>
          <w:rFonts w:eastAsia="Times New Roman" w:cs="Royal Arabic" w:hint="cs"/>
          <w:sz w:val="34"/>
          <w:szCs w:val="34"/>
          <w:rtl/>
        </w:rPr>
        <w:t xml:space="preserve"> </w:t>
      </w:r>
      <w:r>
        <w:rPr>
          <w:rFonts w:eastAsia="Times New Roman" w:cs="Royal Arabic" w:hint="cs"/>
          <w:sz w:val="34"/>
          <w:szCs w:val="34"/>
          <w:rtl/>
        </w:rPr>
        <w:t>ي</w:t>
      </w:r>
      <w:r w:rsidR="00BB65FE">
        <w:rPr>
          <w:rFonts w:eastAsia="Times New Roman" w:cs="Royal Arabic" w:hint="cs"/>
          <w:sz w:val="34"/>
          <w:szCs w:val="34"/>
          <w:rtl/>
        </w:rPr>
        <w:t>تحقق الإيجاب والقبول</w:t>
      </w:r>
      <w:r w:rsidR="00260CE6">
        <w:rPr>
          <w:rFonts w:eastAsia="Times New Roman" w:cs="Royal Arabic" w:hint="cs"/>
          <w:sz w:val="34"/>
          <w:szCs w:val="34"/>
          <w:rtl/>
        </w:rPr>
        <w:t>،</w:t>
      </w:r>
      <w:r w:rsidR="00F21417">
        <w:rPr>
          <w:rFonts w:eastAsia="Times New Roman" w:cs="Royal Arabic" w:hint="cs"/>
          <w:sz w:val="34"/>
          <w:szCs w:val="34"/>
          <w:rtl/>
        </w:rPr>
        <w:t xml:space="preserve"> والقرار الطعين يعد من القرارات الإدارية السابقة للعقد وليست متصلة به</w:t>
      </w:r>
      <w:r w:rsidR="00BB65FE">
        <w:rPr>
          <w:rFonts w:eastAsia="Times New Roman" w:cs="Royal Arabic" w:hint="cs"/>
          <w:sz w:val="34"/>
          <w:szCs w:val="34"/>
          <w:rtl/>
        </w:rPr>
        <w:t xml:space="preserve">، </w:t>
      </w:r>
      <w:r w:rsidR="00F21417">
        <w:rPr>
          <w:rFonts w:eastAsia="Times New Roman" w:cs="Royal Arabic" w:hint="cs"/>
          <w:sz w:val="34"/>
          <w:szCs w:val="34"/>
          <w:rtl/>
        </w:rPr>
        <w:t>ف</w:t>
      </w:r>
      <w:r w:rsidR="00BB65FE">
        <w:rPr>
          <w:rFonts w:eastAsia="Times New Roman" w:cs="Royal Arabic" w:hint="cs"/>
          <w:sz w:val="34"/>
          <w:szCs w:val="34"/>
          <w:rtl/>
        </w:rPr>
        <w:t>لم يتم الترسية على المدعي</w:t>
      </w:r>
      <w:r w:rsidR="00F21417">
        <w:rPr>
          <w:rFonts w:eastAsia="Times New Roman" w:cs="Royal Arabic" w:hint="cs"/>
          <w:sz w:val="34"/>
          <w:szCs w:val="34"/>
          <w:rtl/>
        </w:rPr>
        <w:t>، فضلاً عن أن يتم توقيع العقد معه.</w:t>
      </w:r>
      <w:r w:rsidR="0089470A">
        <w:rPr>
          <w:rFonts w:eastAsia="Times New Roman" w:cs="Royal Arabic" w:hint="cs"/>
          <w:sz w:val="34"/>
          <w:szCs w:val="34"/>
          <w:rtl/>
        </w:rPr>
        <w:t xml:space="preserve"> وهذا الخطأ في التكييف ترتب عليه تقرير الحكم قبول الدعوى على أساس غير صحيح.</w:t>
      </w:r>
    </w:p>
    <w:p w14:paraId="3F80A1D9" w14:textId="77777777" w:rsidR="00267B59" w:rsidRDefault="00F21417" w:rsidP="00267B59">
      <w:pPr>
        <w:spacing w:after="0" w:line="240" w:lineRule="auto"/>
        <w:jc w:val="both"/>
        <w:rPr>
          <w:rFonts w:eastAsia="Times New Roman" w:cs="Royal Arabic"/>
          <w:sz w:val="34"/>
          <w:szCs w:val="34"/>
          <w:rtl/>
        </w:rPr>
      </w:pPr>
      <w:r w:rsidRPr="00277F18">
        <w:rPr>
          <w:rFonts w:eastAsia="Times New Roman" w:cs="Royal Arabic" w:hint="cs"/>
          <w:b/>
          <w:bCs/>
          <w:sz w:val="34"/>
          <w:szCs w:val="34"/>
          <w:rtl/>
        </w:rPr>
        <w:t>ثانياً/</w:t>
      </w:r>
      <w:r>
        <w:rPr>
          <w:rFonts w:eastAsia="Times New Roman" w:cs="Royal Arabic" w:hint="cs"/>
          <w:sz w:val="34"/>
          <w:szCs w:val="34"/>
          <w:rtl/>
        </w:rPr>
        <w:t xml:space="preserve"> </w:t>
      </w:r>
      <w:r w:rsidR="008F4627">
        <w:rPr>
          <w:rFonts w:eastAsia="Times New Roman" w:cs="Royal Arabic" w:hint="cs"/>
          <w:sz w:val="34"/>
          <w:szCs w:val="34"/>
          <w:rtl/>
        </w:rPr>
        <w:t xml:space="preserve">تقرير الحكم </w:t>
      </w:r>
      <w:r w:rsidR="00267B59">
        <w:rPr>
          <w:rFonts w:eastAsia="Times New Roman" w:cs="Royal Arabic" w:hint="cs"/>
          <w:sz w:val="34"/>
          <w:szCs w:val="34"/>
          <w:rtl/>
        </w:rPr>
        <w:t>أن</w:t>
      </w:r>
      <w:r w:rsidR="008F4627">
        <w:rPr>
          <w:rFonts w:eastAsia="Times New Roman" w:cs="Royal Arabic" w:hint="cs"/>
          <w:sz w:val="34"/>
          <w:szCs w:val="34"/>
          <w:rtl/>
        </w:rPr>
        <w:t xml:space="preserve"> </w:t>
      </w:r>
      <w:r w:rsidR="00277F18">
        <w:rPr>
          <w:rFonts w:eastAsia="Times New Roman" w:cs="Royal Arabic" w:hint="cs"/>
          <w:sz w:val="34"/>
          <w:szCs w:val="34"/>
          <w:rtl/>
        </w:rPr>
        <w:t>القرار محل الدعوى</w:t>
      </w:r>
      <w:r w:rsidR="00267B59">
        <w:rPr>
          <w:rFonts w:eastAsia="Times New Roman" w:cs="Royal Arabic" w:hint="cs"/>
          <w:sz w:val="34"/>
          <w:szCs w:val="34"/>
          <w:rtl/>
        </w:rPr>
        <w:t xml:space="preserve"> لا تشمله</w:t>
      </w:r>
      <w:r w:rsidR="00277F18">
        <w:rPr>
          <w:rFonts w:eastAsia="Times New Roman" w:cs="Royal Arabic" w:hint="cs"/>
          <w:sz w:val="34"/>
          <w:szCs w:val="34"/>
          <w:rtl/>
        </w:rPr>
        <w:t xml:space="preserve"> الأحوال المنصوصة في المادة (86/2) من نظام المنافسات والمشتريات الحكومية</w:t>
      </w:r>
      <w:r w:rsidR="00267B59">
        <w:rPr>
          <w:rFonts w:eastAsia="Times New Roman" w:cs="Royal Arabic" w:hint="cs"/>
          <w:sz w:val="34"/>
          <w:szCs w:val="34"/>
          <w:rtl/>
        </w:rPr>
        <w:t>.</w:t>
      </w:r>
    </w:p>
    <w:p w14:paraId="3B6FF896" w14:textId="1087A990" w:rsidR="00277F18" w:rsidRDefault="00267B59" w:rsidP="008C51B2">
      <w:pPr>
        <w:spacing w:line="240" w:lineRule="auto"/>
        <w:jc w:val="both"/>
        <w:rPr>
          <w:rFonts w:eastAsia="Times New Roman" w:cs="Royal Arabic"/>
          <w:sz w:val="34"/>
          <w:szCs w:val="34"/>
          <w:rtl/>
        </w:rPr>
      </w:pPr>
      <w:r>
        <w:rPr>
          <w:rFonts w:eastAsia="Times New Roman" w:cs="Royal Arabic" w:hint="cs"/>
          <w:sz w:val="34"/>
          <w:szCs w:val="34"/>
          <w:rtl/>
        </w:rPr>
        <w:t>جوابه: أن</w:t>
      </w:r>
      <w:r w:rsidR="00277F18">
        <w:rPr>
          <w:rFonts w:eastAsia="Times New Roman" w:cs="Royal Arabic" w:hint="cs"/>
          <w:sz w:val="34"/>
          <w:szCs w:val="34"/>
          <w:rtl/>
        </w:rPr>
        <w:t xml:space="preserve"> من تلك الأحوال ما ورد في الفقرة (أ) باختصاص اللجنة (بالنظر في تظلمات المتنافسين من قرار الترسية أو من أي قرار أو إجراء تتخذه الجهة الحكومية قبل قرار الترسية)، وهذه الفقرة تصدق على القرار محل الدعوى، فهو قرار صادر بالنسبة للمدعي بوصفه متنافساً لا متعاقداً معه، وفي محل سابق لمحل قرار الترسية ومتقدم عليه.</w:t>
      </w:r>
    </w:p>
    <w:p w14:paraId="047AF214" w14:textId="060D842D" w:rsidR="00B93E79" w:rsidRDefault="00277F18" w:rsidP="00B93E79">
      <w:pPr>
        <w:spacing w:after="0" w:line="240" w:lineRule="auto"/>
        <w:jc w:val="both"/>
        <w:rPr>
          <w:rFonts w:eastAsia="Times New Roman" w:cs="Royal Arabic"/>
          <w:sz w:val="34"/>
          <w:szCs w:val="34"/>
          <w:rtl/>
        </w:rPr>
      </w:pPr>
      <w:r w:rsidRPr="00277F18">
        <w:rPr>
          <w:rFonts w:eastAsia="Times New Roman" w:cs="Royal Arabic" w:hint="cs"/>
          <w:b/>
          <w:bCs/>
          <w:sz w:val="34"/>
          <w:szCs w:val="34"/>
          <w:rtl/>
        </w:rPr>
        <w:t>ثالثاً/</w:t>
      </w:r>
      <w:r>
        <w:rPr>
          <w:rFonts w:eastAsia="Times New Roman" w:cs="Royal Arabic" w:hint="cs"/>
          <w:sz w:val="34"/>
          <w:szCs w:val="34"/>
          <w:rtl/>
        </w:rPr>
        <w:t xml:space="preserve"> تقرير الحكم عدم انطباق المادة (77) من اللائحة التنفيذية لنظام المنافسات والمشتريات الحكومية على الواقعة الماثلة؛ </w:t>
      </w:r>
      <w:r w:rsidR="000E1B33">
        <w:rPr>
          <w:rFonts w:eastAsia="Times New Roman" w:cs="Royal Arabic" w:hint="cs"/>
          <w:sz w:val="34"/>
          <w:szCs w:val="34"/>
          <w:rtl/>
        </w:rPr>
        <w:t>تأسيساً على أن العبرة في إيقاع الغرامة بحيازة الشهادة لا تقديمها، وأنه يترتب على ذلك جزاء إجرائي وهو عدم ترسية المنافسة</w:t>
      </w:r>
      <w:r w:rsidR="008E5BFB">
        <w:rPr>
          <w:rFonts w:eastAsia="Times New Roman" w:cs="Royal Arabic" w:hint="cs"/>
          <w:sz w:val="34"/>
          <w:szCs w:val="34"/>
          <w:rtl/>
        </w:rPr>
        <w:t xml:space="preserve"> دون الغرامة</w:t>
      </w:r>
      <w:r w:rsidR="000E1B33">
        <w:rPr>
          <w:rFonts w:eastAsia="Times New Roman" w:cs="Royal Arabic" w:hint="cs"/>
          <w:sz w:val="34"/>
          <w:szCs w:val="34"/>
          <w:rtl/>
        </w:rPr>
        <w:t>.</w:t>
      </w:r>
    </w:p>
    <w:p w14:paraId="194F6051" w14:textId="77777777" w:rsidR="00B93E79" w:rsidRDefault="000E1B33" w:rsidP="00B93E79">
      <w:pPr>
        <w:spacing w:after="0" w:line="240" w:lineRule="auto"/>
        <w:jc w:val="both"/>
        <w:rPr>
          <w:rFonts w:eastAsia="Times New Roman" w:cs="Royal Arabic"/>
          <w:sz w:val="34"/>
          <w:szCs w:val="34"/>
          <w:rtl/>
        </w:rPr>
      </w:pPr>
      <w:r>
        <w:rPr>
          <w:rFonts w:eastAsia="Times New Roman" w:cs="Royal Arabic" w:hint="cs"/>
          <w:sz w:val="34"/>
          <w:szCs w:val="34"/>
          <w:rtl/>
        </w:rPr>
        <w:t>وجواب</w:t>
      </w:r>
      <w:r w:rsidRPr="00B93E79">
        <w:rPr>
          <w:rFonts w:eastAsia="Times New Roman" w:cs="Royal Arabic" w:hint="cs"/>
          <w:sz w:val="34"/>
          <w:szCs w:val="34"/>
          <w:rtl/>
        </w:rPr>
        <w:t xml:space="preserve">ه من </w:t>
      </w:r>
      <w:r w:rsidR="00B93E79">
        <w:rPr>
          <w:rFonts w:eastAsia="Times New Roman" w:cs="Royal Arabic" w:hint="cs"/>
          <w:sz w:val="34"/>
          <w:szCs w:val="34"/>
          <w:rtl/>
        </w:rPr>
        <w:t>ثلاثة أوجه</w:t>
      </w:r>
      <w:r>
        <w:rPr>
          <w:rFonts w:eastAsia="Times New Roman" w:cs="Royal Arabic" w:hint="cs"/>
          <w:sz w:val="34"/>
          <w:szCs w:val="34"/>
          <w:rtl/>
        </w:rPr>
        <w:t>:</w:t>
      </w:r>
    </w:p>
    <w:p w14:paraId="49F1EFC3" w14:textId="2EB8EBEE" w:rsidR="00B93E79" w:rsidRDefault="008E5BFB" w:rsidP="00B93E79">
      <w:pPr>
        <w:spacing w:after="0" w:line="240" w:lineRule="auto"/>
        <w:jc w:val="both"/>
        <w:rPr>
          <w:rFonts w:eastAsia="Times New Roman" w:cs="Royal Arabic"/>
          <w:sz w:val="34"/>
          <w:szCs w:val="34"/>
          <w:rtl/>
        </w:rPr>
      </w:pPr>
      <w:r>
        <w:rPr>
          <w:rFonts w:eastAsia="Times New Roman" w:cs="Royal Arabic" w:hint="cs"/>
          <w:sz w:val="34"/>
          <w:szCs w:val="34"/>
          <w:rtl/>
        </w:rPr>
        <w:t>الوجه الأول</w:t>
      </w:r>
      <w:r w:rsidR="00460486">
        <w:rPr>
          <w:rFonts w:eastAsia="Times New Roman" w:cs="Royal Arabic" w:hint="cs"/>
          <w:sz w:val="34"/>
          <w:szCs w:val="34"/>
          <w:rtl/>
        </w:rPr>
        <w:t>:</w:t>
      </w:r>
      <w:r>
        <w:rPr>
          <w:rFonts w:eastAsia="Times New Roman" w:cs="Royal Arabic" w:hint="cs"/>
          <w:sz w:val="34"/>
          <w:szCs w:val="34"/>
          <w:rtl/>
        </w:rPr>
        <w:t xml:space="preserve"> أن المادة المذكورة رتبت جزاء واحداً مكوناً من شقين: (1/الإبعاد من المنافسة. و2: مصادرة الضمان الابتدائي) فهو جزاءٌ واحد لا يتجزأ.</w:t>
      </w:r>
    </w:p>
    <w:p w14:paraId="3E2BA6D9" w14:textId="1975789D" w:rsidR="00B93E79" w:rsidRDefault="008E5BFB" w:rsidP="00B93E79">
      <w:pPr>
        <w:spacing w:after="0" w:line="240" w:lineRule="auto"/>
        <w:jc w:val="both"/>
        <w:rPr>
          <w:rFonts w:eastAsia="Times New Roman" w:cs="Royal Arabic"/>
          <w:sz w:val="34"/>
          <w:szCs w:val="34"/>
          <w:rtl/>
        </w:rPr>
      </w:pPr>
      <w:r>
        <w:rPr>
          <w:rFonts w:eastAsia="Times New Roman" w:cs="Royal Arabic" w:hint="cs"/>
          <w:sz w:val="34"/>
          <w:szCs w:val="34"/>
          <w:rtl/>
        </w:rPr>
        <w:lastRenderedPageBreak/>
        <w:t>الوجه الثاني</w:t>
      </w:r>
      <w:r w:rsidR="00460486">
        <w:rPr>
          <w:rFonts w:eastAsia="Times New Roman" w:cs="Royal Arabic" w:hint="cs"/>
          <w:sz w:val="34"/>
          <w:szCs w:val="34"/>
          <w:rtl/>
        </w:rPr>
        <w:t>:</w:t>
      </w:r>
      <w:r>
        <w:rPr>
          <w:rFonts w:eastAsia="Times New Roman" w:cs="Royal Arabic" w:hint="cs"/>
          <w:sz w:val="34"/>
          <w:szCs w:val="34"/>
          <w:rtl/>
        </w:rPr>
        <w:t xml:space="preserve"> أنه لا يس</w:t>
      </w:r>
      <w:r w:rsidR="00B93E79">
        <w:rPr>
          <w:rFonts w:eastAsia="Times New Roman" w:cs="Royal Arabic" w:hint="cs"/>
          <w:sz w:val="34"/>
          <w:szCs w:val="34"/>
          <w:rtl/>
        </w:rPr>
        <w:t>ت</w:t>
      </w:r>
      <w:r>
        <w:rPr>
          <w:rFonts w:eastAsia="Times New Roman" w:cs="Royal Arabic" w:hint="cs"/>
          <w:sz w:val="34"/>
          <w:szCs w:val="34"/>
          <w:rtl/>
        </w:rPr>
        <w:t>قيم مدلول المادة وفق سياقها المنتهي بإيقاع الجزاء على وفق ما قرره الحكم</w:t>
      </w:r>
      <w:r w:rsidR="00931493">
        <w:rPr>
          <w:rFonts w:eastAsia="Times New Roman" w:cs="Royal Arabic" w:hint="cs"/>
          <w:sz w:val="34"/>
          <w:szCs w:val="34"/>
          <w:rtl/>
        </w:rPr>
        <w:t>؛</w:t>
      </w:r>
      <w:r>
        <w:rPr>
          <w:rFonts w:eastAsia="Times New Roman" w:cs="Royal Arabic" w:hint="cs"/>
          <w:sz w:val="34"/>
          <w:szCs w:val="34"/>
          <w:rtl/>
        </w:rPr>
        <w:t xml:space="preserve"> إذ لا يتصور </w:t>
      </w:r>
      <w:r w:rsidR="00931493">
        <w:rPr>
          <w:rFonts w:eastAsia="Times New Roman" w:cs="Royal Arabic" w:hint="cs"/>
          <w:sz w:val="34"/>
          <w:szCs w:val="34"/>
          <w:rtl/>
        </w:rPr>
        <w:t>أن</w:t>
      </w:r>
      <w:r>
        <w:rPr>
          <w:rFonts w:eastAsia="Times New Roman" w:cs="Royal Arabic" w:hint="cs"/>
          <w:sz w:val="34"/>
          <w:szCs w:val="34"/>
          <w:rtl/>
        </w:rPr>
        <w:t xml:space="preserve"> متنافس</w:t>
      </w:r>
      <w:r w:rsidR="00931493">
        <w:rPr>
          <w:rFonts w:eastAsia="Times New Roman" w:cs="Royal Arabic" w:hint="cs"/>
          <w:sz w:val="34"/>
          <w:szCs w:val="34"/>
          <w:rtl/>
        </w:rPr>
        <w:t>اً</w:t>
      </w:r>
      <w:r>
        <w:rPr>
          <w:rFonts w:eastAsia="Times New Roman" w:cs="Royal Arabic" w:hint="cs"/>
          <w:sz w:val="34"/>
          <w:szCs w:val="34"/>
          <w:rtl/>
        </w:rPr>
        <w:t xml:space="preserve"> تتوافر لديه الشهادة المطلوبة ويمتنع عن تقديمها خلال المهلة المحددة، </w:t>
      </w:r>
      <w:r w:rsidR="00931493">
        <w:rPr>
          <w:rFonts w:eastAsia="Times New Roman" w:cs="Royal Arabic" w:hint="cs"/>
          <w:sz w:val="34"/>
          <w:szCs w:val="34"/>
          <w:rtl/>
        </w:rPr>
        <w:t>فبدلالة الاقتضاء فإن التوافر يقتضي التقديم لاسيما عند الطلب وتحديد مهلة بانتهائها يوقع جزاء</w:t>
      </w:r>
      <w:r w:rsidR="00146043">
        <w:rPr>
          <w:rFonts w:eastAsia="Times New Roman" w:cs="Royal Arabic" w:hint="cs"/>
          <w:sz w:val="34"/>
          <w:szCs w:val="34"/>
          <w:rtl/>
        </w:rPr>
        <w:t>ً</w:t>
      </w:r>
      <w:r w:rsidR="00931493">
        <w:rPr>
          <w:rFonts w:eastAsia="Times New Roman" w:cs="Royal Arabic" w:hint="cs"/>
          <w:sz w:val="34"/>
          <w:szCs w:val="34"/>
          <w:rtl/>
        </w:rPr>
        <w:t xml:space="preserve"> منصوص</w:t>
      </w:r>
      <w:r w:rsidR="00146043">
        <w:rPr>
          <w:rFonts w:eastAsia="Times New Roman" w:cs="Royal Arabic" w:hint="cs"/>
          <w:sz w:val="34"/>
          <w:szCs w:val="34"/>
          <w:rtl/>
        </w:rPr>
        <w:t>اً</w:t>
      </w:r>
      <w:r w:rsidR="00931493">
        <w:rPr>
          <w:rFonts w:eastAsia="Times New Roman" w:cs="Royal Arabic" w:hint="cs"/>
          <w:sz w:val="34"/>
          <w:szCs w:val="34"/>
          <w:rtl/>
        </w:rPr>
        <w:t xml:space="preserve"> عليه نظاماً، ولذلك نصت المادة في عجزها على عبارة: (... فإن لم يقدمها في الوقت المحدد يستبعد من المنافسة ويصادر الضمان)، فالشأن في ترتب </w:t>
      </w:r>
      <w:r w:rsidR="00460486">
        <w:rPr>
          <w:rFonts w:eastAsia="Times New Roman" w:cs="Royal Arabic" w:hint="cs"/>
          <w:sz w:val="34"/>
          <w:szCs w:val="34"/>
          <w:rtl/>
        </w:rPr>
        <w:t>الجزاء</w:t>
      </w:r>
      <w:r w:rsidR="00931493">
        <w:rPr>
          <w:rFonts w:eastAsia="Times New Roman" w:cs="Royal Arabic" w:hint="cs"/>
          <w:sz w:val="34"/>
          <w:szCs w:val="34"/>
          <w:rtl/>
        </w:rPr>
        <w:t xml:space="preserve"> </w:t>
      </w:r>
      <w:r w:rsidR="00460486">
        <w:rPr>
          <w:rFonts w:eastAsia="Times New Roman" w:cs="Royal Arabic" w:hint="cs"/>
          <w:sz w:val="34"/>
          <w:szCs w:val="34"/>
          <w:rtl/>
        </w:rPr>
        <w:t xml:space="preserve">يعود </w:t>
      </w:r>
      <w:r w:rsidR="00931493">
        <w:rPr>
          <w:rFonts w:eastAsia="Times New Roman" w:cs="Royal Arabic" w:hint="cs"/>
          <w:sz w:val="34"/>
          <w:szCs w:val="34"/>
          <w:rtl/>
        </w:rPr>
        <w:t>لتقديم الشهادة وهو ما لم يكن خلال المهلة</w:t>
      </w:r>
      <w:r w:rsidR="00460486">
        <w:rPr>
          <w:rFonts w:eastAsia="Times New Roman" w:cs="Royal Arabic" w:hint="cs"/>
          <w:sz w:val="34"/>
          <w:szCs w:val="34"/>
          <w:rtl/>
        </w:rPr>
        <w:t xml:space="preserve"> المحددة</w:t>
      </w:r>
      <w:r w:rsidR="00931493">
        <w:rPr>
          <w:rFonts w:eastAsia="Times New Roman" w:cs="Royal Arabic" w:hint="cs"/>
          <w:sz w:val="34"/>
          <w:szCs w:val="34"/>
          <w:rtl/>
        </w:rPr>
        <w:t>.</w:t>
      </w:r>
    </w:p>
    <w:p w14:paraId="74DF6C6C" w14:textId="4802338D" w:rsidR="00931493" w:rsidRDefault="00931493" w:rsidP="008C51B2">
      <w:pPr>
        <w:spacing w:line="240" w:lineRule="auto"/>
        <w:jc w:val="both"/>
        <w:rPr>
          <w:rFonts w:eastAsia="Times New Roman" w:cs="Royal Arabic"/>
          <w:sz w:val="34"/>
          <w:szCs w:val="34"/>
          <w:rtl/>
        </w:rPr>
      </w:pPr>
      <w:r>
        <w:rPr>
          <w:rFonts w:eastAsia="Times New Roman" w:cs="Royal Arabic" w:hint="cs"/>
          <w:sz w:val="34"/>
          <w:szCs w:val="34"/>
          <w:rtl/>
        </w:rPr>
        <w:t>الوجه الثالث</w:t>
      </w:r>
      <w:r w:rsidR="00460486">
        <w:rPr>
          <w:rFonts w:eastAsia="Times New Roman" w:cs="Royal Arabic" w:hint="cs"/>
          <w:sz w:val="34"/>
          <w:szCs w:val="34"/>
          <w:rtl/>
        </w:rPr>
        <w:t>:</w:t>
      </w:r>
      <w:r>
        <w:rPr>
          <w:rFonts w:eastAsia="Times New Roman" w:cs="Royal Arabic" w:hint="cs"/>
          <w:sz w:val="34"/>
          <w:szCs w:val="34"/>
          <w:rtl/>
        </w:rPr>
        <w:t xml:space="preserve"> أن الثابت من مستندات الدعوى عدم توافر الشهادة لدى المدعي إلا بعد طلبها منه بسبعة أيام بما يجاوز </w:t>
      </w:r>
      <w:r w:rsidR="00146043">
        <w:rPr>
          <w:rFonts w:eastAsia="Times New Roman" w:cs="Royal Arabic" w:hint="cs"/>
          <w:sz w:val="34"/>
          <w:szCs w:val="34"/>
          <w:rtl/>
        </w:rPr>
        <w:t>المدة المحددة</w:t>
      </w:r>
      <w:r>
        <w:rPr>
          <w:rFonts w:eastAsia="Times New Roman" w:cs="Royal Arabic" w:hint="cs"/>
          <w:sz w:val="34"/>
          <w:szCs w:val="34"/>
          <w:rtl/>
        </w:rPr>
        <w:t xml:space="preserve"> له وهي يوم</w:t>
      </w:r>
      <w:r w:rsidR="00B93E79">
        <w:rPr>
          <w:rFonts w:eastAsia="Times New Roman" w:cs="Royal Arabic" w:hint="cs"/>
          <w:sz w:val="34"/>
          <w:szCs w:val="34"/>
          <w:rtl/>
        </w:rPr>
        <w:t>ا</w:t>
      </w:r>
      <w:r>
        <w:rPr>
          <w:rFonts w:eastAsia="Times New Roman" w:cs="Royal Arabic" w:hint="cs"/>
          <w:sz w:val="34"/>
          <w:szCs w:val="34"/>
          <w:rtl/>
        </w:rPr>
        <w:t xml:space="preserve"> عمل</w:t>
      </w:r>
      <w:r w:rsidR="00B93E79">
        <w:rPr>
          <w:rFonts w:eastAsia="Times New Roman" w:cs="Royal Arabic" w:hint="cs"/>
          <w:sz w:val="34"/>
          <w:szCs w:val="34"/>
          <w:rtl/>
        </w:rPr>
        <w:t xml:space="preserve"> -قررت المادة أن الم</w:t>
      </w:r>
      <w:r w:rsidR="00146043">
        <w:rPr>
          <w:rFonts w:eastAsia="Times New Roman" w:cs="Royal Arabic" w:hint="cs"/>
          <w:sz w:val="34"/>
          <w:szCs w:val="34"/>
          <w:rtl/>
        </w:rPr>
        <w:t>د</w:t>
      </w:r>
      <w:r w:rsidR="00B93E79">
        <w:rPr>
          <w:rFonts w:eastAsia="Times New Roman" w:cs="Royal Arabic" w:hint="cs"/>
          <w:sz w:val="34"/>
          <w:szCs w:val="34"/>
          <w:rtl/>
        </w:rPr>
        <w:t>ة المرتبة للجزاء لا تزيد عن عشرة أيام عمل بما يجيز كونها أقل من ذلك-</w:t>
      </w:r>
      <w:r>
        <w:rPr>
          <w:rFonts w:eastAsia="Times New Roman" w:cs="Royal Arabic" w:hint="cs"/>
          <w:sz w:val="34"/>
          <w:szCs w:val="34"/>
          <w:rtl/>
        </w:rPr>
        <w:t xml:space="preserve"> بحسب البريد المرسل إليه، وعليه فقد تحقق الوصف النظامي</w:t>
      </w:r>
      <w:r w:rsidR="00B93E79">
        <w:rPr>
          <w:rFonts w:eastAsia="Times New Roman" w:cs="Royal Arabic" w:hint="cs"/>
          <w:sz w:val="34"/>
          <w:szCs w:val="34"/>
          <w:rtl/>
        </w:rPr>
        <w:t xml:space="preserve"> </w:t>
      </w:r>
      <w:r w:rsidR="00460486">
        <w:rPr>
          <w:rFonts w:eastAsia="Times New Roman" w:cs="Royal Arabic" w:hint="cs"/>
          <w:sz w:val="34"/>
          <w:szCs w:val="34"/>
          <w:rtl/>
        </w:rPr>
        <w:t>في</w:t>
      </w:r>
      <w:r>
        <w:rPr>
          <w:rFonts w:eastAsia="Times New Roman" w:cs="Royal Arabic" w:hint="cs"/>
          <w:sz w:val="34"/>
          <w:szCs w:val="34"/>
          <w:rtl/>
        </w:rPr>
        <w:t xml:space="preserve"> </w:t>
      </w:r>
      <w:r w:rsidR="00460486">
        <w:rPr>
          <w:rFonts w:eastAsia="Times New Roman" w:cs="Royal Arabic" w:hint="cs"/>
          <w:sz w:val="34"/>
          <w:szCs w:val="34"/>
          <w:rtl/>
        </w:rPr>
        <w:t>ا</w:t>
      </w:r>
      <w:r w:rsidR="00B93E79">
        <w:rPr>
          <w:rFonts w:eastAsia="Times New Roman" w:cs="Royal Arabic" w:hint="cs"/>
          <w:sz w:val="34"/>
          <w:szCs w:val="34"/>
          <w:rtl/>
        </w:rPr>
        <w:t xml:space="preserve">لمادة المذكورة </w:t>
      </w:r>
      <w:r>
        <w:rPr>
          <w:rFonts w:eastAsia="Times New Roman" w:cs="Royal Arabic" w:hint="cs"/>
          <w:sz w:val="34"/>
          <w:szCs w:val="34"/>
          <w:rtl/>
        </w:rPr>
        <w:t>وهو</w:t>
      </w:r>
      <w:r w:rsidR="00B93E79">
        <w:rPr>
          <w:rFonts w:eastAsia="Times New Roman" w:cs="Royal Arabic" w:hint="cs"/>
          <w:sz w:val="34"/>
          <w:szCs w:val="34"/>
          <w:rtl/>
        </w:rPr>
        <w:t>:</w:t>
      </w:r>
      <w:r>
        <w:rPr>
          <w:rFonts w:eastAsia="Times New Roman" w:cs="Royal Arabic" w:hint="cs"/>
          <w:sz w:val="34"/>
          <w:szCs w:val="34"/>
          <w:rtl/>
        </w:rPr>
        <w:t xml:space="preserve"> </w:t>
      </w:r>
      <w:r w:rsidR="00B93E79">
        <w:rPr>
          <w:rFonts w:eastAsia="Times New Roman" w:cs="Royal Arabic" w:hint="cs"/>
          <w:sz w:val="34"/>
          <w:szCs w:val="34"/>
          <w:rtl/>
        </w:rPr>
        <w:t>(</w:t>
      </w:r>
      <w:r>
        <w:rPr>
          <w:rFonts w:eastAsia="Times New Roman" w:cs="Royal Arabic" w:hint="cs"/>
          <w:sz w:val="34"/>
          <w:szCs w:val="34"/>
          <w:rtl/>
        </w:rPr>
        <w:t xml:space="preserve">عدم </w:t>
      </w:r>
      <w:r w:rsidR="00460486">
        <w:rPr>
          <w:rFonts w:eastAsia="Times New Roman" w:cs="Royal Arabic" w:hint="cs"/>
          <w:sz w:val="34"/>
          <w:szCs w:val="34"/>
          <w:rtl/>
        </w:rPr>
        <w:t xml:space="preserve">توافر الشهادة، وعدم </w:t>
      </w:r>
      <w:r>
        <w:rPr>
          <w:rFonts w:eastAsia="Times New Roman" w:cs="Royal Arabic" w:hint="cs"/>
          <w:sz w:val="34"/>
          <w:szCs w:val="34"/>
          <w:rtl/>
        </w:rPr>
        <w:t>تقديم</w:t>
      </w:r>
      <w:r w:rsidR="00460486">
        <w:rPr>
          <w:rFonts w:eastAsia="Times New Roman" w:cs="Royal Arabic" w:hint="cs"/>
          <w:sz w:val="34"/>
          <w:szCs w:val="34"/>
          <w:rtl/>
        </w:rPr>
        <w:t>ها</w:t>
      </w:r>
      <w:r>
        <w:rPr>
          <w:rFonts w:eastAsia="Times New Roman" w:cs="Royal Arabic" w:hint="cs"/>
          <w:sz w:val="34"/>
          <w:szCs w:val="34"/>
          <w:rtl/>
        </w:rPr>
        <w:t xml:space="preserve"> في الوقت المحدد</w:t>
      </w:r>
      <w:r w:rsidR="00B93E79">
        <w:rPr>
          <w:rFonts w:eastAsia="Times New Roman" w:cs="Royal Arabic" w:hint="cs"/>
          <w:sz w:val="34"/>
          <w:szCs w:val="34"/>
          <w:rtl/>
        </w:rPr>
        <w:t>)</w:t>
      </w:r>
      <w:r>
        <w:rPr>
          <w:rFonts w:eastAsia="Times New Roman" w:cs="Royal Arabic" w:hint="cs"/>
          <w:sz w:val="34"/>
          <w:szCs w:val="34"/>
          <w:rtl/>
        </w:rPr>
        <w:t>.</w:t>
      </w:r>
    </w:p>
    <w:p w14:paraId="16BAD797" w14:textId="6B27BB45" w:rsidR="00146043" w:rsidRDefault="00460486" w:rsidP="00146043">
      <w:pPr>
        <w:spacing w:after="0" w:line="240" w:lineRule="auto"/>
        <w:jc w:val="both"/>
        <w:rPr>
          <w:rFonts w:eastAsia="Times New Roman" w:cs="Royal Arabic"/>
          <w:sz w:val="34"/>
          <w:szCs w:val="34"/>
          <w:rtl/>
        </w:rPr>
      </w:pPr>
      <w:r w:rsidRPr="00460486">
        <w:rPr>
          <w:rFonts w:eastAsia="Times New Roman" w:cs="Royal Arabic" w:hint="cs"/>
          <w:b/>
          <w:bCs/>
          <w:sz w:val="34"/>
          <w:szCs w:val="34"/>
          <w:rtl/>
        </w:rPr>
        <w:t>رابعاً/</w:t>
      </w:r>
      <w:r>
        <w:rPr>
          <w:rFonts w:eastAsia="Times New Roman" w:cs="Royal Arabic" w:hint="cs"/>
          <w:sz w:val="34"/>
          <w:szCs w:val="34"/>
          <w:rtl/>
        </w:rPr>
        <w:t xml:space="preserve"> </w:t>
      </w:r>
      <w:r w:rsidR="00C74C07">
        <w:rPr>
          <w:rFonts w:eastAsia="Times New Roman" w:cs="Royal Arabic" w:hint="cs"/>
          <w:sz w:val="34"/>
          <w:szCs w:val="34"/>
          <w:rtl/>
        </w:rPr>
        <w:t>تقرير الحكم انعقاد لجنة فحص العروض في 23/4/1445هـ وأن الشهادة متوافرة قبل هذا التاريخ.</w:t>
      </w:r>
    </w:p>
    <w:p w14:paraId="6A3088C1" w14:textId="6887A0B9" w:rsidR="00C74C07" w:rsidRDefault="00146043" w:rsidP="008C51B2">
      <w:pPr>
        <w:spacing w:line="240" w:lineRule="auto"/>
        <w:jc w:val="both"/>
        <w:rPr>
          <w:rFonts w:eastAsia="Times New Roman" w:cs="Royal Arabic"/>
          <w:sz w:val="34"/>
          <w:szCs w:val="34"/>
          <w:rtl/>
        </w:rPr>
      </w:pPr>
      <w:r w:rsidRPr="006909DE">
        <w:rPr>
          <w:rFonts w:eastAsia="Times New Roman" w:cs="Royal Arabic" w:hint="cs"/>
          <w:sz w:val="34"/>
          <w:szCs w:val="34"/>
          <w:rtl/>
        </w:rPr>
        <w:t>جوابه:</w:t>
      </w:r>
      <w:r w:rsidR="00C74C07">
        <w:rPr>
          <w:rFonts w:eastAsia="Times New Roman" w:cs="Royal Arabic" w:hint="cs"/>
          <w:sz w:val="34"/>
          <w:szCs w:val="34"/>
          <w:rtl/>
        </w:rPr>
        <w:t xml:space="preserve"> أن هذا الانعقاد</w:t>
      </w:r>
      <w:r w:rsidR="00962BAC">
        <w:rPr>
          <w:rFonts w:eastAsia="Times New Roman" w:cs="Royal Arabic" w:hint="cs"/>
          <w:sz w:val="34"/>
          <w:szCs w:val="34"/>
          <w:rtl/>
        </w:rPr>
        <w:t xml:space="preserve"> للجنة</w:t>
      </w:r>
      <w:r w:rsidR="007A1A9C">
        <w:rPr>
          <w:rFonts w:eastAsia="Times New Roman" w:cs="Royal Arabic" w:hint="cs"/>
          <w:sz w:val="34"/>
          <w:szCs w:val="34"/>
          <w:rtl/>
        </w:rPr>
        <w:t xml:space="preserve"> -وفق محضر</w:t>
      </w:r>
      <w:r w:rsidR="00962BAC">
        <w:rPr>
          <w:rFonts w:eastAsia="Times New Roman" w:cs="Royal Arabic" w:hint="cs"/>
          <w:sz w:val="34"/>
          <w:szCs w:val="34"/>
          <w:rtl/>
        </w:rPr>
        <w:t>ها</w:t>
      </w:r>
      <w:r w:rsidR="007A1A9C">
        <w:rPr>
          <w:rFonts w:eastAsia="Times New Roman" w:cs="Royal Arabic" w:hint="cs"/>
          <w:sz w:val="34"/>
          <w:szCs w:val="34"/>
          <w:rtl/>
        </w:rPr>
        <w:t xml:space="preserve"> المرفق بالدعوى-</w:t>
      </w:r>
      <w:r w:rsidR="00C74C07">
        <w:rPr>
          <w:rFonts w:eastAsia="Times New Roman" w:cs="Royal Arabic" w:hint="cs"/>
          <w:sz w:val="34"/>
          <w:szCs w:val="34"/>
          <w:rtl/>
        </w:rPr>
        <w:t xml:space="preserve"> لا علاقة له</w:t>
      </w:r>
      <w:r w:rsidR="007A1A9C">
        <w:rPr>
          <w:rFonts w:eastAsia="Times New Roman" w:cs="Royal Arabic" w:hint="cs"/>
          <w:sz w:val="34"/>
          <w:szCs w:val="34"/>
          <w:rtl/>
        </w:rPr>
        <w:t xml:space="preserve"> بمحل الدعوى من جهة أن</w:t>
      </w:r>
      <w:r w:rsidR="00C74C07">
        <w:rPr>
          <w:rFonts w:eastAsia="Times New Roman" w:cs="Royal Arabic" w:hint="cs"/>
          <w:sz w:val="34"/>
          <w:szCs w:val="34"/>
          <w:rtl/>
        </w:rPr>
        <w:t xml:space="preserve"> </w:t>
      </w:r>
      <w:r w:rsidR="007A1A9C">
        <w:rPr>
          <w:rFonts w:eastAsia="Times New Roman" w:cs="Royal Arabic" w:hint="cs"/>
          <w:sz w:val="34"/>
          <w:szCs w:val="34"/>
          <w:rtl/>
        </w:rPr>
        <w:t>المدة</w:t>
      </w:r>
      <w:r w:rsidR="00C74C07">
        <w:rPr>
          <w:rFonts w:eastAsia="Times New Roman" w:cs="Royal Arabic" w:hint="cs"/>
          <w:sz w:val="34"/>
          <w:szCs w:val="34"/>
          <w:rtl/>
        </w:rPr>
        <w:t xml:space="preserve"> المحددة للمدعي والتي هي مناط إيقاع الجزاء وفق التفصيل المتقدم</w:t>
      </w:r>
      <w:r w:rsidR="007A1A9C">
        <w:rPr>
          <w:rFonts w:eastAsia="Times New Roman" w:cs="Royal Arabic" w:hint="cs"/>
          <w:sz w:val="34"/>
          <w:szCs w:val="34"/>
          <w:rtl/>
        </w:rPr>
        <w:t xml:space="preserve"> حددتها اللجنة في بريدها</w:t>
      </w:r>
      <w:r w:rsidR="00C74C07">
        <w:rPr>
          <w:rFonts w:eastAsia="Times New Roman" w:cs="Royal Arabic" w:hint="cs"/>
          <w:sz w:val="34"/>
          <w:szCs w:val="34"/>
          <w:rtl/>
        </w:rPr>
        <w:t xml:space="preserve"> </w:t>
      </w:r>
      <w:r w:rsidR="007A1A9C">
        <w:rPr>
          <w:rFonts w:eastAsia="Times New Roman" w:cs="Royal Arabic" w:hint="cs"/>
          <w:sz w:val="34"/>
          <w:szCs w:val="34"/>
          <w:rtl/>
        </w:rPr>
        <w:t>المرسل ل</w:t>
      </w:r>
      <w:r w:rsidR="00C74C07">
        <w:rPr>
          <w:rFonts w:eastAsia="Times New Roman" w:cs="Royal Arabic" w:hint="cs"/>
          <w:sz w:val="34"/>
          <w:szCs w:val="34"/>
          <w:rtl/>
        </w:rPr>
        <w:t xml:space="preserve">لمدعي </w:t>
      </w:r>
      <w:r w:rsidR="007A1A9C">
        <w:rPr>
          <w:rFonts w:eastAsia="Times New Roman" w:cs="Royal Arabic" w:hint="cs"/>
          <w:sz w:val="34"/>
          <w:szCs w:val="34"/>
          <w:rtl/>
        </w:rPr>
        <w:t>بتاريخ</w:t>
      </w:r>
      <w:r w:rsidR="00C74C07">
        <w:rPr>
          <w:rFonts w:eastAsia="Times New Roman" w:cs="Royal Arabic" w:hint="cs"/>
          <w:sz w:val="34"/>
          <w:szCs w:val="34"/>
          <w:rtl/>
        </w:rPr>
        <w:t xml:space="preserve"> 4/4/1445هـ بطلب الشهادة وتحديد مهلة يومي عمل امتثالاً لل</w:t>
      </w:r>
      <w:r w:rsidR="00C74C07">
        <w:rPr>
          <w:rFonts w:eastAsia="Times New Roman" w:cs="Royal Arabic" w:hint="cs"/>
          <w:sz w:val="34"/>
          <w:szCs w:val="34"/>
          <w:rtl/>
        </w:rPr>
        <w:t xml:space="preserve">مادة (77) من اللائحة التنفيذية لنظام المنافسات والمشتريات الحكومية </w:t>
      </w:r>
      <w:r w:rsidR="00C74C07">
        <w:rPr>
          <w:rFonts w:eastAsia="Times New Roman" w:cs="Royal Arabic" w:hint="cs"/>
          <w:sz w:val="34"/>
          <w:szCs w:val="34"/>
          <w:rtl/>
        </w:rPr>
        <w:t xml:space="preserve">التي تنص على أنه: (...يُمنح صاحب العرض مدة </w:t>
      </w:r>
      <w:r w:rsidR="00C74C07" w:rsidRPr="00C020DE">
        <w:rPr>
          <w:rFonts w:eastAsia="Times New Roman" w:cs="Royal Arabic" w:hint="cs"/>
          <w:sz w:val="34"/>
          <w:szCs w:val="34"/>
          <w:rtl/>
        </w:rPr>
        <w:t>تحددها لجنة فحص العروض</w:t>
      </w:r>
      <w:r w:rsidR="00C74C07">
        <w:rPr>
          <w:rFonts w:eastAsia="Times New Roman" w:cs="Royal Arabic" w:hint="cs"/>
          <w:sz w:val="34"/>
          <w:szCs w:val="34"/>
          <w:rtl/>
        </w:rPr>
        <w:t xml:space="preserve"> على ألا تزيد عن عشرة أيام عمل لاستكمال الشهادات...)، والمدعي لم تتوافر لديه الشهادة -فضلاً عن تقديمها- إلا بعد انقضاء المدة المحددة من اللجنة</w:t>
      </w:r>
      <w:r w:rsidR="004B0FC0">
        <w:rPr>
          <w:rFonts w:eastAsia="Times New Roman" w:cs="Royal Arabic" w:hint="cs"/>
          <w:sz w:val="34"/>
          <w:szCs w:val="34"/>
          <w:rtl/>
        </w:rPr>
        <w:t>، والعبرة وفق صريح النص بالتقديم خلال المدة المحددة، وعليه فتقديم الشهادة بعد انقضاء المدة المحددة لا يغير من الحكم النظامي حتى لو كان</w:t>
      </w:r>
      <w:r w:rsidR="00724F39">
        <w:rPr>
          <w:rFonts w:eastAsia="Times New Roman" w:cs="Royal Arabic" w:hint="cs"/>
          <w:sz w:val="34"/>
          <w:szCs w:val="34"/>
          <w:rtl/>
        </w:rPr>
        <w:t xml:space="preserve"> التقديم</w:t>
      </w:r>
      <w:r w:rsidR="004B0FC0">
        <w:rPr>
          <w:rFonts w:eastAsia="Times New Roman" w:cs="Royal Arabic" w:hint="cs"/>
          <w:sz w:val="34"/>
          <w:szCs w:val="34"/>
          <w:rtl/>
        </w:rPr>
        <w:t xml:space="preserve"> سابقاً لانعقاد اللجنة.</w:t>
      </w:r>
    </w:p>
    <w:p w14:paraId="5FCE5AE8" w14:textId="22781E6B" w:rsidR="004A717A" w:rsidRDefault="004A717A" w:rsidP="00D00495">
      <w:pPr>
        <w:spacing w:after="0" w:line="240" w:lineRule="auto"/>
        <w:jc w:val="both"/>
        <w:rPr>
          <w:rFonts w:eastAsia="Times New Roman" w:cs="Royal Arabic"/>
          <w:sz w:val="34"/>
          <w:szCs w:val="34"/>
          <w:rtl/>
        </w:rPr>
      </w:pPr>
      <w:r w:rsidRPr="004A717A">
        <w:rPr>
          <w:rFonts w:eastAsia="Times New Roman" w:cs="Royal Arabic" w:hint="cs"/>
          <w:b/>
          <w:bCs/>
          <w:sz w:val="34"/>
          <w:szCs w:val="34"/>
          <w:rtl/>
        </w:rPr>
        <w:t>خامساً/</w:t>
      </w:r>
      <w:r>
        <w:rPr>
          <w:rFonts w:eastAsia="Times New Roman" w:cs="Royal Arabic" w:hint="cs"/>
          <w:sz w:val="34"/>
          <w:szCs w:val="34"/>
          <w:rtl/>
        </w:rPr>
        <w:t xml:space="preserve"> تقرير الحكم</w:t>
      </w:r>
      <w:r w:rsidR="00724F39">
        <w:rPr>
          <w:rFonts w:eastAsia="Times New Roman" w:cs="Royal Arabic" w:hint="cs"/>
          <w:sz w:val="34"/>
          <w:szCs w:val="34"/>
          <w:rtl/>
        </w:rPr>
        <w:t xml:space="preserve"> أن</w:t>
      </w:r>
      <w:r>
        <w:rPr>
          <w:rFonts w:eastAsia="Times New Roman" w:cs="Royal Arabic" w:hint="cs"/>
          <w:sz w:val="34"/>
          <w:szCs w:val="34"/>
          <w:rtl/>
        </w:rPr>
        <w:t xml:space="preserve"> القرار</w:t>
      </w:r>
      <w:r w:rsidR="001C4698">
        <w:rPr>
          <w:rFonts w:eastAsia="Times New Roman" w:cs="Royal Arabic" w:hint="cs"/>
          <w:sz w:val="34"/>
          <w:szCs w:val="34"/>
          <w:rtl/>
        </w:rPr>
        <w:t xml:space="preserve"> محل الدعوى</w:t>
      </w:r>
      <w:r>
        <w:rPr>
          <w:rFonts w:eastAsia="Times New Roman" w:cs="Royal Arabic" w:hint="cs"/>
          <w:sz w:val="34"/>
          <w:szCs w:val="34"/>
          <w:rtl/>
        </w:rPr>
        <w:t xml:space="preserve"> </w:t>
      </w:r>
      <w:r w:rsidR="00724F39">
        <w:rPr>
          <w:rFonts w:eastAsia="Times New Roman" w:cs="Royal Arabic" w:hint="cs"/>
          <w:sz w:val="34"/>
          <w:szCs w:val="34"/>
          <w:rtl/>
        </w:rPr>
        <w:t xml:space="preserve">صدر </w:t>
      </w:r>
      <w:r>
        <w:rPr>
          <w:rFonts w:eastAsia="Times New Roman" w:cs="Royal Arabic" w:hint="cs"/>
          <w:sz w:val="34"/>
          <w:szCs w:val="34"/>
          <w:rtl/>
        </w:rPr>
        <w:t xml:space="preserve">ممن لا يملك سلطة إصداره </w:t>
      </w:r>
      <w:r w:rsidR="001C4698">
        <w:rPr>
          <w:rFonts w:eastAsia="Times New Roman" w:cs="Royal Arabic" w:hint="cs"/>
          <w:sz w:val="34"/>
          <w:szCs w:val="34"/>
          <w:rtl/>
        </w:rPr>
        <w:t>تأسيساً على أن</w:t>
      </w:r>
      <w:r w:rsidR="00724F39">
        <w:rPr>
          <w:rFonts w:eastAsia="Times New Roman" w:cs="Royal Arabic" w:hint="cs"/>
          <w:sz w:val="34"/>
          <w:szCs w:val="34"/>
          <w:rtl/>
        </w:rPr>
        <w:t xml:space="preserve"> إصدار القرار </w:t>
      </w:r>
      <w:r w:rsidR="001C4698">
        <w:rPr>
          <w:rFonts w:eastAsia="Times New Roman" w:cs="Royal Arabic" w:hint="cs"/>
          <w:sz w:val="34"/>
          <w:szCs w:val="34"/>
          <w:rtl/>
        </w:rPr>
        <w:t>من اختصاص اللجنة المقرة</w:t>
      </w:r>
      <w:r>
        <w:rPr>
          <w:rFonts w:eastAsia="Times New Roman" w:cs="Royal Arabic" w:hint="cs"/>
          <w:sz w:val="34"/>
          <w:szCs w:val="34"/>
          <w:rtl/>
        </w:rPr>
        <w:t xml:space="preserve"> </w:t>
      </w:r>
      <w:r w:rsidR="001C4698">
        <w:rPr>
          <w:rFonts w:eastAsia="Times New Roman" w:cs="Royal Arabic" w:hint="cs"/>
          <w:sz w:val="34"/>
          <w:szCs w:val="34"/>
          <w:rtl/>
        </w:rPr>
        <w:t>ب</w:t>
      </w:r>
      <w:r>
        <w:rPr>
          <w:rFonts w:eastAsia="Times New Roman" w:cs="Royal Arabic" w:hint="cs"/>
          <w:sz w:val="34"/>
          <w:szCs w:val="34"/>
          <w:rtl/>
        </w:rPr>
        <w:t>المادة (88) من نظام المنافسات والمشتريات الحكومية</w:t>
      </w:r>
      <w:r w:rsidR="00D00495">
        <w:rPr>
          <w:rFonts w:eastAsia="Times New Roman" w:cs="Royal Arabic" w:hint="cs"/>
          <w:sz w:val="34"/>
          <w:szCs w:val="34"/>
          <w:rtl/>
        </w:rPr>
        <w:t xml:space="preserve"> التي من اختصاصها: (</w:t>
      </w:r>
      <w:r w:rsidR="00D00495" w:rsidRPr="00D00495">
        <w:rPr>
          <w:rFonts w:eastAsia="Times New Roman" w:cs="Royal Arabic"/>
          <w:sz w:val="34"/>
          <w:szCs w:val="34"/>
          <w:rtl/>
        </w:rPr>
        <w:t>النظر في مخالفات المتنافسين والمتعاقد معهم لأحكام النظام</w:t>
      </w:r>
      <w:r w:rsidR="00D00495">
        <w:rPr>
          <w:rFonts w:eastAsia="Times New Roman" w:cs="Royal Arabic" w:hint="cs"/>
          <w:sz w:val="34"/>
          <w:szCs w:val="34"/>
          <w:rtl/>
        </w:rPr>
        <w:t>)</w:t>
      </w:r>
      <w:r>
        <w:rPr>
          <w:rFonts w:eastAsia="Times New Roman" w:cs="Royal Arabic" w:hint="cs"/>
          <w:sz w:val="34"/>
          <w:szCs w:val="34"/>
          <w:rtl/>
        </w:rPr>
        <w:t>.</w:t>
      </w:r>
    </w:p>
    <w:p w14:paraId="781BD4BA" w14:textId="6F838375" w:rsidR="00E25AFF" w:rsidRDefault="00724F39" w:rsidP="00440EE0">
      <w:pPr>
        <w:spacing w:line="240" w:lineRule="auto"/>
        <w:jc w:val="both"/>
        <w:rPr>
          <w:rFonts w:eastAsia="Times New Roman" w:cs="Royal Arabic"/>
          <w:sz w:val="34"/>
          <w:szCs w:val="34"/>
          <w:rtl/>
        </w:rPr>
      </w:pPr>
      <w:r>
        <w:rPr>
          <w:rFonts w:eastAsia="Times New Roman" w:cs="Royal Arabic" w:hint="cs"/>
          <w:sz w:val="34"/>
          <w:szCs w:val="34"/>
          <w:rtl/>
        </w:rPr>
        <w:lastRenderedPageBreak/>
        <w:t xml:space="preserve">جوابه: </w:t>
      </w:r>
      <w:r w:rsidR="00D00495">
        <w:rPr>
          <w:rFonts w:eastAsia="Times New Roman" w:cs="Royal Arabic" w:hint="cs"/>
          <w:sz w:val="34"/>
          <w:szCs w:val="34"/>
          <w:rtl/>
        </w:rPr>
        <w:t>أن</w:t>
      </w:r>
      <w:r w:rsidR="00E25AFF">
        <w:rPr>
          <w:rFonts w:eastAsia="Times New Roman" w:cs="Royal Arabic" w:hint="cs"/>
          <w:sz w:val="34"/>
          <w:szCs w:val="34"/>
          <w:rtl/>
        </w:rPr>
        <w:t xml:space="preserve"> المادة (61/2) </w:t>
      </w:r>
      <w:r w:rsidR="00E25AFF">
        <w:rPr>
          <w:rFonts w:eastAsia="Times New Roman" w:cs="Royal Arabic" w:hint="cs"/>
          <w:sz w:val="34"/>
          <w:szCs w:val="34"/>
          <w:rtl/>
        </w:rPr>
        <w:t>من نظام المنافسات والمشتريات الحكومية</w:t>
      </w:r>
      <w:r w:rsidR="00E25AFF">
        <w:rPr>
          <w:rFonts w:eastAsia="Times New Roman" w:cs="Royal Arabic" w:hint="cs"/>
          <w:sz w:val="34"/>
          <w:szCs w:val="34"/>
          <w:rtl/>
        </w:rPr>
        <w:t>، تنص على أنه: (</w:t>
      </w:r>
      <w:r w:rsidR="00E25AFF" w:rsidRPr="00E25AFF">
        <w:rPr>
          <w:rFonts w:eastAsia="Times New Roman" w:cs="Royal Arabic"/>
          <w:sz w:val="34"/>
          <w:szCs w:val="34"/>
          <w:rtl/>
        </w:rPr>
        <w:t>يلتزم صاحب العرض -إذا كان من المنشآت الصغيرة والمتوسطة المحلية- بدفع غرامة مالية إلى الجهة الحكومية تساوي قيمة الضمان الابتدائي، وذلك إذا قام بسحب عرضه قبل انتهاء مدة سريان العروض، أو إذا لم يقدم الضمان النهائي في حال تمت الترسية عليه. وفي حال مرور (ستين) يوماً من تاريخ سحب عرضه، أو من تاريخ انتهاء مهلة تقديم الضمان النهائي دون أن يقوم بدفع الغرامة المالية المقررة؛ يعاقب بمنعه من التعامل مع الجهات الحكومية لمدة سنة</w:t>
      </w:r>
      <w:r w:rsidR="00E25AFF">
        <w:rPr>
          <w:rFonts w:eastAsia="Times New Roman" w:cs="Royal Arabic" w:hint="cs"/>
          <w:sz w:val="34"/>
          <w:szCs w:val="34"/>
          <w:rtl/>
        </w:rPr>
        <w:t xml:space="preserve">)؛ وعليه فإن </w:t>
      </w:r>
      <w:r w:rsidR="00D00495">
        <w:rPr>
          <w:rFonts w:eastAsia="Times New Roman" w:cs="Royal Arabic" w:hint="cs"/>
          <w:sz w:val="34"/>
          <w:szCs w:val="34"/>
          <w:rtl/>
        </w:rPr>
        <w:t xml:space="preserve">منشأ الغرامة الموقعة على المدعي هو التزام يلتزمه ابتداءً </w:t>
      </w:r>
      <w:r w:rsidR="00D00495">
        <w:rPr>
          <w:rFonts w:eastAsia="Times New Roman" w:cs="Royal Arabic" w:hint="cs"/>
          <w:sz w:val="34"/>
          <w:szCs w:val="34"/>
          <w:rtl/>
        </w:rPr>
        <w:t>بموجب النظام</w:t>
      </w:r>
      <w:r w:rsidR="00D00495">
        <w:rPr>
          <w:rFonts w:eastAsia="Times New Roman" w:cs="Royal Arabic" w:hint="cs"/>
          <w:sz w:val="34"/>
          <w:szCs w:val="34"/>
          <w:rtl/>
        </w:rPr>
        <w:t xml:space="preserve"> جميع المتنافسين أصحاب العروض من </w:t>
      </w:r>
      <w:r w:rsidR="00D00495" w:rsidRPr="00724F39">
        <w:rPr>
          <w:rFonts w:eastAsia="Times New Roman" w:cs="Royal Arabic"/>
          <w:sz w:val="34"/>
          <w:szCs w:val="34"/>
          <w:rtl/>
        </w:rPr>
        <w:t>المنشآت الصغيرة والمتوسطة المحلية</w:t>
      </w:r>
      <w:r w:rsidR="00D00495">
        <w:rPr>
          <w:rFonts w:eastAsia="Times New Roman" w:cs="Royal Arabic" w:hint="cs"/>
          <w:sz w:val="34"/>
          <w:szCs w:val="34"/>
          <w:rtl/>
        </w:rPr>
        <w:t xml:space="preserve"> في حالة سحب أحد منهم العرض </w:t>
      </w:r>
      <w:r w:rsidR="00D00495" w:rsidRPr="00724F39">
        <w:rPr>
          <w:rFonts w:eastAsia="Times New Roman" w:cs="Royal Arabic"/>
          <w:sz w:val="34"/>
          <w:szCs w:val="34"/>
          <w:rtl/>
        </w:rPr>
        <w:t>قبل انتهاء مدة سريان العروض</w:t>
      </w:r>
      <w:r w:rsidR="00D00495">
        <w:rPr>
          <w:rFonts w:eastAsia="Times New Roman" w:cs="Royal Arabic" w:hint="cs"/>
          <w:sz w:val="34"/>
          <w:szCs w:val="34"/>
          <w:rtl/>
        </w:rPr>
        <w:t xml:space="preserve">، وهذا الالتزام يتمثل في دفع المنسحب غرامة </w:t>
      </w:r>
      <w:r w:rsidR="00D00495" w:rsidRPr="00724F39">
        <w:rPr>
          <w:rFonts w:eastAsia="Times New Roman" w:cs="Royal Arabic"/>
          <w:sz w:val="34"/>
          <w:szCs w:val="34"/>
          <w:rtl/>
        </w:rPr>
        <w:t>مالية إلى الجهة الحكومية تساوي قيمة الضمان الابتدائي</w:t>
      </w:r>
      <w:r w:rsidR="00D00495">
        <w:rPr>
          <w:rFonts w:eastAsia="Times New Roman" w:cs="Royal Arabic" w:hint="cs"/>
          <w:sz w:val="34"/>
          <w:szCs w:val="34"/>
          <w:rtl/>
        </w:rPr>
        <w:t>،</w:t>
      </w:r>
      <w:r w:rsidR="00AD4606">
        <w:rPr>
          <w:rFonts w:eastAsia="Times New Roman" w:cs="Royal Arabic" w:hint="cs"/>
          <w:sz w:val="34"/>
          <w:szCs w:val="34"/>
          <w:rtl/>
        </w:rPr>
        <w:t xml:space="preserve"> وأداة إلزام المتنافس المنسحب هو قرار من الجهة فهي صاحبة السلطة في هذه المرحلة،</w:t>
      </w:r>
      <w:r w:rsidR="00D00495">
        <w:rPr>
          <w:rFonts w:eastAsia="Times New Roman" w:cs="Royal Arabic" w:hint="cs"/>
          <w:sz w:val="34"/>
          <w:szCs w:val="34"/>
          <w:rtl/>
        </w:rPr>
        <w:t xml:space="preserve"> وفي حال عدم وفائه بالتزامه المتمثل في دفع الغرامة، فحينها يأتي دور اللجنة</w:t>
      </w:r>
      <w:r w:rsidR="00E25AFF">
        <w:rPr>
          <w:rFonts w:eastAsia="Times New Roman" w:cs="Royal Arabic" w:hint="cs"/>
          <w:sz w:val="34"/>
          <w:szCs w:val="34"/>
          <w:rtl/>
        </w:rPr>
        <w:t xml:space="preserve"> في المادة (88)</w:t>
      </w:r>
      <w:r w:rsidR="00D00495">
        <w:rPr>
          <w:rFonts w:eastAsia="Times New Roman" w:cs="Royal Arabic" w:hint="cs"/>
          <w:sz w:val="34"/>
          <w:szCs w:val="34"/>
          <w:rtl/>
        </w:rPr>
        <w:t xml:space="preserve"> بالنظر في هذه المخالفة وهي الامتناع عن الوفاء بالالتزام بدفع الغرامة، </w:t>
      </w:r>
      <w:r w:rsidR="00E25AFF">
        <w:rPr>
          <w:rFonts w:eastAsia="Times New Roman" w:cs="Royal Arabic" w:hint="cs"/>
          <w:sz w:val="34"/>
          <w:szCs w:val="34"/>
          <w:rtl/>
        </w:rPr>
        <w:t>وإيقاع</w:t>
      </w:r>
      <w:r w:rsidR="00D00495">
        <w:rPr>
          <w:rFonts w:eastAsia="Times New Roman" w:cs="Royal Arabic" w:hint="cs"/>
          <w:sz w:val="34"/>
          <w:szCs w:val="34"/>
          <w:rtl/>
        </w:rPr>
        <w:t xml:space="preserve"> العقوبة</w:t>
      </w:r>
      <w:r w:rsidR="00E25AFF">
        <w:rPr>
          <w:rFonts w:eastAsia="Times New Roman" w:cs="Royal Arabic" w:hint="cs"/>
          <w:sz w:val="34"/>
          <w:szCs w:val="34"/>
          <w:rtl/>
        </w:rPr>
        <w:t xml:space="preserve"> المقررة نظاماً. وتقدم في المذكرات المقدمة للمحكمة أن عدم تقديم الشهادة خلال المدة المحددة </w:t>
      </w:r>
      <w:r w:rsidR="00440EE0">
        <w:rPr>
          <w:rFonts w:eastAsia="Times New Roman" w:cs="Royal Arabic" w:hint="cs"/>
          <w:sz w:val="34"/>
          <w:szCs w:val="34"/>
          <w:rtl/>
        </w:rPr>
        <w:t>يعتبر دليلاً على عدم الجدية و</w:t>
      </w:r>
      <w:r w:rsidR="00E25AFF">
        <w:rPr>
          <w:rFonts w:eastAsia="Times New Roman" w:cs="Royal Arabic" w:hint="cs"/>
          <w:sz w:val="34"/>
          <w:szCs w:val="34"/>
          <w:rtl/>
        </w:rPr>
        <w:t>يعد في حكم سحب العرض ويترتب عليه الجزاء النظامي.</w:t>
      </w:r>
    </w:p>
    <w:p w14:paraId="344C549C" w14:textId="77777777" w:rsidR="00440EE0" w:rsidRDefault="006725BD" w:rsidP="00440EE0">
      <w:pPr>
        <w:spacing w:after="0" w:line="240" w:lineRule="auto"/>
        <w:jc w:val="both"/>
        <w:rPr>
          <w:rFonts w:eastAsia="Times New Roman" w:cs="Royal Arabic"/>
          <w:sz w:val="34"/>
          <w:szCs w:val="34"/>
          <w:rtl/>
        </w:rPr>
      </w:pPr>
      <w:r w:rsidRPr="005C3596">
        <w:rPr>
          <w:rFonts w:eastAsia="Times New Roman" w:cs="Royal Arabic" w:hint="cs"/>
          <w:b/>
          <w:bCs/>
          <w:sz w:val="34"/>
          <w:szCs w:val="34"/>
          <w:rtl/>
        </w:rPr>
        <w:t>سادساً/</w:t>
      </w:r>
      <w:r>
        <w:rPr>
          <w:rFonts w:eastAsia="Times New Roman" w:cs="Royal Arabic" w:hint="cs"/>
          <w:sz w:val="34"/>
          <w:szCs w:val="34"/>
          <w:rtl/>
        </w:rPr>
        <w:t xml:space="preserve"> تقرير الحكم أن المدعي لم ينسحب من المنافسة وإنما استُبعد منها</w:t>
      </w:r>
      <w:r w:rsidR="005C3596">
        <w:rPr>
          <w:rFonts w:eastAsia="Times New Roman" w:cs="Royal Arabic" w:hint="cs"/>
          <w:sz w:val="34"/>
          <w:szCs w:val="34"/>
          <w:rtl/>
        </w:rPr>
        <w:t>.</w:t>
      </w:r>
    </w:p>
    <w:p w14:paraId="080F02DD" w14:textId="603A3691" w:rsidR="005C3596" w:rsidRDefault="005C3596" w:rsidP="008C51B2">
      <w:pPr>
        <w:spacing w:line="240" w:lineRule="auto"/>
        <w:jc w:val="both"/>
        <w:rPr>
          <w:rFonts w:eastAsia="Times New Roman" w:cs="Royal Arabic"/>
          <w:sz w:val="34"/>
          <w:szCs w:val="34"/>
          <w:rtl/>
        </w:rPr>
      </w:pPr>
      <w:r>
        <w:rPr>
          <w:rFonts w:eastAsia="Times New Roman" w:cs="Royal Arabic" w:hint="cs"/>
          <w:sz w:val="34"/>
          <w:szCs w:val="34"/>
          <w:rtl/>
        </w:rPr>
        <w:t>جوابه: أنه لا تعارض، فالحقيقة أن المدعي صدر منه ما يُعد في حكم الانسحاب وهو عدم تقديم الشهادة المطلوبة خلال المدة المحددة، وبعد حصول ذلك قامت اللجنة باستبعاده، ولا تعارض بين الوصفين.</w:t>
      </w:r>
    </w:p>
    <w:p w14:paraId="670B8721" w14:textId="635A14A3" w:rsidR="006E4696" w:rsidRPr="00230D44" w:rsidRDefault="00230D44" w:rsidP="00230D44">
      <w:pPr>
        <w:rPr>
          <w:rFonts w:eastAsia="Times New Roman"/>
          <w:b/>
          <w:bCs/>
        </w:rPr>
      </w:pPr>
      <w:r w:rsidRPr="00230D44">
        <w:rPr>
          <w:rFonts w:eastAsia="Times New Roman" w:cs="Royal Arabic" w:hint="cs"/>
          <w:b/>
          <w:bCs/>
          <w:sz w:val="34"/>
          <w:szCs w:val="34"/>
          <w:rtl/>
        </w:rPr>
        <w:t>ولما تقدم؛ نلتمس القضاء بإلغاء الحكم محل الاعتراض، ورفض الدعوى.</w:t>
      </w:r>
    </w:p>
    <w:sectPr w:rsidR="006E4696" w:rsidRPr="00230D44" w:rsidSect="00EE341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Mohanad">
    <w:panose1 w:val="00000000000000000000"/>
    <w:charset w:val="B2"/>
    <w:family w:val="auto"/>
    <w:pitch w:val="variable"/>
    <w:sig w:usb0="00002001" w:usb1="00000000" w:usb2="00000000" w:usb3="00000000" w:csb0="00000040" w:csb1="00000000"/>
  </w:font>
  <w:font w:name="Royal Arabic">
    <w:panose1 w:val="00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0B66D7"/>
    <w:multiLevelType w:val="multilevel"/>
    <w:tmpl w:val="279A8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5D2E01"/>
    <w:multiLevelType w:val="multilevel"/>
    <w:tmpl w:val="10E6C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5056428">
    <w:abstractNumId w:val="1"/>
  </w:num>
  <w:num w:numId="2" w16cid:durableId="1171721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350"/>
    <w:rsid w:val="0004152D"/>
    <w:rsid w:val="000965DF"/>
    <w:rsid w:val="000C6722"/>
    <w:rsid w:val="000E1B33"/>
    <w:rsid w:val="000E2332"/>
    <w:rsid w:val="00146043"/>
    <w:rsid w:val="001938D0"/>
    <w:rsid w:val="001C4698"/>
    <w:rsid w:val="001F3AF1"/>
    <w:rsid w:val="0020270B"/>
    <w:rsid w:val="00207716"/>
    <w:rsid w:val="00230D44"/>
    <w:rsid w:val="00260CE6"/>
    <w:rsid w:val="00267B59"/>
    <w:rsid w:val="00277F18"/>
    <w:rsid w:val="002A0330"/>
    <w:rsid w:val="002C6396"/>
    <w:rsid w:val="003B2615"/>
    <w:rsid w:val="00406329"/>
    <w:rsid w:val="00440EE0"/>
    <w:rsid w:val="00460486"/>
    <w:rsid w:val="004A717A"/>
    <w:rsid w:val="004B0FC0"/>
    <w:rsid w:val="00501CD8"/>
    <w:rsid w:val="005C3596"/>
    <w:rsid w:val="005D372D"/>
    <w:rsid w:val="00631498"/>
    <w:rsid w:val="006725BD"/>
    <w:rsid w:val="006909DE"/>
    <w:rsid w:val="006E4696"/>
    <w:rsid w:val="00707472"/>
    <w:rsid w:val="00724F39"/>
    <w:rsid w:val="00792DF6"/>
    <w:rsid w:val="007A1A9C"/>
    <w:rsid w:val="0080093B"/>
    <w:rsid w:val="00884E71"/>
    <w:rsid w:val="0089470A"/>
    <w:rsid w:val="008C51B2"/>
    <w:rsid w:val="008E5BFB"/>
    <w:rsid w:val="008F4627"/>
    <w:rsid w:val="00931493"/>
    <w:rsid w:val="00962BAC"/>
    <w:rsid w:val="009A4432"/>
    <w:rsid w:val="00A5236A"/>
    <w:rsid w:val="00AD4606"/>
    <w:rsid w:val="00B93E79"/>
    <w:rsid w:val="00BA037C"/>
    <w:rsid w:val="00BB65FE"/>
    <w:rsid w:val="00C020DE"/>
    <w:rsid w:val="00C74C07"/>
    <w:rsid w:val="00CB67ED"/>
    <w:rsid w:val="00CD2350"/>
    <w:rsid w:val="00CF21BC"/>
    <w:rsid w:val="00D00495"/>
    <w:rsid w:val="00D1052B"/>
    <w:rsid w:val="00DC7747"/>
    <w:rsid w:val="00E25AFF"/>
    <w:rsid w:val="00EC799C"/>
    <w:rsid w:val="00EE341C"/>
    <w:rsid w:val="00F214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1D604"/>
  <w15:chartTrackingRefBased/>
  <w15:docId w15:val="{51FB0042-A3AB-431B-B3B0-91F34299D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01CD8"/>
    <w:pPr>
      <w:spacing w:after="0" w:line="400" w:lineRule="exact"/>
      <w:jc w:val="lowKashida"/>
    </w:pPr>
    <w:rPr>
      <w:rFonts w:ascii="Times New Roman" w:eastAsia="Times New Roman" w:hAnsi="Times New Roman" w:cs="AL-Mohanad"/>
      <w:sz w:val="36"/>
      <w:szCs w:val="36"/>
      <w:lang w:eastAsia="ar-SA"/>
    </w:rPr>
  </w:style>
  <w:style w:type="character" w:customStyle="1" w:styleId="BodyTextChar">
    <w:name w:val="Body Text Char"/>
    <w:basedOn w:val="DefaultParagraphFont"/>
    <w:link w:val="BodyText"/>
    <w:rsid w:val="00501CD8"/>
    <w:rPr>
      <w:rFonts w:ascii="Times New Roman" w:eastAsia="Times New Roman" w:hAnsi="Times New Roman" w:cs="AL-Mohanad"/>
      <w:sz w:val="36"/>
      <w:szCs w:val="3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6351583">
      <w:bodyDiv w:val="1"/>
      <w:marLeft w:val="0"/>
      <w:marRight w:val="0"/>
      <w:marTop w:val="0"/>
      <w:marBottom w:val="0"/>
      <w:divBdr>
        <w:top w:val="none" w:sz="0" w:space="0" w:color="auto"/>
        <w:left w:val="none" w:sz="0" w:space="0" w:color="auto"/>
        <w:bottom w:val="none" w:sz="0" w:space="0" w:color="auto"/>
        <w:right w:val="none" w:sz="0" w:space="0" w:color="auto"/>
      </w:divBdr>
    </w:div>
    <w:div w:id="1888762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781</Words>
  <Characters>4452</Characters>
  <Application>Microsoft Office Word</Application>
  <DocSecurity>0</DocSecurity>
  <Lines>37</Lines>
  <Paragraphs>10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عبدالرحمن عبدالله عبدالرحمن العمر</dc:creator>
  <cp:keywords/>
  <dc:description/>
  <cp:lastModifiedBy>عبدالرحمن العمر</cp:lastModifiedBy>
  <cp:revision>2</cp:revision>
  <dcterms:created xsi:type="dcterms:W3CDTF">2024-09-26T19:40:00Z</dcterms:created>
  <dcterms:modified xsi:type="dcterms:W3CDTF">2024-09-26T19:40:00Z</dcterms:modified>
</cp:coreProperties>
</file>