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16E" w:rsidRPr="00DA1A96" w:rsidRDefault="008F316E" w:rsidP="00023B49">
      <w:pPr>
        <w:jc w:val="center"/>
        <w:rPr>
          <w:rFonts w:asciiTheme="majorBidi" w:hAnsiTheme="majorBidi" w:cs="Royal Arabic"/>
          <w:b/>
          <w:bCs/>
          <w:sz w:val="34"/>
          <w:szCs w:val="34"/>
          <w:lang w:bidi="ar-JO"/>
        </w:rPr>
      </w:pPr>
      <w:r w:rsidRPr="00DA1A96">
        <w:rPr>
          <w:rFonts w:asciiTheme="majorBidi" w:hAnsiTheme="majorBidi" w:cs="Royal Arabic"/>
          <w:b/>
          <w:bCs/>
          <w:sz w:val="34"/>
          <w:szCs w:val="34"/>
          <w:rtl/>
          <w:lang w:bidi="ar-JO"/>
        </w:rPr>
        <w:t>(</w:t>
      </w:r>
      <w:r w:rsidR="00023B49" w:rsidRPr="00DA1A96">
        <w:rPr>
          <w:rFonts w:asciiTheme="majorBidi" w:hAnsiTheme="majorBidi" w:cs="Royal Arabic" w:hint="cs"/>
          <w:b/>
          <w:bCs/>
          <w:sz w:val="34"/>
          <w:szCs w:val="34"/>
          <w:rtl/>
          <w:lang w:bidi="ar-JO"/>
        </w:rPr>
        <w:t>المذكرة الجوابية الأولى</w:t>
      </w:r>
      <w:r w:rsidRPr="00DA1A96">
        <w:rPr>
          <w:rFonts w:asciiTheme="majorBidi" w:hAnsiTheme="majorBidi" w:cs="Royal Arabic"/>
          <w:b/>
          <w:bCs/>
          <w:sz w:val="34"/>
          <w:szCs w:val="34"/>
          <w:rtl/>
          <w:lang w:bidi="ar-JO"/>
        </w:rPr>
        <w:t>)</w:t>
      </w:r>
    </w:p>
    <w:p w:rsidR="008F316E" w:rsidRPr="00DA1A96" w:rsidRDefault="008F316E" w:rsidP="00DA1A96">
      <w:pPr>
        <w:spacing w:after="0" w:line="240" w:lineRule="auto"/>
        <w:jc w:val="both"/>
        <w:rPr>
          <w:rFonts w:asciiTheme="majorBidi" w:hAnsiTheme="majorBidi" w:cs="Royal Arabic"/>
          <w:sz w:val="34"/>
          <w:szCs w:val="34"/>
          <w:lang w:bidi="ar-JO"/>
        </w:rPr>
      </w:pPr>
      <w:r w:rsidRPr="00DA1A96">
        <w:rPr>
          <w:rFonts w:asciiTheme="majorBidi" w:hAnsiTheme="majorBidi" w:cs="Royal Arabic"/>
          <w:sz w:val="34"/>
          <w:szCs w:val="34"/>
          <w:rtl/>
          <w:lang w:bidi="ar-JO"/>
        </w:rPr>
        <w:t>المحكمة: المحكمة الإدارية</w:t>
      </w:r>
      <w:r w:rsidR="00740CDB" w:rsidRPr="00DA1A96">
        <w:rPr>
          <w:rFonts w:asciiTheme="majorBidi" w:hAnsiTheme="majorBidi" w:cs="Royal Arabic" w:hint="cs"/>
          <w:sz w:val="34"/>
          <w:szCs w:val="34"/>
          <w:rtl/>
          <w:lang w:bidi="ar-JO"/>
        </w:rPr>
        <w:t xml:space="preserve"> الرقمية</w:t>
      </w:r>
    </w:p>
    <w:p w:rsidR="008F316E" w:rsidRPr="00DA1A96" w:rsidRDefault="008F316E" w:rsidP="00DA1A96">
      <w:pPr>
        <w:spacing w:after="0" w:line="240" w:lineRule="auto"/>
        <w:jc w:val="both"/>
        <w:rPr>
          <w:rFonts w:asciiTheme="majorBidi" w:hAnsiTheme="majorBidi" w:cs="Royal Arabic"/>
          <w:sz w:val="34"/>
          <w:szCs w:val="34"/>
          <w:lang w:bidi="ar-JO"/>
        </w:rPr>
      </w:pPr>
      <w:r w:rsidRPr="00DA1A96">
        <w:rPr>
          <w:rFonts w:asciiTheme="majorBidi" w:hAnsiTheme="majorBidi" w:cs="Royal Arabic"/>
          <w:sz w:val="34"/>
          <w:szCs w:val="34"/>
          <w:rtl/>
          <w:lang w:bidi="ar-JO"/>
        </w:rPr>
        <w:t>ا</w:t>
      </w:r>
      <w:r w:rsidR="00DC1EC1" w:rsidRPr="00DA1A96">
        <w:rPr>
          <w:rFonts w:asciiTheme="majorBidi" w:hAnsiTheme="majorBidi" w:cs="Royal Arabic"/>
          <w:sz w:val="34"/>
          <w:szCs w:val="34"/>
          <w:rtl/>
          <w:lang w:bidi="ar-JO"/>
        </w:rPr>
        <w:t>لدائرة: الدائرة الرقمية الثالثة</w:t>
      </w:r>
    </w:p>
    <w:p w:rsidR="008F316E" w:rsidRPr="00DA1A96" w:rsidRDefault="008F316E" w:rsidP="00DA1A96">
      <w:pPr>
        <w:spacing w:after="0" w:line="240" w:lineRule="auto"/>
        <w:jc w:val="both"/>
        <w:rPr>
          <w:rFonts w:asciiTheme="majorBidi" w:hAnsiTheme="majorBidi" w:cs="Royal Arabic"/>
          <w:sz w:val="34"/>
          <w:szCs w:val="34"/>
          <w:rtl/>
          <w:lang w:bidi="ar-JO"/>
        </w:rPr>
      </w:pPr>
      <w:r w:rsidRPr="00DA1A96">
        <w:rPr>
          <w:rFonts w:asciiTheme="majorBidi" w:hAnsiTheme="majorBidi" w:cs="Royal Arabic"/>
          <w:sz w:val="34"/>
          <w:szCs w:val="34"/>
          <w:rtl/>
          <w:lang w:bidi="ar-JO"/>
        </w:rPr>
        <w:t xml:space="preserve">رقم الدعوى: </w:t>
      </w:r>
      <w:r w:rsidR="0008145D" w:rsidRPr="00DA1A96">
        <w:rPr>
          <w:rFonts w:asciiTheme="majorBidi" w:hAnsiTheme="majorBidi" w:cs="Royal Arabic" w:hint="cs"/>
          <w:sz w:val="34"/>
          <w:szCs w:val="34"/>
          <w:rtl/>
          <w:lang w:bidi="ar-JO"/>
        </w:rPr>
        <w:t>152239</w:t>
      </w:r>
      <w:r w:rsidRPr="00DA1A96">
        <w:rPr>
          <w:rFonts w:asciiTheme="majorBidi" w:hAnsiTheme="majorBidi" w:cs="Royal Arabic"/>
          <w:sz w:val="34"/>
          <w:szCs w:val="34"/>
          <w:rtl/>
          <w:lang w:bidi="ar-JO"/>
        </w:rPr>
        <w:t xml:space="preserve"> تاريخها: </w:t>
      </w:r>
      <w:r w:rsidR="0008145D" w:rsidRPr="00DA1A96">
        <w:rPr>
          <w:rFonts w:asciiTheme="majorBidi" w:hAnsiTheme="majorBidi" w:cs="Royal Arabic" w:hint="cs"/>
          <w:sz w:val="34"/>
          <w:szCs w:val="34"/>
          <w:rtl/>
          <w:lang w:bidi="ar-JO"/>
        </w:rPr>
        <w:t>16</w:t>
      </w:r>
      <w:r w:rsidRPr="00DA1A96">
        <w:rPr>
          <w:rFonts w:asciiTheme="majorBidi" w:hAnsiTheme="majorBidi" w:cs="Royal Arabic"/>
          <w:sz w:val="34"/>
          <w:szCs w:val="34"/>
          <w:rtl/>
          <w:lang w:bidi="ar-JO"/>
        </w:rPr>
        <w:t>/</w:t>
      </w:r>
      <w:r w:rsidR="0008145D" w:rsidRPr="00DA1A96">
        <w:rPr>
          <w:rFonts w:asciiTheme="majorBidi" w:hAnsiTheme="majorBidi" w:cs="Royal Arabic" w:hint="cs"/>
          <w:sz w:val="34"/>
          <w:szCs w:val="34"/>
          <w:rtl/>
          <w:lang w:bidi="ar-JO"/>
        </w:rPr>
        <w:t>11</w:t>
      </w:r>
      <w:r w:rsidR="00DC1EC1" w:rsidRPr="00DA1A96">
        <w:rPr>
          <w:rFonts w:asciiTheme="majorBidi" w:hAnsiTheme="majorBidi" w:cs="Royal Arabic"/>
          <w:sz w:val="34"/>
          <w:szCs w:val="34"/>
          <w:rtl/>
          <w:lang w:bidi="ar-JO"/>
        </w:rPr>
        <w:t>/1447هـ</w:t>
      </w:r>
    </w:p>
    <w:p w:rsidR="008F316E" w:rsidRPr="00DA1A96" w:rsidRDefault="008F316E" w:rsidP="00DA1A96">
      <w:pPr>
        <w:spacing w:after="0" w:line="240" w:lineRule="auto"/>
        <w:jc w:val="both"/>
        <w:rPr>
          <w:rFonts w:asciiTheme="majorBidi" w:hAnsiTheme="majorBidi" w:cs="Royal Arabic"/>
          <w:b/>
          <w:bCs/>
          <w:sz w:val="34"/>
          <w:szCs w:val="34"/>
          <w:u w:val="single"/>
          <w:rtl/>
        </w:rPr>
      </w:pPr>
      <w:r w:rsidRPr="00DA1A96">
        <w:rPr>
          <w:rFonts w:asciiTheme="majorBidi" w:hAnsiTheme="majorBidi" w:cs="Royal Arabic"/>
          <w:sz w:val="34"/>
          <w:szCs w:val="34"/>
          <w:rtl/>
          <w:lang w:bidi="ar-JO"/>
        </w:rPr>
        <w:t xml:space="preserve">يوم الجلسة: الثلاثاء </w:t>
      </w:r>
      <w:r w:rsidR="0008145D" w:rsidRPr="00DA1A96">
        <w:rPr>
          <w:rFonts w:asciiTheme="majorBidi" w:hAnsiTheme="majorBidi" w:cs="Royal Arabic" w:hint="cs"/>
          <w:sz w:val="34"/>
          <w:szCs w:val="34"/>
          <w:rtl/>
          <w:lang w:bidi="ar-JO"/>
        </w:rPr>
        <w:t>08</w:t>
      </w:r>
      <w:r w:rsidRPr="00DA1A96">
        <w:rPr>
          <w:rFonts w:asciiTheme="majorBidi" w:hAnsiTheme="majorBidi" w:cs="Royal Arabic"/>
          <w:sz w:val="34"/>
          <w:szCs w:val="34"/>
          <w:rtl/>
          <w:lang w:bidi="ar-JO"/>
        </w:rPr>
        <w:t>/</w:t>
      </w:r>
      <w:r w:rsidR="0008145D" w:rsidRPr="00DA1A96">
        <w:rPr>
          <w:rFonts w:asciiTheme="majorBidi" w:hAnsiTheme="majorBidi" w:cs="Royal Arabic" w:hint="cs"/>
          <w:sz w:val="34"/>
          <w:szCs w:val="34"/>
          <w:rtl/>
          <w:lang w:bidi="ar-JO"/>
        </w:rPr>
        <w:t>1</w:t>
      </w:r>
      <w:r w:rsidRPr="00DA1A96">
        <w:rPr>
          <w:rFonts w:asciiTheme="majorBidi" w:hAnsiTheme="majorBidi" w:cs="Royal Arabic"/>
          <w:sz w:val="34"/>
          <w:szCs w:val="34"/>
          <w:rtl/>
          <w:lang w:bidi="ar-JO"/>
        </w:rPr>
        <w:t>/</w:t>
      </w:r>
      <w:r w:rsidR="0008145D" w:rsidRPr="00DA1A96">
        <w:rPr>
          <w:rFonts w:asciiTheme="majorBidi" w:hAnsiTheme="majorBidi" w:cs="Royal Arabic" w:hint="cs"/>
          <w:sz w:val="34"/>
          <w:szCs w:val="34"/>
          <w:rtl/>
          <w:lang w:bidi="ar-JO"/>
        </w:rPr>
        <w:t>1448هـ</w:t>
      </w:r>
      <w:r w:rsidRPr="00DA1A96">
        <w:rPr>
          <w:rFonts w:asciiTheme="majorBidi" w:hAnsiTheme="majorBidi" w:cs="Royal Arabic"/>
          <w:sz w:val="34"/>
          <w:szCs w:val="34"/>
          <w:rtl/>
          <w:lang w:bidi="ar-JO"/>
        </w:rPr>
        <w:t xml:space="preserve"> الساعة: </w:t>
      </w:r>
      <w:r w:rsidR="0008145D" w:rsidRPr="00DA1A96">
        <w:rPr>
          <w:rFonts w:asciiTheme="majorBidi" w:hAnsiTheme="majorBidi" w:cs="Royal Arabic" w:hint="cs"/>
          <w:sz w:val="34"/>
          <w:szCs w:val="34"/>
          <w:rtl/>
          <w:lang w:bidi="ar-JO"/>
        </w:rPr>
        <w:t>9</w:t>
      </w:r>
      <w:r w:rsidRPr="00DA1A96">
        <w:rPr>
          <w:rFonts w:asciiTheme="majorBidi" w:hAnsiTheme="majorBidi" w:cs="Royal Arabic"/>
          <w:sz w:val="34"/>
          <w:szCs w:val="34"/>
          <w:rtl/>
          <w:lang w:bidi="ar-JO"/>
        </w:rPr>
        <w:t>:</w:t>
      </w:r>
      <w:r w:rsidR="0008145D" w:rsidRPr="00DA1A96">
        <w:rPr>
          <w:rFonts w:asciiTheme="majorBidi" w:hAnsiTheme="majorBidi" w:cs="Royal Arabic" w:hint="cs"/>
          <w:sz w:val="34"/>
          <w:szCs w:val="34"/>
          <w:rtl/>
          <w:lang w:bidi="ar-JO"/>
        </w:rPr>
        <w:t>55ص</w:t>
      </w:r>
    </w:p>
    <w:p w:rsidR="008F316E" w:rsidRPr="00DA1A96" w:rsidRDefault="008F316E" w:rsidP="00DA1A96">
      <w:pPr>
        <w:spacing w:after="0" w:line="240" w:lineRule="auto"/>
        <w:jc w:val="both"/>
        <w:rPr>
          <w:rFonts w:asciiTheme="majorBidi" w:hAnsiTheme="majorBidi" w:cs="Royal Arabic"/>
          <w:sz w:val="34"/>
          <w:szCs w:val="34"/>
          <w:rtl/>
        </w:rPr>
      </w:pPr>
      <w:r w:rsidRPr="00DA1A96">
        <w:rPr>
          <w:rFonts w:asciiTheme="majorBidi" w:hAnsiTheme="majorBidi" w:cs="Royal Arabic"/>
          <w:sz w:val="34"/>
          <w:szCs w:val="34"/>
          <w:rtl/>
        </w:rPr>
        <w:t>موضوعها:</w:t>
      </w:r>
      <w:r w:rsidRPr="00DA1A96">
        <w:rPr>
          <w:rFonts w:asciiTheme="majorBidi" w:hAnsiTheme="majorBidi" w:cs="Royal Arabic"/>
          <w:b/>
          <w:bCs/>
          <w:sz w:val="34"/>
          <w:szCs w:val="34"/>
          <w:rtl/>
        </w:rPr>
        <w:t xml:space="preserve"> </w:t>
      </w:r>
      <w:r w:rsidRPr="00DA1A96">
        <w:rPr>
          <w:rFonts w:asciiTheme="majorBidi" w:hAnsiTheme="majorBidi" w:cs="Royal Arabic"/>
          <w:sz w:val="34"/>
          <w:szCs w:val="34"/>
          <w:rtl/>
        </w:rPr>
        <w:t xml:space="preserve">اعتراض على </w:t>
      </w:r>
      <w:r w:rsidR="00380514" w:rsidRPr="00DA1A96">
        <w:rPr>
          <w:rFonts w:asciiTheme="majorBidi" w:hAnsiTheme="majorBidi" w:cs="Royal Arabic" w:hint="cs"/>
          <w:sz w:val="34"/>
          <w:szCs w:val="34"/>
          <w:rtl/>
        </w:rPr>
        <w:t>قرار</w:t>
      </w:r>
      <w:r w:rsidR="00CF1D7D" w:rsidRPr="00DA1A96">
        <w:rPr>
          <w:rFonts w:asciiTheme="majorBidi" w:hAnsiTheme="majorBidi" w:cs="Royal Arabic" w:hint="cs"/>
          <w:sz w:val="34"/>
          <w:szCs w:val="34"/>
          <w:rtl/>
        </w:rPr>
        <w:t>ات</w:t>
      </w:r>
      <w:r w:rsidR="00380514" w:rsidRPr="00DA1A96">
        <w:rPr>
          <w:rFonts w:asciiTheme="majorBidi" w:hAnsiTheme="majorBidi" w:cs="Royal Arabic" w:hint="cs"/>
          <w:sz w:val="34"/>
          <w:szCs w:val="34"/>
          <w:rtl/>
        </w:rPr>
        <w:t xml:space="preserve"> التنفيذ المتضمّن</w:t>
      </w:r>
      <w:r w:rsidR="00CF1D7D" w:rsidRPr="00DA1A96">
        <w:rPr>
          <w:rFonts w:asciiTheme="majorBidi" w:hAnsiTheme="majorBidi" w:cs="Royal Arabic" w:hint="cs"/>
          <w:sz w:val="34"/>
          <w:szCs w:val="34"/>
          <w:rtl/>
        </w:rPr>
        <w:t>ة</w:t>
      </w:r>
      <w:r w:rsidR="00380514" w:rsidRPr="00DA1A96">
        <w:rPr>
          <w:rFonts w:asciiTheme="majorBidi" w:hAnsiTheme="majorBidi" w:cs="Royal Arabic" w:hint="cs"/>
          <w:sz w:val="34"/>
          <w:szCs w:val="34"/>
          <w:rtl/>
        </w:rPr>
        <w:t xml:space="preserve"> إلزامه بسداد </w:t>
      </w:r>
      <w:r w:rsidR="00CF1D7D" w:rsidRPr="00DA1A96">
        <w:rPr>
          <w:rFonts w:asciiTheme="majorBidi" w:hAnsiTheme="majorBidi" w:cs="Royal Arabic" w:hint="cs"/>
          <w:sz w:val="34"/>
          <w:szCs w:val="34"/>
          <w:rtl/>
        </w:rPr>
        <w:t>المبالغ</w:t>
      </w:r>
      <w:r w:rsidR="00380514" w:rsidRPr="00DA1A96">
        <w:rPr>
          <w:rFonts w:asciiTheme="majorBidi" w:hAnsiTheme="majorBidi" w:cs="Royal Arabic" w:hint="cs"/>
          <w:sz w:val="34"/>
          <w:szCs w:val="34"/>
          <w:rtl/>
        </w:rPr>
        <w:t xml:space="preserve"> المحكوم به</w:t>
      </w:r>
      <w:r w:rsidR="00CF1D7D" w:rsidRPr="00DA1A96">
        <w:rPr>
          <w:rFonts w:asciiTheme="majorBidi" w:hAnsiTheme="majorBidi" w:cs="Royal Arabic" w:hint="cs"/>
          <w:sz w:val="34"/>
          <w:szCs w:val="34"/>
          <w:rtl/>
        </w:rPr>
        <w:t>ا،</w:t>
      </w:r>
      <w:r w:rsidR="00380514" w:rsidRPr="00DA1A96">
        <w:rPr>
          <w:rFonts w:asciiTheme="majorBidi" w:hAnsiTheme="majorBidi" w:cs="Royal Arabic" w:hint="cs"/>
          <w:sz w:val="34"/>
          <w:szCs w:val="34"/>
          <w:rtl/>
        </w:rPr>
        <w:t xml:space="preserve"> والحجز على المبالغ المودعة لديه</w:t>
      </w:r>
      <w:r w:rsidRPr="00DA1A96">
        <w:rPr>
          <w:rFonts w:asciiTheme="majorBidi" w:hAnsiTheme="majorBidi" w:cs="Royal Arabic"/>
          <w:sz w:val="34"/>
          <w:szCs w:val="34"/>
          <w:rtl/>
        </w:rPr>
        <w:t>.</w:t>
      </w:r>
    </w:p>
    <w:p w:rsidR="008F316E" w:rsidRPr="00DA1A96" w:rsidRDefault="008F316E" w:rsidP="00DA1A96">
      <w:pPr>
        <w:spacing w:after="0" w:line="240" w:lineRule="auto"/>
        <w:jc w:val="both"/>
        <w:rPr>
          <w:rFonts w:asciiTheme="majorBidi" w:hAnsiTheme="majorBidi" w:cs="Royal Arabic"/>
          <w:sz w:val="34"/>
          <w:szCs w:val="34"/>
          <w:rtl/>
        </w:rPr>
      </w:pPr>
      <w:r w:rsidRPr="00DA1A96">
        <w:rPr>
          <w:rFonts w:asciiTheme="majorBidi" w:hAnsiTheme="majorBidi" w:cs="Royal Arabic"/>
          <w:sz w:val="34"/>
          <w:szCs w:val="34"/>
          <w:rtl/>
          <w:lang w:bidi="ar-JO"/>
        </w:rPr>
        <w:t>المدعي</w:t>
      </w:r>
      <w:r w:rsidRPr="00DA1A96">
        <w:rPr>
          <w:rFonts w:asciiTheme="majorBidi" w:hAnsiTheme="majorBidi" w:cs="Royal Arabic"/>
          <w:sz w:val="34"/>
          <w:szCs w:val="34"/>
          <w:rtl/>
        </w:rPr>
        <w:t xml:space="preserve">: </w:t>
      </w:r>
      <w:r w:rsidR="00A3128E" w:rsidRPr="00DA1A96">
        <w:rPr>
          <w:rFonts w:asciiTheme="majorBidi" w:hAnsiTheme="majorBidi" w:cs="Royal Arabic" w:hint="cs"/>
          <w:sz w:val="34"/>
          <w:szCs w:val="34"/>
          <w:rtl/>
        </w:rPr>
        <w:t>صالح بن سعد بن عيضة الحارثي</w:t>
      </w:r>
      <w:r w:rsidRPr="00DA1A96">
        <w:rPr>
          <w:rFonts w:asciiTheme="majorBidi" w:hAnsiTheme="majorBidi" w:cs="Royal Arabic"/>
          <w:sz w:val="34"/>
          <w:szCs w:val="34"/>
          <w:rtl/>
        </w:rPr>
        <w:t xml:space="preserve"> (هوية وطنية: </w:t>
      </w:r>
      <w:r w:rsidR="00A3128E" w:rsidRPr="00DA1A96">
        <w:rPr>
          <w:rFonts w:asciiTheme="majorBidi" w:hAnsiTheme="majorBidi" w:cs="Royal Arabic" w:hint="cs"/>
          <w:sz w:val="34"/>
          <w:szCs w:val="34"/>
          <w:rtl/>
        </w:rPr>
        <w:t>1047805211</w:t>
      </w:r>
      <w:r w:rsidRPr="00DA1A96">
        <w:rPr>
          <w:rFonts w:asciiTheme="majorBidi" w:hAnsiTheme="majorBidi" w:cs="Royal Arabic"/>
          <w:sz w:val="34"/>
          <w:szCs w:val="34"/>
          <w:rtl/>
        </w:rPr>
        <w:t>)</w:t>
      </w:r>
    </w:p>
    <w:p w:rsidR="008F316E" w:rsidRPr="00DA1A96" w:rsidRDefault="008F316E" w:rsidP="00DA1A96">
      <w:pPr>
        <w:spacing w:after="0" w:line="240" w:lineRule="auto"/>
        <w:jc w:val="both"/>
        <w:rPr>
          <w:rFonts w:asciiTheme="majorBidi" w:hAnsiTheme="majorBidi" w:cs="Royal Arabic"/>
          <w:sz w:val="34"/>
          <w:szCs w:val="34"/>
          <w:rtl/>
        </w:rPr>
      </w:pPr>
      <w:r w:rsidRPr="00DA1A96">
        <w:rPr>
          <w:rFonts w:asciiTheme="majorBidi" w:hAnsiTheme="majorBidi" w:cs="Royal Arabic"/>
          <w:sz w:val="34"/>
          <w:szCs w:val="34"/>
          <w:rtl/>
          <w:lang w:bidi="ar-JO"/>
        </w:rPr>
        <w:t>المدعى</w:t>
      </w:r>
      <w:r w:rsidRPr="00DA1A96">
        <w:rPr>
          <w:rFonts w:asciiTheme="majorBidi" w:hAnsiTheme="majorBidi" w:cs="Royal Arabic"/>
          <w:sz w:val="34"/>
          <w:szCs w:val="34"/>
          <w:rtl/>
        </w:rPr>
        <w:t xml:space="preserve"> عليه: ديوان المظالم.</w:t>
      </w:r>
    </w:p>
    <w:p w:rsidR="008F316E" w:rsidRPr="00DA1A96" w:rsidRDefault="008F316E" w:rsidP="008F316E">
      <w:pPr>
        <w:jc w:val="center"/>
        <w:rPr>
          <w:rFonts w:asciiTheme="majorBidi" w:hAnsiTheme="majorBidi" w:cs="Royal Arabic"/>
          <w:sz w:val="34"/>
          <w:szCs w:val="34"/>
          <w:rtl/>
        </w:rPr>
      </w:pPr>
      <w:r w:rsidRPr="00DA1A96">
        <w:rPr>
          <w:rFonts w:asciiTheme="majorBidi" w:hAnsiTheme="majorBidi" w:cs="Royal Arabic"/>
          <w:b/>
          <w:bCs/>
          <w:sz w:val="34"/>
          <w:szCs w:val="34"/>
          <w:rtl/>
        </w:rPr>
        <w:t>ـــــــــــــــــــــــــــــــــــــــــــــــــــــــــــــــــــــــــــــــــــــــــــــــــــــــــــــ</w:t>
      </w:r>
    </w:p>
    <w:p w:rsidR="008F316E" w:rsidRPr="00DA1A96" w:rsidRDefault="008F316E" w:rsidP="008F316E">
      <w:pPr>
        <w:jc w:val="center"/>
        <w:rPr>
          <w:rFonts w:asciiTheme="majorBidi" w:hAnsiTheme="majorBidi" w:cs="Royal Arabic"/>
          <w:b/>
          <w:bCs/>
          <w:sz w:val="34"/>
          <w:szCs w:val="34"/>
          <w:rtl/>
        </w:rPr>
      </w:pPr>
      <w:r w:rsidRPr="00DA1A96">
        <w:rPr>
          <w:rFonts w:asciiTheme="majorBidi" w:hAnsiTheme="majorBidi" w:cs="Royal Arabic"/>
          <w:b/>
          <w:bCs/>
          <w:sz w:val="34"/>
          <w:szCs w:val="34"/>
          <w:rtl/>
        </w:rPr>
        <w:t>يجيب الديوان عن الدعوى بالآتي:</w:t>
      </w:r>
    </w:p>
    <w:p w:rsidR="008F316E" w:rsidRPr="00DA1A96" w:rsidRDefault="008F316E" w:rsidP="008F316E">
      <w:pPr>
        <w:jc w:val="both"/>
        <w:rPr>
          <w:rFonts w:asciiTheme="majorBidi" w:hAnsiTheme="majorBidi" w:cs="Royal Arabic"/>
          <w:b/>
          <w:bCs/>
          <w:sz w:val="34"/>
          <w:szCs w:val="34"/>
          <w:rtl/>
        </w:rPr>
      </w:pPr>
      <w:r w:rsidRPr="00DA1A96">
        <w:rPr>
          <w:rFonts w:asciiTheme="majorBidi" w:hAnsiTheme="majorBidi" w:cs="Royal Arabic"/>
          <w:b/>
          <w:bCs/>
          <w:sz w:val="34"/>
          <w:szCs w:val="34"/>
          <w:rtl/>
        </w:rPr>
        <w:t xml:space="preserve">فضيلة رئيس وأعضاء الدائرة الرقمية الثالثة                              سلمكم الله </w:t>
      </w:r>
    </w:p>
    <w:p w:rsidR="008F316E" w:rsidRPr="00DA1A96" w:rsidRDefault="008F316E" w:rsidP="008F316E">
      <w:pPr>
        <w:jc w:val="both"/>
        <w:rPr>
          <w:rFonts w:asciiTheme="majorBidi" w:hAnsiTheme="majorBidi" w:cs="Royal Arabic"/>
          <w:b/>
          <w:bCs/>
          <w:sz w:val="34"/>
          <w:szCs w:val="34"/>
          <w:rtl/>
        </w:rPr>
      </w:pPr>
      <w:r w:rsidRPr="00DA1A96">
        <w:rPr>
          <w:rFonts w:asciiTheme="majorBidi" w:hAnsiTheme="majorBidi" w:cs="Royal Arabic"/>
          <w:b/>
          <w:bCs/>
          <w:sz w:val="34"/>
          <w:szCs w:val="34"/>
          <w:rtl/>
        </w:rPr>
        <w:t>السلام عليكم ورحمة الله وبركاته، وبعد:</w:t>
      </w:r>
    </w:p>
    <w:p w:rsidR="008F316E" w:rsidRPr="00DA1A96" w:rsidRDefault="008F316E" w:rsidP="008F316E">
      <w:pPr>
        <w:jc w:val="both"/>
        <w:rPr>
          <w:rFonts w:asciiTheme="majorBidi" w:hAnsiTheme="majorBidi" w:cs="Royal Arabic"/>
          <w:sz w:val="34"/>
          <w:szCs w:val="34"/>
          <w:rtl/>
        </w:rPr>
      </w:pPr>
      <w:r w:rsidRPr="00DA1A96">
        <w:rPr>
          <w:rFonts w:asciiTheme="majorBidi" w:hAnsiTheme="majorBidi" w:cs="Royal Arabic"/>
          <w:sz w:val="34"/>
          <w:szCs w:val="34"/>
          <w:rtl/>
        </w:rPr>
        <w:t>إشارةً إلى الدعوى المشار إلى بياناتها أعلاه، فإن ديوان المظالم يجيب عن الدعوى بالآتي:</w:t>
      </w:r>
    </w:p>
    <w:p w:rsidR="008F316E" w:rsidRPr="00DA1A96" w:rsidRDefault="00DA1A96" w:rsidP="00C52F72">
      <w:pPr>
        <w:jc w:val="both"/>
        <w:rPr>
          <w:rFonts w:asciiTheme="majorBidi" w:hAnsiTheme="majorBidi" w:cs="Royal Arabic"/>
          <w:sz w:val="34"/>
          <w:szCs w:val="34"/>
          <w:rtl/>
        </w:rPr>
      </w:pPr>
      <w:r>
        <w:rPr>
          <w:rFonts w:asciiTheme="majorBidi" w:hAnsiTheme="majorBidi" w:cs="Royal Arabic"/>
          <w:b/>
          <w:bCs/>
          <w:sz w:val="34"/>
          <w:szCs w:val="34"/>
          <w:rtl/>
        </w:rPr>
        <w:tab/>
      </w:r>
      <w:r w:rsidR="008F316E" w:rsidRPr="00DA1A96">
        <w:rPr>
          <w:rFonts w:asciiTheme="majorBidi" w:hAnsiTheme="majorBidi" w:cs="Royal Arabic"/>
          <w:b/>
          <w:bCs/>
          <w:sz w:val="34"/>
          <w:szCs w:val="34"/>
          <w:rtl/>
        </w:rPr>
        <w:t>أولاً:</w:t>
      </w:r>
      <w:r w:rsidR="008F316E" w:rsidRPr="00DA1A96">
        <w:rPr>
          <w:rFonts w:asciiTheme="majorBidi" w:hAnsiTheme="majorBidi" w:cs="Royal Arabic"/>
          <w:sz w:val="34"/>
          <w:szCs w:val="34"/>
          <w:rtl/>
        </w:rPr>
        <w:t xml:space="preserve"> أنَّ حقيقة ما يطالب به المدعي </w:t>
      </w:r>
      <w:r w:rsidR="00380514" w:rsidRPr="00DA1A96">
        <w:rPr>
          <w:rFonts w:asciiTheme="majorBidi" w:hAnsiTheme="majorBidi" w:cs="Royal Arabic" w:hint="cs"/>
          <w:sz w:val="34"/>
          <w:szCs w:val="34"/>
          <w:rtl/>
        </w:rPr>
        <w:t>إنما هو اعتراض</w:t>
      </w:r>
      <w:r w:rsidR="00BE6246" w:rsidRPr="00DA1A96">
        <w:rPr>
          <w:rFonts w:asciiTheme="majorBidi" w:hAnsiTheme="majorBidi" w:cs="Royal Arabic" w:hint="cs"/>
          <w:sz w:val="34"/>
          <w:szCs w:val="34"/>
          <w:rtl/>
        </w:rPr>
        <w:t xml:space="preserve"> في حقيقة الأمر</w:t>
      </w:r>
      <w:r w:rsidR="00380514" w:rsidRPr="00DA1A96">
        <w:rPr>
          <w:rFonts w:asciiTheme="majorBidi" w:hAnsiTheme="majorBidi" w:cs="Royal Arabic" w:hint="cs"/>
          <w:sz w:val="34"/>
          <w:szCs w:val="34"/>
          <w:rtl/>
        </w:rPr>
        <w:t xml:space="preserve"> على </w:t>
      </w:r>
      <w:r w:rsidR="00C52F72" w:rsidRPr="00DA1A96">
        <w:rPr>
          <w:rFonts w:asciiTheme="majorBidi" w:hAnsiTheme="majorBidi" w:cs="Royal Arabic" w:hint="cs"/>
          <w:sz w:val="34"/>
          <w:szCs w:val="34"/>
          <w:rtl/>
        </w:rPr>
        <w:t xml:space="preserve">آثار </w:t>
      </w:r>
      <w:r w:rsidR="00380514" w:rsidRPr="00DA1A96">
        <w:rPr>
          <w:rFonts w:asciiTheme="majorBidi" w:hAnsiTheme="majorBidi" w:cs="Royal Arabic" w:hint="cs"/>
          <w:sz w:val="34"/>
          <w:szCs w:val="34"/>
          <w:rtl/>
        </w:rPr>
        <w:t>قرارات</w:t>
      </w:r>
      <w:r w:rsidR="00BE6246" w:rsidRPr="00DA1A96">
        <w:rPr>
          <w:rFonts w:asciiTheme="majorBidi" w:hAnsiTheme="majorBidi" w:cs="Royal Arabic" w:hint="cs"/>
          <w:sz w:val="34"/>
          <w:szCs w:val="34"/>
          <w:rtl/>
        </w:rPr>
        <w:t xml:space="preserve"> وإجراءات أوامر</w:t>
      </w:r>
      <w:r w:rsidR="00380514" w:rsidRPr="00DA1A96">
        <w:rPr>
          <w:rFonts w:asciiTheme="majorBidi" w:hAnsiTheme="majorBidi" w:cs="Royal Arabic" w:hint="cs"/>
          <w:sz w:val="34"/>
          <w:szCs w:val="34"/>
          <w:rtl/>
        </w:rPr>
        <w:t xml:space="preserve"> التنفيذ </w:t>
      </w:r>
      <w:r w:rsidR="00BE6246" w:rsidRPr="00DA1A96">
        <w:rPr>
          <w:rFonts w:asciiTheme="majorBidi" w:hAnsiTheme="majorBidi" w:cs="Royal Arabic" w:hint="cs"/>
          <w:sz w:val="34"/>
          <w:szCs w:val="34"/>
          <w:rtl/>
        </w:rPr>
        <w:t xml:space="preserve">المتعددة </w:t>
      </w:r>
      <w:r w:rsidR="00380514" w:rsidRPr="00DA1A96">
        <w:rPr>
          <w:rFonts w:asciiTheme="majorBidi" w:hAnsiTheme="majorBidi" w:cs="Royal Arabic" w:hint="cs"/>
          <w:sz w:val="34"/>
          <w:szCs w:val="34"/>
          <w:rtl/>
        </w:rPr>
        <w:t>الصادرة بحقه</w:t>
      </w:r>
      <w:r w:rsidR="00BE6246" w:rsidRPr="00DA1A96">
        <w:rPr>
          <w:rFonts w:asciiTheme="majorBidi" w:hAnsiTheme="majorBidi" w:cs="Royal Arabic" w:hint="cs"/>
          <w:sz w:val="34"/>
          <w:szCs w:val="34"/>
          <w:rtl/>
        </w:rPr>
        <w:t xml:space="preserve">، </w:t>
      </w:r>
      <w:r w:rsidR="00380514" w:rsidRPr="00DA1A96">
        <w:rPr>
          <w:rFonts w:asciiTheme="majorBidi" w:hAnsiTheme="majorBidi" w:cs="Royal Arabic" w:hint="cs"/>
          <w:sz w:val="34"/>
          <w:szCs w:val="34"/>
          <w:rtl/>
        </w:rPr>
        <w:t>وطلب</w:t>
      </w:r>
      <w:r w:rsidR="00C52F72" w:rsidRPr="00DA1A96">
        <w:rPr>
          <w:rFonts w:asciiTheme="majorBidi" w:hAnsiTheme="majorBidi" w:cs="Royal Arabic" w:hint="cs"/>
          <w:sz w:val="34"/>
          <w:szCs w:val="34"/>
          <w:rtl/>
        </w:rPr>
        <w:t>ه</w:t>
      </w:r>
      <w:r w:rsidR="00380514" w:rsidRPr="00DA1A96">
        <w:rPr>
          <w:rFonts w:asciiTheme="majorBidi" w:hAnsiTheme="majorBidi" w:cs="Royal Arabic" w:hint="cs"/>
          <w:sz w:val="34"/>
          <w:szCs w:val="34"/>
          <w:rtl/>
        </w:rPr>
        <w:t xml:space="preserve"> </w:t>
      </w:r>
      <w:r w:rsidR="00BE6246" w:rsidRPr="00DA1A96">
        <w:rPr>
          <w:rFonts w:asciiTheme="majorBidi" w:hAnsiTheme="majorBidi" w:cs="Royal Arabic" w:hint="cs"/>
          <w:sz w:val="34"/>
          <w:szCs w:val="34"/>
          <w:rtl/>
        </w:rPr>
        <w:t xml:space="preserve">قصر الحجز البنكي المنفذ ضده على نسبة محددة، واستثناء الدعوم الحكومية من التنفيذ، وتمكينه من استلام الراتب المتبقي بعد الحجز والاستقطاع، وإعادة جدولة المبلغ المتبقي بما يتناسب مع وضعه المادي، </w:t>
      </w:r>
      <w:r w:rsidR="00C52F72" w:rsidRPr="00DA1A96">
        <w:rPr>
          <w:rFonts w:asciiTheme="majorBidi" w:hAnsiTheme="majorBidi" w:cs="Royal Arabic" w:hint="cs"/>
          <w:sz w:val="34"/>
          <w:szCs w:val="34"/>
          <w:rtl/>
        </w:rPr>
        <w:t xml:space="preserve">ولما كانت المطالبة كذلك كانت </w:t>
      </w:r>
      <w:r w:rsidR="008F316E" w:rsidRPr="00DA1A96">
        <w:rPr>
          <w:rFonts w:asciiTheme="majorBidi" w:hAnsiTheme="majorBidi" w:cs="Royal Arabic"/>
          <w:sz w:val="34"/>
          <w:szCs w:val="34"/>
          <w:rtl/>
        </w:rPr>
        <w:t>منصبة على إجراءات قضائية اتُّخذت أثناء مباشرة محكمة التنفيذ الإدارية لاختصاصها</w:t>
      </w:r>
      <w:r w:rsidR="00F46701" w:rsidRPr="00DA1A96">
        <w:rPr>
          <w:rFonts w:asciiTheme="majorBidi" w:hAnsiTheme="majorBidi" w:cs="Royal Arabic" w:hint="cs"/>
          <w:sz w:val="34"/>
          <w:szCs w:val="34"/>
          <w:rtl/>
        </w:rPr>
        <w:t>، وعلى قرارات التنفيذ الصادرة بحقه</w:t>
      </w:r>
      <w:r w:rsidR="008F316E" w:rsidRPr="00DA1A96">
        <w:rPr>
          <w:rFonts w:asciiTheme="majorBidi" w:hAnsiTheme="majorBidi" w:cs="Royal Arabic"/>
          <w:sz w:val="34"/>
          <w:szCs w:val="34"/>
          <w:rtl/>
        </w:rPr>
        <w:t xml:space="preserve">، والأصل المستقر نظاماً وقضاءً أن أعمال السلطة القضائية، وما يصدر عنها من إجراءات وأوامر أثناء مباشرتها لاختصاصها، لا تخضع لرقابة الإلغاء أو التعويض أمام القضاء الإداري، ولا تُعد قرارات إدارية بالمعنى النظامي، كون الإجراءات مرتبطة بأعمال قضائية لا إدارية، باعتبار أنها داخلة في ولاية قاضي التنفيذ وفق نظام التنفيذ أمام ديوان المظالم ولائحته التنفيذية، وديوان المظالم إنما يختص كهيئة قضاء إداري بالنظر في أعمال وإجراءات جهات الإدارة </w:t>
      </w:r>
      <w:r w:rsidR="008F316E" w:rsidRPr="00DA1A96">
        <w:rPr>
          <w:rFonts w:asciiTheme="majorBidi" w:hAnsiTheme="majorBidi" w:cs="Royal Arabic"/>
          <w:sz w:val="34"/>
          <w:szCs w:val="34"/>
          <w:rtl/>
        </w:rPr>
        <w:lastRenderedPageBreak/>
        <w:t xml:space="preserve">لا في أعمال وإجراءات السلطة القضائية، وفق ما قررته المادة (13) من نظام ديوان المظالم الصادر بالمرسوم الملكي رقم (م/78) بتاريخ 19/9/1428هـ، وما أكدته المادة (14) من ذات النظام المشار إليه آنفاً، حيث نصت على أنه: (لا يجوز لمحاكم ديوان المظالم النظر في الدعاوى المتعلقة بأعمال السيادة، </w:t>
      </w:r>
      <w:r w:rsidR="008F316E" w:rsidRPr="00DA1A96">
        <w:rPr>
          <w:rFonts w:asciiTheme="majorBidi" w:hAnsiTheme="majorBidi" w:cs="Royal Arabic"/>
          <w:b/>
          <w:bCs/>
          <w:sz w:val="34"/>
          <w:szCs w:val="34"/>
          <w:rtl/>
        </w:rPr>
        <w:t>أو النظر في الاعتراضات على ما تصدره المحاكم -غير الخاضعة لهذا النظام- من أحكام داخلة في ولايتها،</w:t>
      </w:r>
      <w:r w:rsidR="008F316E" w:rsidRPr="00DA1A96">
        <w:rPr>
          <w:rFonts w:asciiTheme="majorBidi" w:hAnsiTheme="majorBidi" w:cs="Royal Arabic"/>
          <w:sz w:val="34"/>
          <w:szCs w:val="34"/>
          <w:rtl/>
        </w:rPr>
        <w:t xml:space="preserve"> أو ما يصدره المجلس الأعلى للقضاء ومجلس القضاء الإداري ومجلس النيابة العامة من قرارات). </w:t>
      </w:r>
    </w:p>
    <w:p w:rsidR="008F316E" w:rsidRPr="00DA1A96" w:rsidRDefault="00DA1A96" w:rsidP="008F316E">
      <w:pPr>
        <w:jc w:val="both"/>
        <w:rPr>
          <w:rFonts w:asciiTheme="majorBidi" w:hAnsiTheme="majorBidi" w:cs="Royal Arabic"/>
          <w:sz w:val="34"/>
          <w:szCs w:val="34"/>
          <w:rtl/>
        </w:rPr>
      </w:pPr>
      <w:r>
        <w:rPr>
          <w:rFonts w:asciiTheme="majorBidi" w:hAnsiTheme="majorBidi" w:cs="Royal Arabic"/>
          <w:sz w:val="34"/>
          <w:szCs w:val="34"/>
          <w:rtl/>
        </w:rPr>
        <w:tab/>
      </w:r>
      <w:r w:rsidR="008F316E" w:rsidRPr="00DA1A96">
        <w:rPr>
          <w:rFonts w:asciiTheme="majorBidi" w:hAnsiTheme="majorBidi" w:cs="Royal Arabic"/>
          <w:sz w:val="34"/>
          <w:szCs w:val="34"/>
          <w:rtl/>
        </w:rPr>
        <w:t xml:space="preserve">وقد صدر في ذلك مبدأ المحكمة الإدارية العليا بالحكم الصادر في الاعتراض رقم (721) لعام 1440هـ بتاريخ 17/2/1441هـ، والذي نصَّ على: (خروج الأعمال التنظيمية والقضائية وأعمال السيادة من اختصاص المحاكم الإدارية)، وكذلك صدور مبدأ المحكمة الإدارية العليا بالحكم الصادر في الاعتراض رقم (4303) لعام 1444هـ بتاريخ 7/11/1445هـ، بشأن دعوى التعويض المقامة ضد وزارة العدل بسبب الإجراء الخاطئ الذي قام به قاضي التنفيذ، والذي نصَّ على أن: (المنازعة الماثلة تتعلق بطلب المعترض ضده التعويض عن الإجراء الخاطئ الذي قام به </w:t>
      </w:r>
      <w:r w:rsidR="008F316E" w:rsidRPr="00DA1A96">
        <w:rPr>
          <w:rFonts w:asciiTheme="majorBidi" w:hAnsiTheme="majorBidi" w:cs="Royal Arabic"/>
          <w:b/>
          <w:bCs/>
          <w:sz w:val="34"/>
          <w:szCs w:val="34"/>
          <w:rtl/>
        </w:rPr>
        <w:t>قاضي محكمة التنفيذ</w:t>
      </w:r>
      <w:r w:rsidR="008F316E" w:rsidRPr="00DA1A96">
        <w:rPr>
          <w:rFonts w:asciiTheme="majorBidi" w:hAnsiTheme="majorBidi" w:cs="Royal Arabic"/>
          <w:sz w:val="34"/>
          <w:szCs w:val="34"/>
          <w:rtl/>
        </w:rPr>
        <w:t xml:space="preserve"> بجده، وحيث إنه ولئن كانت المعترضة تشرف إدارياً ومالياً على محكمة التنفيذ الإدارية بجده وفقاً للمادة (71) من نظام القضاء التي تنص على: 1- مع عدم الإخلال بالأحكام المنصوص عليها في هذا النظام، تتولى وزارة العدل الإشراف الإداري والمالي على المحاكم وكتابات العدل، </w:t>
      </w:r>
      <w:r w:rsidR="008F316E" w:rsidRPr="00DA1A96">
        <w:rPr>
          <w:rFonts w:asciiTheme="majorBidi" w:hAnsiTheme="majorBidi" w:cs="Royal Arabic"/>
          <w:b/>
          <w:bCs/>
          <w:sz w:val="34"/>
          <w:szCs w:val="34"/>
          <w:rtl/>
        </w:rPr>
        <w:t xml:space="preserve">ولما كان ما يتخذه القاضي من إجراءات وهو بصدد نظره القضائي وما يصدره من أوامر وقرارات وأحكام مما يدخل في ولايته القضائية، </w:t>
      </w:r>
      <w:r w:rsidR="008F316E" w:rsidRPr="00DA1A96">
        <w:rPr>
          <w:rFonts w:asciiTheme="majorBidi" w:hAnsiTheme="majorBidi" w:cs="Royal Arabic"/>
          <w:sz w:val="34"/>
          <w:szCs w:val="34"/>
          <w:rtl/>
        </w:rPr>
        <w:t>في استقلال تام عن إشراف المعترضة وفقاً للمادة (1) من نظام القضاء التي تنص على أن: القضاة مستقلون، لا سلطان عليهم في قضائهم لغير أحكام الشريعة الإسلامية والأنظمة المرعية، وليس لأحد التدخل في القضاء، وحيث نصت المادة (14) من نظام ديوان المظالم على أنه: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ومجلس النيابة العامة من قرارات." ولما كان الحكم المعترض عليه قد فصل في موضوع الدعوى بالمخالفة لما تقدم؛ فإنه يكون معيباً بالخطأ في تطبيق النظام).</w:t>
      </w:r>
    </w:p>
    <w:p w:rsidR="008F316E" w:rsidRPr="00DA1A96" w:rsidRDefault="00DA1A96" w:rsidP="00017123">
      <w:pPr>
        <w:jc w:val="both"/>
        <w:rPr>
          <w:rFonts w:asciiTheme="majorBidi" w:hAnsiTheme="majorBidi" w:cs="Royal Arabic"/>
          <w:sz w:val="34"/>
          <w:szCs w:val="34"/>
          <w:rtl/>
        </w:rPr>
      </w:pPr>
      <w:r>
        <w:rPr>
          <w:rFonts w:asciiTheme="majorBidi" w:hAnsiTheme="majorBidi" w:cs="Royal Arabic"/>
          <w:b/>
          <w:bCs/>
          <w:sz w:val="34"/>
          <w:szCs w:val="34"/>
          <w:rtl/>
        </w:rPr>
        <w:lastRenderedPageBreak/>
        <w:tab/>
      </w:r>
      <w:r w:rsidR="008F316E" w:rsidRPr="00DA1A96">
        <w:rPr>
          <w:rFonts w:asciiTheme="majorBidi" w:hAnsiTheme="majorBidi" w:cs="Royal Arabic"/>
          <w:b/>
          <w:bCs/>
          <w:sz w:val="34"/>
          <w:szCs w:val="34"/>
          <w:rtl/>
        </w:rPr>
        <w:t>ثانياً:</w:t>
      </w:r>
      <w:r w:rsidR="008F316E" w:rsidRPr="00DA1A96">
        <w:rPr>
          <w:rFonts w:asciiTheme="majorBidi" w:hAnsiTheme="majorBidi" w:cs="Royal Arabic"/>
          <w:sz w:val="34"/>
          <w:szCs w:val="34"/>
          <w:rtl/>
        </w:rPr>
        <w:t xml:space="preserve"> أن اختصام ديوان المظالم ممثلاً بمحكمة التنفيذ الإدارية بالرياض غير سليم؛ لأنه ليس طرفاً في </w:t>
      </w:r>
      <w:r w:rsidR="00DB791B" w:rsidRPr="00DA1A96">
        <w:rPr>
          <w:rFonts w:asciiTheme="majorBidi" w:hAnsiTheme="majorBidi" w:cs="Royal Arabic" w:hint="cs"/>
          <w:sz w:val="34"/>
          <w:szCs w:val="34"/>
          <w:rtl/>
        </w:rPr>
        <w:t>السندات التنفيذية</w:t>
      </w:r>
      <w:r w:rsidR="008F316E" w:rsidRPr="00DA1A96">
        <w:rPr>
          <w:rFonts w:asciiTheme="majorBidi" w:hAnsiTheme="majorBidi" w:cs="Royal Arabic"/>
          <w:sz w:val="34"/>
          <w:szCs w:val="34"/>
          <w:rtl/>
        </w:rPr>
        <w:t xml:space="preserve"> محل </w:t>
      </w:r>
      <w:r w:rsidR="00DB791B" w:rsidRPr="00DA1A96">
        <w:rPr>
          <w:rFonts w:asciiTheme="majorBidi" w:hAnsiTheme="majorBidi" w:cs="Royal Arabic" w:hint="cs"/>
          <w:sz w:val="34"/>
          <w:szCs w:val="34"/>
          <w:rtl/>
        </w:rPr>
        <w:t>المطالبة</w:t>
      </w:r>
      <w:r w:rsidR="00017123" w:rsidRPr="00DA1A96">
        <w:rPr>
          <w:rFonts w:asciiTheme="majorBidi" w:hAnsiTheme="majorBidi" w:cs="Royal Arabic" w:hint="cs"/>
          <w:sz w:val="34"/>
          <w:szCs w:val="34"/>
          <w:rtl/>
        </w:rPr>
        <w:t>،</w:t>
      </w:r>
      <w:r w:rsidR="009C3CEF" w:rsidRPr="00DA1A96">
        <w:rPr>
          <w:rFonts w:asciiTheme="majorBidi" w:hAnsiTheme="majorBidi" w:cs="Royal Arabic" w:hint="cs"/>
          <w:sz w:val="34"/>
          <w:szCs w:val="34"/>
          <w:rtl/>
        </w:rPr>
        <w:t xml:space="preserve"> </w:t>
      </w:r>
      <w:r w:rsidR="00017123" w:rsidRPr="00DA1A96">
        <w:rPr>
          <w:rFonts w:asciiTheme="majorBidi" w:hAnsiTheme="majorBidi" w:cs="Royal Arabic" w:hint="cs"/>
          <w:sz w:val="34"/>
          <w:szCs w:val="34"/>
          <w:rtl/>
        </w:rPr>
        <w:t>ولم تنفّذ مبالغ السندات لصالحه</w:t>
      </w:r>
      <w:r w:rsidR="008F316E" w:rsidRPr="00DA1A96">
        <w:rPr>
          <w:rFonts w:asciiTheme="majorBidi" w:hAnsiTheme="majorBidi" w:cs="Royal Arabic"/>
          <w:sz w:val="34"/>
          <w:szCs w:val="34"/>
          <w:rtl/>
        </w:rPr>
        <w:t>، والثابت أن طلب</w:t>
      </w:r>
      <w:r w:rsidR="00DB791B" w:rsidRPr="00DA1A96">
        <w:rPr>
          <w:rFonts w:asciiTheme="majorBidi" w:hAnsiTheme="majorBidi" w:cs="Royal Arabic" w:hint="cs"/>
          <w:sz w:val="34"/>
          <w:szCs w:val="34"/>
          <w:rtl/>
        </w:rPr>
        <w:t>ات</w:t>
      </w:r>
      <w:r w:rsidR="008F316E" w:rsidRPr="00DA1A96">
        <w:rPr>
          <w:rFonts w:asciiTheme="majorBidi" w:hAnsiTheme="majorBidi" w:cs="Royal Arabic"/>
          <w:sz w:val="34"/>
          <w:szCs w:val="34"/>
          <w:rtl/>
        </w:rPr>
        <w:t xml:space="preserve"> التنفيذ محل الدعوى قُدم</w:t>
      </w:r>
      <w:r w:rsidR="00DB791B" w:rsidRPr="00DA1A96">
        <w:rPr>
          <w:rFonts w:asciiTheme="majorBidi" w:hAnsiTheme="majorBidi" w:cs="Royal Arabic" w:hint="cs"/>
          <w:sz w:val="34"/>
          <w:szCs w:val="34"/>
          <w:rtl/>
        </w:rPr>
        <w:t>ت</w:t>
      </w:r>
      <w:r w:rsidR="008F316E" w:rsidRPr="00DA1A96">
        <w:rPr>
          <w:rFonts w:asciiTheme="majorBidi" w:hAnsiTheme="majorBidi" w:cs="Royal Arabic"/>
          <w:sz w:val="34"/>
          <w:szCs w:val="34"/>
          <w:rtl/>
        </w:rPr>
        <w:t xml:space="preserve"> لصالح </w:t>
      </w:r>
      <w:r w:rsidR="009C3CEF" w:rsidRPr="00DA1A96">
        <w:rPr>
          <w:rFonts w:asciiTheme="majorBidi" w:hAnsiTheme="majorBidi" w:cs="Royal Arabic" w:hint="cs"/>
          <w:sz w:val="34"/>
          <w:szCs w:val="34"/>
          <w:rtl/>
        </w:rPr>
        <w:t>(</w:t>
      </w:r>
      <w:r w:rsidR="00DB791B" w:rsidRPr="00DA1A96">
        <w:rPr>
          <w:rFonts w:asciiTheme="majorBidi" w:hAnsiTheme="majorBidi" w:cs="Royal Arabic" w:hint="cs"/>
          <w:sz w:val="34"/>
          <w:szCs w:val="34"/>
          <w:rtl/>
        </w:rPr>
        <w:t>وزارة النقل والخدمات اللوجستية</w:t>
      </w:r>
      <w:r w:rsidR="009C3CEF" w:rsidRPr="00DA1A96">
        <w:rPr>
          <w:rFonts w:asciiTheme="majorBidi" w:hAnsiTheme="majorBidi" w:cs="Royal Arabic" w:hint="cs"/>
          <w:sz w:val="34"/>
          <w:szCs w:val="34"/>
          <w:rtl/>
        </w:rPr>
        <w:t>)</w:t>
      </w:r>
      <w:r w:rsidR="008F316E" w:rsidRPr="00DA1A96">
        <w:rPr>
          <w:rFonts w:asciiTheme="majorBidi" w:hAnsiTheme="majorBidi" w:cs="Royal Arabic"/>
          <w:sz w:val="34"/>
          <w:szCs w:val="34"/>
          <w:rtl/>
        </w:rPr>
        <w:t xml:space="preserve"> بصفتها طالبة التنفيذ، </w:t>
      </w:r>
      <w:r w:rsidR="00DB791B" w:rsidRPr="00DA1A96">
        <w:rPr>
          <w:rFonts w:asciiTheme="majorBidi" w:hAnsiTheme="majorBidi" w:cs="Royal Arabic"/>
          <w:sz w:val="34"/>
          <w:szCs w:val="34"/>
          <w:rtl/>
        </w:rPr>
        <w:t>وهي الجهة التي تعود لها المطالب</w:t>
      </w:r>
      <w:r w:rsidR="00DB791B" w:rsidRPr="00DA1A96">
        <w:rPr>
          <w:rFonts w:asciiTheme="majorBidi" w:hAnsiTheme="majorBidi" w:cs="Royal Arabic" w:hint="cs"/>
          <w:sz w:val="34"/>
          <w:szCs w:val="34"/>
          <w:rtl/>
        </w:rPr>
        <w:t>ات</w:t>
      </w:r>
      <w:r w:rsidR="008F316E" w:rsidRPr="00DA1A96">
        <w:rPr>
          <w:rFonts w:asciiTheme="majorBidi" w:hAnsiTheme="majorBidi" w:cs="Royal Arabic"/>
          <w:sz w:val="34"/>
          <w:szCs w:val="34"/>
          <w:rtl/>
        </w:rPr>
        <w:t xml:space="preserve"> </w:t>
      </w:r>
      <w:r w:rsidR="00DB791B" w:rsidRPr="00DA1A96">
        <w:rPr>
          <w:rFonts w:asciiTheme="majorBidi" w:hAnsiTheme="majorBidi" w:cs="Royal Arabic" w:hint="cs"/>
          <w:sz w:val="34"/>
          <w:szCs w:val="34"/>
          <w:rtl/>
        </w:rPr>
        <w:t>المتصلة بمبالغ السندات المنفّذة</w:t>
      </w:r>
      <w:r w:rsidR="009C3CEF" w:rsidRPr="00DA1A96">
        <w:rPr>
          <w:rFonts w:asciiTheme="majorBidi" w:hAnsiTheme="majorBidi" w:cs="Royal Arabic" w:hint="cs"/>
          <w:sz w:val="34"/>
          <w:szCs w:val="34"/>
          <w:rtl/>
        </w:rPr>
        <w:t xml:space="preserve"> والمستحصِلة عليها</w:t>
      </w:r>
      <w:r w:rsidR="008F316E" w:rsidRPr="00DA1A96">
        <w:rPr>
          <w:rFonts w:asciiTheme="majorBidi" w:hAnsiTheme="majorBidi" w:cs="Royal Arabic"/>
          <w:sz w:val="34"/>
          <w:szCs w:val="34"/>
          <w:rtl/>
        </w:rPr>
        <w:t>، أم</w:t>
      </w:r>
      <w:r w:rsidR="00017123" w:rsidRPr="00DA1A96">
        <w:rPr>
          <w:rFonts w:asciiTheme="majorBidi" w:hAnsiTheme="majorBidi" w:cs="Royal Arabic" w:hint="cs"/>
          <w:sz w:val="34"/>
          <w:szCs w:val="34"/>
          <w:rtl/>
        </w:rPr>
        <w:t>ّ</w:t>
      </w:r>
      <w:r w:rsidR="008F316E" w:rsidRPr="00DA1A96">
        <w:rPr>
          <w:rFonts w:asciiTheme="majorBidi" w:hAnsiTheme="majorBidi" w:cs="Royal Arabic"/>
          <w:sz w:val="34"/>
          <w:szCs w:val="34"/>
          <w:rtl/>
        </w:rPr>
        <w:t>ا ديوان المظال</w:t>
      </w:r>
      <w:r w:rsidR="009C3CEF" w:rsidRPr="00DA1A96">
        <w:rPr>
          <w:rFonts w:asciiTheme="majorBidi" w:hAnsiTheme="majorBidi" w:cs="Royal Arabic"/>
          <w:sz w:val="34"/>
          <w:szCs w:val="34"/>
          <w:rtl/>
        </w:rPr>
        <w:t>م فلم يكن طرفاً في طلب التنفيذ</w:t>
      </w:r>
      <w:r w:rsidR="008F316E" w:rsidRPr="00DA1A96">
        <w:rPr>
          <w:rFonts w:asciiTheme="majorBidi" w:hAnsiTheme="majorBidi" w:cs="Royal Arabic"/>
          <w:sz w:val="34"/>
          <w:szCs w:val="34"/>
          <w:rtl/>
        </w:rPr>
        <w:t>، وإنما اقتصر دوره - بوصفه جهة قضاء إداري - على مباشرة الإجراءات القضائية وفق اختصاصه النظامي، دون صفة له في المطالبة أو الاستيفاء</w:t>
      </w:r>
      <w:r w:rsidR="009C3CEF" w:rsidRPr="00DA1A96">
        <w:rPr>
          <w:rFonts w:asciiTheme="majorBidi" w:hAnsiTheme="majorBidi" w:cs="Royal Arabic" w:hint="cs"/>
          <w:sz w:val="34"/>
          <w:szCs w:val="34"/>
          <w:rtl/>
        </w:rPr>
        <w:t xml:space="preserve"> أو الاستقطاع أو الاستحصال</w:t>
      </w:r>
      <w:r w:rsidR="008F316E" w:rsidRPr="00DA1A96">
        <w:rPr>
          <w:rFonts w:asciiTheme="majorBidi" w:hAnsiTheme="majorBidi" w:cs="Royal Arabic"/>
          <w:sz w:val="34"/>
          <w:szCs w:val="34"/>
          <w:rtl/>
        </w:rPr>
        <w:t>، ومتى كانت الخصومة لا تُوجه إلا</w:t>
      </w:r>
      <w:r w:rsidR="009C3CEF" w:rsidRPr="00DA1A96">
        <w:rPr>
          <w:rFonts w:asciiTheme="majorBidi" w:hAnsiTheme="majorBidi" w:cs="Royal Arabic" w:hint="cs"/>
          <w:sz w:val="34"/>
          <w:szCs w:val="34"/>
          <w:rtl/>
        </w:rPr>
        <w:t>ّ</w:t>
      </w:r>
      <w:r w:rsidR="008F316E" w:rsidRPr="00DA1A96">
        <w:rPr>
          <w:rFonts w:asciiTheme="majorBidi" w:hAnsiTheme="majorBidi" w:cs="Royal Arabic"/>
          <w:sz w:val="34"/>
          <w:szCs w:val="34"/>
          <w:rtl/>
        </w:rPr>
        <w:t xml:space="preserve"> إلى ذي صفة، فتعد الدعوى مرفوعةً على غير ذي صفة.</w:t>
      </w:r>
    </w:p>
    <w:p w:rsidR="008F316E" w:rsidRPr="00DA1A96" w:rsidRDefault="008F316E" w:rsidP="008F316E">
      <w:pPr>
        <w:jc w:val="both"/>
        <w:rPr>
          <w:rFonts w:asciiTheme="majorBidi" w:hAnsiTheme="majorBidi" w:cs="Royal Arabic"/>
          <w:sz w:val="34"/>
          <w:szCs w:val="34"/>
          <w:rtl/>
        </w:rPr>
      </w:pPr>
      <w:r w:rsidRPr="00DA1A96">
        <w:rPr>
          <w:rFonts w:asciiTheme="majorBidi" w:hAnsiTheme="majorBidi" w:cs="Royal Arabic"/>
          <w:b/>
          <w:bCs/>
          <w:sz w:val="34"/>
          <w:szCs w:val="34"/>
          <w:rtl/>
        </w:rPr>
        <w:t>الطلبات؛ استناداً إلى ما تقدّم:</w:t>
      </w:r>
    </w:p>
    <w:p w:rsidR="008F316E" w:rsidRPr="00DA1A96" w:rsidRDefault="008F316E" w:rsidP="008F316E">
      <w:pPr>
        <w:jc w:val="both"/>
        <w:rPr>
          <w:rFonts w:asciiTheme="majorBidi" w:hAnsiTheme="majorBidi" w:cs="Royal Arabic"/>
          <w:b/>
          <w:bCs/>
          <w:sz w:val="34"/>
          <w:szCs w:val="34"/>
          <w:rtl/>
        </w:rPr>
      </w:pPr>
      <w:r w:rsidRPr="00DA1A96">
        <w:rPr>
          <w:rFonts w:asciiTheme="majorBidi" w:hAnsiTheme="majorBidi" w:cs="Royal Arabic"/>
          <w:b/>
          <w:bCs/>
          <w:sz w:val="34"/>
          <w:szCs w:val="34"/>
          <w:rtl/>
        </w:rPr>
        <w:t>الحكم بعدم اختصاص محاكم ديوان المظالم ولائياً، واحتياطياً بعدم قبول الدعوى لرفعها على غير ذي صفة.</w:t>
      </w:r>
      <w:bookmarkStart w:id="0" w:name="_GoBack"/>
      <w:bookmarkEnd w:id="0"/>
    </w:p>
    <w:p w:rsidR="008F316E" w:rsidRPr="00DA1A96" w:rsidRDefault="008F316E" w:rsidP="008F316E">
      <w:pPr>
        <w:jc w:val="both"/>
        <w:rPr>
          <w:rFonts w:asciiTheme="majorBidi" w:hAnsiTheme="majorBidi" w:cs="Royal Arabic"/>
          <w:sz w:val="34"/>
          <w:szCs w:val="34"/>
          <w:rtl/>
        </w:rPr>
      </w:pPr>
    </w:p>
    <w:p w:rsidR="008F316E" w:rsidRPr="00DA1A96" w:rsidRDefault="00DA1A96" w:rsidP="00DA1A96">
      <w:pPr>
        <w:ind w:left="6480"/>
        <w:jc w:val="center"/>
        <w:rPr>
          <w:rFonts w:asciiTheme="majorBidi" w:hAnsiTheme="majorBidi" w:cs="Royal Arabic" w:hint="cs"/>
          <w:b/>
          <w:bCs/>
          <w:sz w:val="34"/>
          <w:szCs w:val="34"/>
          <w:rtl/>
        </w:rPr>
      </w:pPr>
      <w:r w:rsidRPr="00DA1A96">
        <w:rPr>
          <w:rFonts w:asciiTheme="majorBidi" w:hAnsiTheme="majorBidi" w:cs="Royal Arabic" w:hint="cs"/>
          <w:b/>
          <w:bCs/>
          <w:sz w:val="34"/>
          <w:szCs w:val="34"/>
          <w:rtl/>
        </w:rPr>
        <w:t>ممثلة ديوان المظالم</w:t>
      </w:r>
    </w:p>
    <w:p w:rsidR="00DA1A96" w:rsidRPr="00DA1A96" w:rsidRDefault="00DA1A96" w:rsidP="00DA1A96">
      <w:pPr>
        <w:ind w:left="6480"/>
        <w:jc w:val="center"/>
        <w:rPr>
          <w:rFonts w:asciiTheme="majorBidi" w:hAnsiTheme="majorBidi" w:cs="Royal Arabic"/>
          <w:sz w:val="34"/>
          <w:szCs w:val="34"/>
          <w:rtl/>
        </w:rPr>
      </w:pPr>
      <w:r w:rsidRPr="00DA1A96">
        <w:rPr>
          <w:rFonts w:asciiTheme="majorBidi" w:hAnsiTheme="majorBidi" w:cs="Royal Arabic" w:hint="cs"/>
          <w:b/>
          <w:bCs/>
          <w:sz w:val="34"/>
          <w:szCs w:val="34"/>
          <w:rtl/>
        </w:rPr>
        <w:t>مرام الجهيمي</w:t>
      </w:r>
    </w:p>
    <w:p w:rsidR="00FD6872" w:rsidRPr="00DA1A96" w:rsidRDefault="00FD6872">
      <w:pPr>
        <w:rPr>
          <w:rFonts w:cs="Royal Arabic"/>
        </w:rPr>
      </w:pPr>
    </w:p>
    <w:sectPr w:rsidR="00FD6872" w:rsidRPr="00DA1A96" w:rsidSect="00D80D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16E"/>
    <w:rsid w:val="00017123"/>
    <w:rsid w:val="00023B49"/>
    <w:rsid w:val="0008145D"/>
    <w:rsid w:val="00274001"/>
    <w:rsid w:val="002960E3"/>
    <w:rsid w:val="00380514"/>
    <w:rsid w:val="00740CDB"/>
    <w:rsid w:val="008F316E"/>
    <w:rsid w:val="009C3CEF"/>
    <w:rsid w:val="00A3128E"/>
    <w:rsid w:val="00A73D50"/>
    <w:rsid w:val="00BE6246"/>
    <w:rsid w:val="00C52F72"/>
    <w:rsid w:val="00CF1D7D"/>
    <w:rsid w:val="00D80D68"/>
    <w:rsid w:val="00DA1A96"/>
    <w:rsid w:val="00DB791B"/>
    <w:rsid w:val="00DC1EC1"/>
    <w:rsid w:val="00F46701"/>
    <w:rsid w:val="00FD6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87DF9-0CD2-4549-A8E4-2CE811EF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316E"/>
    <w:pPr>
      <w:bidi/>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67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660</Words>
  <Characters>3762</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عزام بن عبدالعزيز محمد مبارك</cp:lastModifiedBy>
  <cp:revision>23</cp:revision>
  <dcterms:created xsi:type="dcterms:W3CDTF">2026-06-13T20:19:00Z</dcterms:created>
  <dcterms:modified xsi:type="dcterms:W3CDTF">2026-06-14T07:07:00Z</dcterms:modified>
</cp:coreProperties>
</file>