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3CD3" w:rsidRPr="00441AA9" w:rsidRDefault="00A33CD3" w:rsidP="00A33CD3">
      <w:pPr>
        <w:widowControl w:val="0"/>
        <w:spacing w:line="420" w:lineRule="exact"/>
        <w:ind w:hanging="1"/>
        <w:jc w:val="lowKashida"/>
        <w:rPr>
          <w:rFonts w:ascii="Traditional Arabic" w:hAnsi="Traditional Arabic" w:cs="Royal Arabic"/>
          <w:b/>
          <w:bCs/>
          <w:sz w:val="36"/>
          <w:szCs w:val="36"/>
          <w:u w:val="single"/>
          <w:lang w:bidi="ar-JO"/>
        </w:rPr>
      </w:pPr>
      <w:r w:rsidRPr="00441AA9">
        <w:rPr>
          <w:rFonts w:ascii="Traditional Arabic" w:hAnsi="Traditional Arabic" w:cs="Royal Arabic" w:hint="cs"/>
          <w:b/>
          <w:bCs/>
          <w:sz w:val="38"/>
          <w:szCs w:val="38"/>
          <w:rtl/>
          <w:lang w:bidi="ar-JO"/>
        </w:rPr>
        <w:t xml:space="preserve">               </w:t>
      </w:r>
      <w:r w:rsidR="00441AA9">
        <w:rPr>
          <w:rFonts w:ascii="Traditional Arabic" w:hAnsi="Traditional Arabic" w:cs="Royal Arabic" w:hint="cs"/>
          <w:b/>
          <w:bCs/>
          <w:sz w:val="38"/>
          <w:szCs w:val="38"/>
          <w:rtl/>
          <w:lang w:bidi="ar-JO"/>
        </w:rPr>
        <w:t xml:space="preserve">          </w:t>
      </w:r>
      <w:r w:rsidRPr="00441AA9">
        <w:rPr>
          <w:rFonts w:ascii="Traditional Arabic" w:hAnsi="Traditional Arabic" w:cs="Royal Arabic" w:hint="cs"/>
          <w:b/>
          <w:bCs/>
          <w:sz w:val="38"/>
          <w:szCs w:val="38"/>
          <w:rtl/>
          <w:lang w:bidi="ar-JO"/>
        </w:rPr>
        <w:t xml:space="preserve"> </w:t>
      </w:r>
      <w:r w:rsidRPr="00441AA9">
        <w:rPr>
          <w:rFonts w:ascii="Traditional Arabic" w:hAnsi="Traditional Arabic" w:cs="Royal Arabic" w:hint="cs"/>
          <w:b/>
          <w:bCs/>
          <w:sz w:val="36"/>
          <w:szCs w:val="36"/>
          <w:u w:val="single"/>
          <w:rtl/>
          <w:lang w:bidi="ar-JO"/>
        </w:rPr>
        <w:t>المذكرة الدفاع الأولى بعد استئناف الحكم</w:t>
      </w:r>
    </w:p>
    <w:p w:rsidR="00046809" w:rsidRPr="00441AA9" w:rsidRDefault="00046809" w:rsidP="00B72A29">
      <w:pPr>
        <w:widowControl w:val="0"/>
        <w:spacing w:after="0" w:line="420" w:lineRule="exact"/>
        <w:ind w:hanging="1"/>
        <w:jc w:val="both"/>
        <w:rPr>
          <w:rFonts w:ascii="Traditional Arabic" w:eastAsia="Times New Roman" w:hAnsi="Traditional Arabic" w:cs="Royal Arabic"/>
          <w:sz w:val="38"/>
          <w:szCs w:val="38"/>
          <w:rtl/>
          <w:lang w:bidi="ar-JO"/>
        </w:rPr>
      </w:pPr>
      <w:r w:rsidRPr="00441AA9">
        <w:rPr>
          <w:rFonts w:ascii="Traditional Arabic" w:eastAsia="Times New Roman" w:hAnsi="Traditional Arabic" w:cs="Royal Arabic" w:hint="cs"/>
          <w:sz w:val="38"/>
          <w:szCs w:val="38"/>
          <w:rtl/>
          <w:lang w:bidi="ar-JO"/>
        </w:rPr>
        <w:t>المحكمة: محكمة الاستئناف الإدارية بالرياض.</w:t>
      </w:r>
    </w:p>
    <w:p w:rsidR="00A33CD3" w:rsidRPr="00441AA9" w:rsidRDefault="00046809" w:rsidP="00B72A29">
      <w:pPr>
        <w:widowControl w:val="0"/>
        <w:spacing w:after="0" w:line="420" w:lineRule="exact"/>
        <w:ind w:hanging="1"/>
        <w:jc w:val="both"/>
        <w:rPr>
          <w:rFonts w:asciiTheme="minorBidi" w:hAnsiTheme="minorBidi" w:cs="Royal Arabic"/>
          <w:b/>
          <w:bCs/>
          <w:sz w:val="38"/>
          <w:szCs w:val="38"/>
          <w:u w:val="single"/>
          <w:rtl/>
        </w:rPr>
      </w:pPr>
      <w:r w:rsidRPr="00441AA9">
        <w:rPr>
          <w:rFonts w:ascii="Traditional Arabic" w:eastAsia="Times New Roman" w:hAnsi="Traditional Arabic" w:cs="Royal Arabic" w:hint="cs"/>
          <w:sz w:val="38"/>
          <w:szCs w:val="38"/>
          <w:rtl/>
          <w:lang w:bidi="ar-JO"/>
        </w:rPr>
        <w:t xml:space="preserve">دعوى </w:t>
      </w:r>
      <w:r w:rsidR="00A33CD3" w:rsidRPr="00441AA9">
        <w:rPr>
          <w:rFonts w:ascii="Traditional Arabic" w:hAnsi="Traditional Arabic" w:cs="Royal Arabic" w:hint="cs"/>
          <w:sz w:val="38"/>
          <w:szCs w:val="38"/>
          <w:rtl/>
          <w:lang w:bidi="ar-JO"/>
        </w:rPr>
        <w:t>رقم الاستئناف</w:t>
      </w:r>
      <w:r w:rsidR="005865B6" w:rsidRPr="00441AA9">
        <w:rPr>
          <w:rFonts w:ascii="Traditional Arabic" w:hAnsi="Traditional Arabic" w:cs="Royal Arabic"/>
          <w:sz w:val="38"/>
          <w:szCs w:val="38"/>
          <w:lang w:bidi="ar-JO"/>
        </w:rPr>
        <w:t>:</w:t>
      </w:r>
      <w:r w:rsidR="005865B6" w:rsidRPr="00441AA9">
        <w:rPr>
          <w:rFonts w:ascii="Traditional Arabic" w:hAnsi="Traditional Arabic" w:cs="Royal Arabic" w:hint="cs"/>
          <w:sz w:val="38"/>
          <w:szCs w:val="38"/>
          <w:rtl/>
        </w:rPr>
        <w:t>(</w:t>
      </w:r>
      <w:r w:rsidR="00944FE1" w:rsidRPr="00441AA9">
        <w:rPr>
          <w:rFonts w:ascii="Traditional Arabic" w:hAnsi="Traditional Arabic" w:cs="Royal Arabic" w:hint="cs"/>
          <w:sz w:val="38"/>
          <w:szCs w:val="38"/>
          <w:rtl/>
        </w:rPr>
        <w:t>10860</w:t>
      </w:r>
      <w:r w:rsidR="005865B6" w:rsidRPr="00441AA9">
        <w:rPr>
          <w:rFonts w:ascii="Traditional Arabic" w:hAnsi="Traditional Arabic" w:cs="Royal Arabic" w:hint="cs"/>
          <w:sz w:val="38"/>
          <w:szCs w:val="38"/>
          <w:rtl/>
        </w:rPr>
        <w:t>)</w:t>
      </w:r>
      <w:r w:rsidR="00A33CD3" w:rsidRPr="00441AA9">
        <w:rPr>
          <w:rFonts w:ascii="Traditional Arabic" w:hAnsi="Traditional Arabic" w:cs="Royal Arabic" w:hint="cs"/>
          <w:sz w:val="38"/>
          <w:szCs w:val="38"/>
          <w:rtl/>
          <w:lang w:bidi="ar-JO"/>
        </w:rPr>
        <w:t xml:space="preserve"> لعام 1447هـ</w:t>
      </w:r>
    </w:p>
    <w:p w:rsidR="00A33CD3" w:rsidRPr="00441AA9" w:rsidRDefault="00A33CD3" w:rsidP="00B72A29">
      <w:pPr>
        <w:widowControl w:val="0"/>
        <w:spacing w:after="0" w:line="420" w:lineRule="exact"/>
        <w:ind w:hanging="1"/>
        <w:jc w:val="both"/>
        <w:rPr>
          <w:rFonts w:asciiTheme="minorBidi" w:hAnsiTheme="minorBidi" w:cs="Royal Arabic"/>
          <w:sz w:val="38"/>
          <w:szCs w:val="38"/>
          <w:rtl/>
        </w:rPr>
      </w:pPr>
      <w:r w:rsidRPr="00441AA9">
        <w:rPr>
          <w:rFonts w:asciiTheme="minorBidi" w:hAnsiTheme="minorBidi" w:cs="Royal Arabic" w:hint="cs"/>
          <w:sz w:val="38"/>
          <w:szCs w:val="38"/>
          <w:rtl/>
        </w:rPr>
        <w:t>موضوعه:</w:t>
      </w:r>
      <w:r w:rsidRPr="00441AA9">
        <w:rPr>
          <w:rFonts w:asciiTheme="minorBidi" w:hAnsiTheme="minorBidi" w:cs="Royal Arabic" w:hint="cs"/>
          <w:b/>
          <w:bCs/>
          <w:sz w:val="38"/>
          <w:szCs w:val="38"/>
          <w:rtl/>
        </w:rPr>
        <w:t xml:space="preserve"> </w:t>
      </w:r>
      <w:r w:rsidRPr="00441AA9">
        <w:rPr>
          <w:rFonts w:asciiTheme="minorBidi" w:hAnsiTheme="minorBidi" w:cs="Royal Arabic" w:hint="cs"/>
          <w:sz w:val="38"/>
          <w:szCs w:val="38"/>
          <w:rtl/>
        </w:rPr>
        <w:t>الاستئناف على الحكم الصادر في الدعوى الإدارية رقم (</w:t>
      </w:r>
      <w:r w:rsidR="00944FE1" w:rsidRPr="00441AA9">
        <w:rPr>
          <w:rFonts w:asciiTheme="minorBidi" w:hAnsiTheme="minorBidi" w:cs="Royal Arabic" w:hint="cs"/>
          <w:sz w:val="38"/>
          <w:szCs w:val="38"/>
          <w:rtl/>
        </w:rPr>
        <w:t>64240</w:t>
      </w:r>
      <w:r w:rsidRPr="00441AA9">
        <w:rPr>
          <w:rFonts w:asciiTheme="minorBidi" w:hAnsiTheme="minorBidi" w:cs="Royal Arabic" w:hint="cs"/>
          <w:sz w:val="38"/>
          <w:szCs w:val="38"/>
          <w:rtl/>
        </w:rPr>
        <w:t>) لعام 1447هـ.</w:t>
      </w:r>
    </w:p>
    <w:p w:rsidR="00A33CD3" w:rsidRPr="00441AA9" w:rsidRDefault="00A33CD3" w:rsidP="00B72A29">
      <w:pPr>
        <w:widowControl w:val="0"/>
        <w:spacing w:after="0" w:line="420" w:lineRule="exact"/>
        <w:ind w:hanging="1"/>
        <w:jc w:val="both"/>
        <w:rPr>
          <w:rFonts w:asciiTheme="minorBidi" w:hAnsiTheme="minorBidi" w:cs="Royal Arabic"/>
          <w:sz w:val="38"/>
          <w:szCs w:val="38"/>
          <w:rtl/>
        </w:rPr>
      </w:pPr>
      <w:r w:rsidRPr="00441AA9">
        <w:rPr>
          <w:rFonts w:ascii="Traditional Arabic" w:eastAsia="Times New Roman" w:hAnsi="Traditional Arabic" w:cs="Royal Arabic" w:hint="cs"/>
          <w:sz w:val="38"/>
          <w:szCs w:val="38"/>
          <w:rtl/>
          <w:lang w:bidi="ar-JO"/>
        </w:rPr>
        <w:t>المستأنف</w:t>
      </w:r>
      <w:r w:rsidRPr="00441AA9">
        <w:rPr>
          <w:rFonts w:asciiTheme="minorBidi" w:hAnsiTheme="minorBidi" w:cs="Royal Arabic" w:hint="cs"/>
          <w:sz w:val="38"/>
          <w:szCs w:val="38"/>
          <w:rtl/>
        </w:rPr>
        <w:t>: مشعل حمدي العنزي، ذو الهوية وطنية رقم:(1046121990).</w:t>
      </w:r>
    </w:p>
    <w:p w:rsidR="00A33CD3" w:rsidRPr="00441AA9" w:rsidRDefault="00A33CD3" w:rsidP="00B72A29">
      <w:pPr>
        <w:widowControl w:val="0"/>
        <w:spacing w:after="0" w:line="420" w:lineRule="exact"/>
        <w:ind w:hanging="1"/>
        <w:jc w:val="both"/>
        <w:rPr>
          <w:rFonts w:asciiTheme="minorBidi" w:hAnsiTheme="minorBidi" w:cs="Royal Arabic"/>
          <w:sz w:val="38"/>
          <w:szCs w:val="38"/>
          <w:rtl/>
        </w:rPr>
      </w:pPr>
      <w:r w:rsidRPr="00441AA9">
        <w:rPr>
          <w:rFonts w:ascii="Traditional Arabic" w:eastAsia="Times New Roman" w:hAnsi="Traditional Arabic" w:cs="Royal Arabic" w:hint="cs"/>
          <w:sz w:val="38"/>
          <w:szCs w:val="38"/>
          <w:rtl/>
          <w:lang w:bidi="ar-JO"/>
        </w:rPr>
        <w:t>المستأنف ضده</w:t>
      </w:r>
      <w:r w:rsidRPr="00441AA9">
        <w:rPr>
          <w:rFonts w:asciiTheme="minorBidi" w:hAnsiTheme="minorBidi" w:cs="Royal Arabic" w:hint="cs"/>
          <w:sz w:val="38"/>
          <w:szCs w:val="38"/>
          <w:rtl/>
        </w:rPr>
        <w:t>: ديوان المظالم.</w:t>
      </w:r>
    </w:p>
    <w:p w:rsidR="00046809" w:rsidRDefault="00A33CD3" w:rsidP="00046809">
      <w:pPr>
        <w:jc w:val="lowKashida"/>
        <w:rPr>
          <w:rFonts w:asciiTheme="minorBidi" w:hAnsiTheme="minorBidi" w:cs="Akhbar MT"/>
          <w:sz w:val="39"/>
          <w:szCs w:val="39"/>
          <w:rtl/>
        </w:rPr>
      </w:pPr>
      <w:r w:rsidRPr="00A33CD3">
        <w:rPr>
          <w:rFonts w:cs="Akhbar MT" w:hint="cs"/>
          <w:b/>
          <w:bCs/>
          <w:sz w:val="39"/>
          <w:szCs w:val="39"/>
          <w:rtl/>
        </w:rPr>
        <w:t>ـــــــــــــــــــــــــــــــــــــ</w:t>
      </w:r>
    </w:p>
    <w:p w:rsidR="00A33CD3" w:rsidRPr="00441AA9" w:rsidRDefault="005931AC" w:rsidP="005931AC">
      <w:pPr>
        <w:jc w:val="lowKashida"/>
        <w:rPr>
          <w:rFonts w:asciiTheme="minorBidi" w:hAnsiTheme="minorBidi" w:cs="Royal Arabic"/>
          <w:sz w:val="38"/>
          <w:szCs w:val="38"/>
          <w:rtl/>
        </w:rPr>
      </w:pPr>
      <w:r w:rsidRPr="00441AA9">
        <w:rPr>
          <w:rFonts w:ascii="Traditional Arabic" w:eastAsia="Times New Roman" w:hAnsi="Traditional Arabic" w:cs="Royal Arabic" w:hint="cs"/>
          <w:b/>
          <w:bCs/>
          <w:sz w:val="38"/>
          <w:szCs w:val="38"/>
          <w:rtl/>
        </w:rPr>
        <w:t xml:space="preserve">أصحاب الفضيلة أعضاء </w:t>
      </w:r>
      <w:r w:rsidR="00B72A29">
        <w:rPr>
          <w:rFonts w:ascii="Traditional Arabic" w:eastAsia="Times New Roman" w:hAnsi="Traditional Arabic" w:cs="Royal Arabic" w:hint="cs"/>
          <w:b/>
          <w:bCs/>
          <w:sz w:val="38"/>
          <w:szCs w:val="38"/>
          <w:rtl/>
        </w:rPr>
        <w:t>الدائرة الرقمية السابعة والعشري</w:t>
      </w:r>
      <w:r w:rsidR="00A33CD3" w:rsidRPr="00441AA9">
        <w:rPr>
          <w:rFonts w:ascii="Traditional Arabic" w:eastAsia="Times New Roman" w:hAnsi="Traditional Arabic" w:cs="Royal Arabic" w:hint="cs"/>
          <w:b/>
          <w:bCs/>
          <w:sz w:val="38"/>
          <w:szCs w:val="38"/>
          <w:rtl/>
        </w:rPr>
        <w:t>ن</w:t>
      </w:r>
      <w:r w:rsidR="00046809" w:rsidRPr="00441AA9">
        <w:rPr>
          <w:rFonts w:ascii="Traditional Arabic" w:eastAsia="Times New Roman" w:hAnsi="Traditional Arabic" w:cs="Royal Arabic" w:hint="cs"/>
          <w:b/>
          <w:bCs/>
          <w:sz w:val="38"/>
          <w:szCs w:val="38"/>
          <w:rtl/>
        </w:rPr>
        <w:t xml:space="preserve"> </w:t>
      </w:r>
      <w:r w:rsidR="00441AA9" w:rsidRPr="00441AA9">
        <w:rPr>
          <w:rFonts w:ascii="Traditional Arabic" w:eastAsia="Times New Roman" w:hAnsi="Traditional Arabic" w:cs="Royal Arabic" w:hint="cs"/>
          <w:b/>
          <w:bCs/>
          <w:sz w:val="38"/>
          <w:szCs w:val="38"/>
          <w:rtl/>
        </w:rPr>
        <w:t xml:space="preserve">                   </w:t>
      </w:r>
      <w:r w:rsidR="00A33CD3" w:rsidRPr="00441AA9">
        <w:rPr>
          <w:rFonts w:ascii="Traditional Arabic" w:eastAsia="Times New Roman" w:hAnsi="Traditional Arabic" w:cs="Royal Arabic" w:hint="cs"/>
          <w:b/>
          <w:bCs/>
          <w:sz w:val="38"/>
          <w:szCs w:val="38"/>
          <w:rtl/>
        </w:rPr>
        <w:t>سلمه</w:t>
      </w:r>
      <w:r w:rsidRPr="00441AA9">
        <w:rPr>
          <w:rFonts w:ascii="Traditional Arabic" w:eastAsia="Times New Roman" w:hAnsi="Traditional Arabic" w:cs="Royal Arabic" w:hint="cs"/>
          <w:b/>
          <w:bCs/>
          <w:sz w:val="38"/>
          <w:szCs w:val="38"/>
          <w:rtl/>
        </w:rPr>
        <w:t>م</w:t>
      </w:r>
      <w:r w:rsidR="00A33CD3" w:rsidRPr="00441AA9">
        <w:rPr>
          <w:rFonts w:ascii="Traditional Arabic" w:eastAsia="Times New Roman" w:hAnsi="Traditional Arabic" w:cs="Royal Arabic" w:hint="cs"/>
          <w:b/>
          <w:bCs/>
          <w:sz w:val="38"/>
          <w:szCs w:val="38"/>
          <w:rtl/>
        </w:rPr>
        <w:t xml:space="preserve"> الله</w:t>
      </w:r>
    </w:p>
    <w:p w:rsidR="00A33CD3" w:rsidRPr="00441AA9" w:rsidRDefault="00A33CD3" w:rsidP="00A33CD3">
      <w:pPr>
        <w:jc w:val="lowKashida"/>
        <w:rPr>
          <w:rFonts w:asciiTheme="minorBidi" w:hAnsiTheme="minorBidi" w:cs="Royal Arabic"/>
          <w:sz w:val="38"/>
          <w:szCs w:val="38"/>
          <w:rtl/>
        </w:rPr>
      </w:pPr>
      <w:r w:rsidRPr="00441AA9">
        <w:rPr>
          <w:rFonts w:ascii="Traditional Arabic" w:eastAsia="Times New Roman" w:hAnsi="Traditional Arabic" w:cs="Royal Arabic" w:hint="cs"/>
          <w:b/>
          <w:bCs/>
          <w:sz w:val="38"/>
          <w:szCs w:val="38"/>
          <w:rtl/>
        </w:rPr>
        <w:t>السلام عليكم ورحمة الله وبركاته، وبعد:</w:t>
      </w:r>
    </w:p>
    <w:p w:rsidR="00042A10" w:rsidRPr="00441AA9" w:rsidRDefault="00B72A29" w:rsidP="00B72A29">
      <w:pPr>
        <w:widowControl w:val="0"/>
        <w:spacing w:after="0" w:line="420" w:lineRule="exact"/>
        <w:jc w:val="both"/>
        <w:rPr>
          <w:rFonts w:ascii="Traditional Arabic" w:eastAsia="Times New Roman" w:hAnsi="Traditional Arabic" w:cs="Royal Arabic"/>
          <w:sz w:val="36"/>
          <w:szCs w:val="36"/>
          <w:rtl/>
        </w:rPr>
      </w:pPr>
      <w:r>
        <w:rPr>
          <w:rFonts w:ascii="Traditional Arabic" w:eastAsia="Times New Roman" w:hAnsi="Traditional Arabic" w:cs="Royal Arabic"/>
          <w:sz w:val="36"/>
          <w:szCs w:val="36"/>
          <w:rtl/>
        </w:rPr>
        <w:tab/>
      </w:r>
      <w:r w:rsidR="00A33CD3" w:rsidRPr="00441AA9">
        <w:rPr>
          <w:rFonts w:ascii="Traditional Arabic" w:eastAsia="Times New Roman" w:hAnsi="Traditional Arabic" w:cs="Royal Arabic" w:hint="cs"/>
          <w:sz w:val="36"/>
          <w:szCs w:val="36"/>
          <w:rtl/>
        </w:rPr>
        <w:t>إشارة للاستئناف الواردة بياناته أعلاه،</w:t>
      </w:r>
      <w:r w:rsidR="00042A10" w:rsidRPr="00441AA9">
        <w:rPr>
          <w:rFonts w:ascii="Traditional Arabic" w:eastAsia="Times New Roman" w:hAnsi="Traditional Arabic" w:cs="Royal Arabic" w:hint="cs"/>
          <w:sz w:val="36"/>
          <w:szCs w:val="36"/>
          <w:rtl/>
        </w:rPr>
        <w:t xml:space="preserve"> وصحيفة الاستئناف المقدمة من المدعي؛ بشأن الاعتراض على الحكم الصادر بالدعوى رقم(</w:t>
      </w:r>
      <w:r w:rsidR="00944FE1" w:rsidRPr="00441AA9">
        <w:rPr>
          <w:rFonts w:ascii="Traditional Arabic" w:eastAsia="Times New Roman" w:hAnsi="Traditional Arabic" w:cs="Royal Arabic" w:hint="cs"/>
          <w:sz w:val="36"/>
          <w:szCs w:val="36"/>
          <w:rtl/>
        </w:rPr>
        <w:t>64240</w:t>
      </w:r>
      <w:r w:rsidR="00042A10" w:rsidRPr="00441AA9">
        <w:rPr>
          <w:rFonts w:ascii="Traditional Arabic" w:eastAsia="Times New Roman" w:hAnsi="Traditional Arabic" w:cs="Royal Arabic" w:hint="cs"/>
          <w:sz w:val="36"/>
          <w:szCs w:val="36"/>
          <w:rtl/>
        </w:rPr>
        <w:t>)</w:t>
      </w:r>
      <w:r>
        <w:rPr>
          <w:rFonts w:ascii="Traditional Arabic" w:eastAsia="Times New Roman" w:hAnsi="Traditional Arabic" w:cs="Royal Arabic" w:hint="cs"/>
          <w:sz w:val="36"/>
          <w:szCs w:val="36"/>
          <w:rtl/>
        </w:rPr>
        <w:t xml:space="preserve"> </w:t>
      </w:r>
      <w:r w:rsidR="00042A10" w:rsidRPr="00441AA9">
        <w:rPr>
          <w:rFonts w:ascii="Traditional Arabic" w:eastAsia="Times New Roman" w:hAnsi="Traditional Arabic" w:cs="Royal Arabic" w:hint="cs"/>
          <w:sz w:val="36"/>
          <w:szCs w:val="36"/>
          <w:rtl/>
        </w:rPr>
        <w:t xml:space="preserve">لعام 1447هـ؛ وما أبداه من وجود خطأ في </w:t>
      </w:r>
      <w:r>
        <w:rPr>
          <w:rFonts w:ascii="Traditional Arabic" w:eastAsia="Times New Roman" w:hAnsi="Traditional Arabic" w:cs="Royal Arabic" w:hint="cs"/>
          <w:sz w:val="36"/>
          <w:szCs w:val="36"/>
          <w:rtl/>
        </w:rPr>
        <w:t>تكييف الدعوى وقصور في التسبيب و</w:t>
      </w:r>
      <w:r w:rsidR="00042A10" w:rsidRPr="00441AA9">
        <w:rPr>
          <w:rFonts w:ascii="Traditional Arabic" w:eastAsia="Times New Roman" w:hAnsi="Traditional Arabic" w:cs="Royal Arabic" w:hint="cs"/>
          <w:sz w:val="36"/>
          <w:szCs w:val="36"/>
          <w:rtl/>
        </w:rPr>
        <w:t xml:space="preserve">مناقشة </w:t>
      </w:r>
      <w:r w:rsidR="00944FE1" w:rsidRPr="00441AA9">
        <w:rPr>
          <w:rFonts w:ascii="Traditional Arabic" w:eastAsia="Times New Roman" w:hAnsi="Traditional Arabic" w:cs="Royal Arabic" w:hint="cs"/>
          <w:sz w:val="36"/>
          <w:szCs w:val="36"/>
          <w:rtl/>
        </w:rPr>
        <w:t>الاحتجاج بعدم تبلغه</w:t>
      </w:r>
      <w:r w:rsidR="00042A10" w:rsidRPr="00441AA9">
        <w:rPr>
          <w:rFonts w:ascii="Traditional Arabic" w:eastAsia="Times New Roman" w:hAnsi="Traditional Arabic" w:cs="Royal Arabic" w:hint="cs"/>
          <w:sz w:val="36"/>
          <w:szCs w:val="36"/>
          <w:rtl/>
        </w:rPr>
        <w:t xml:space="preserve"> بقرار الحسم من الراتب الصادر برقم (</w:t>
      </w:r>
      <w:r w:rsidR="00944FE1" w:rsidRPr="00441AA9">
        <w:rPr>
          <w:rFonts w:ascii="Traditional Arabic" w:eastAsia="Times New Roman" w:hAnsi="Traditional Arabic" w:cs="Royal Arabic" w:hint="cs"/>
          <w:sz w:val="36"/>
          <w:szCs w:val="36"/>
          <w:rtl/>
        </w:rPr>
        <w:t>20884</w:t>
      </w:r>
      <w:r w:rsidR="00042A10" w:rsidRPr="00441AA9">
        <w:rPr>
          <w:rFonts w:ascii="Traditional Arabic" w:eastAsia="Times New Roman" w:hAnsi="Traditional Arabic" w:cs="Royal Arabic" w:hint="cs"/>
          <w:sz w:val="36"/>
          <w:szCs w:val="36"/>
          <w:rtl/>
        </w:rPr>
        <w:t xml:space="preserve">) </w:t>
      </w:r>
      <w:r w:rsidR="00944FE1" w:rsidRPr="00441AA9">
        <w:rPr>
          <w:rFonts w:ascii="Traditional Arabic" w:eastAsia="Times New Roman" w:hAnsi="Traditional Arabic" w:cs="Royal Arabic" w:hint="cs"/>
          <w:sz w:val="36"/>
          <w:szCs w:val="36"/>
          <w:rtl/>
        </w:rPr>
        <w:t>لعام 1443هـ</w:t>
      </w:r>
      <w:r w:rsidR="00042A10" w:rsidRPr="00441AA9">
        <w:rPr>
          <w:rFonts w:ascii="Traditional Arabic" w:eastAsia="Times New Roman" w:hAnsi="Traditional Arabic" w:cs="Royal Arabic" w:hint="cs"/>
          <w:sz w:val="36"/>
          <w:szCs w:val="36"/>
          <w:rtl/>
        </w:rPr>
        <w:t xml:space="preserve">؛ عليه يجيب الديوان </w:t>
      </w:r>
      <w:r w:rsidR="005931AC" w:rsidRPr="00441AA9">
        <w:rPr>
          <w:rFonts w:ascii="Traditional Arabic" w:eastAsia="Times New Roman" w:hAnsi="Traditional Arabic" w:cs="Royal Arabic" w:hint="cs"/>
          <w:sz w:val="36"/>
          <w:szCs w:val="36"/>
          <w:rtl/>
        </w:rPr>
        <w:t>على</w:t>
      </w:r>
      <w:r w:rsidR="00042A10" w:rsidRPr="00441AA9">
        <w:rPr>
          <w:rFonts w:ascii="Traditional Arabic" w:eastAsia="Times New Roman" w:hAnsi="Traditional Arabic" w:cs="Royal Arabic" w:hint="cs"/>
          <w:sz w:val="36"/>
          <w:szCs w:val="36"/>
          <w:rtl/>
        </w:rPr>
        <w:t xml:space="preserve"> ذلك وفق التفصيل الآتي: </w:t>
      </w:r>
    </w:p>
    <w:p w:rsidR="00407FB8" w:rsidRPr="00441AA9" w:rsidRDefault="00B72A29" w:rsidP="00D458B8">
      <w:pPr>
        <w:widowControl w:val="0"/>
        <w:spacing w:after="0" w:line="420" w:lineRule="exact"/>
        <w:jc w:val="both"/>
        <w:rPr>
          <w:rFonts w:ascii="Traditional Arabic" w:eastAsia="Times New Roman" w:hAnsi="Traditional Arabic" w:cs="Royal Arabic"/>
          <w:sz w:val="36"/>
          <w:szCs w:val="36"/>
          <w:rtl/>
        </w:rPr>
      </w:pPr>
      <w:r>
        <w:rPr>
          <w:rFonts w:ascii="Traditional Arabic" w:eastAsia="Times New Roman" w:hAnsi="Traditional Arabic" w:cs="Royal Arabic"/>
          <w:sz w:val="36"/>
          <w:szCs w:val="36"/>
          <w:rtl/>
        </w:rPr>
        <w:tab/>
      </w:r>
      <w:r w:rsidR="005931AC" w:rsidRPr="00B72A29">
        <w:rPr>
          <w:rFonts w:ascii="Traditional Arabic" w:eastAsia="Times New Roman" w:hAnsi="Traditional Arabic" w:cs="Royal Arabic" w:hint="cs"/>
          <w:b/>
          <w:bCs/>
          <w:sz w:val="36"/>
          <w:szCs w:val="36"/>
          <w:rtl/>
        </w:rPr>
        <w:t>أولاً</w:t>
      </w:r>
      <w:r>
        <w:rPr>
          <w:rFonts w:ascii="Traditional Arabic" w:eastAsia="Times New Roman" w:hAnsi="Traditional Arabic" w:cs="Royal Arabic" w:hint="cs"/>
          <w:sz w:val="36"/>
          <w:szCs w:val="36"/>
          <w:rtl/>
        </w:rPr>
        <w:t>/ أن ما ا</w:t>
      </w:r>
      <w:r w:rsidR="005931AC" w:rsidRPr="00441AA9">
        <w:rPr>
          <w:rFonts w:ascii="Traditional Arabic" w:eastAsia="Times New Roman" w:hAnsi="Traditional Arabic" w:cs="Royal Arabic" w:hint="cs"/>
          <w:sz w:val="36"/>
          <w:szCs w:val="36"/>
          <w:rtl/>
        </w:rPr>
        <w:t>حتج به المدعي باعتبا</w:t>
      </w:r>
      <w:r w:rsidR="005931AC" w:rsidRPr="00441AA9">
        <w:rPr>
          <w:rFonts w:ascii="Traditional Arabic" w:eastAsia="Times New Roman" w:hAnsi="Traditional Arabic" w:cs="Royal Arabic" w:hint="eastAsia"/>
          <w:sz w:val="36"/>
          <w:szCs w:val="36"/>
          <w:rtl/>
        </w:rPr>
        <w:t>ر</w:t>
      </w:r>
      <w:r w:rsidR="005931AC" w:rsidRPr="00441AA9">
        <w:rPr>
          <w:rFonts w:ascii="Traditional Arabic" w:eastAsia="Times New Roman" w:hAnsi="Traditional Arabic" w:cs="Royal Arabic" w:hint="cs"/>
          <w:sz w:val="36"/>
          <w:szCs w:val="36"/>
          <w:rtl/>
        </w:rPr>
        <w:t xml:space="preserve"> الدعوى من القرارات الإدارية مستمرة الأثر</w:t>
      </w:r>
      <w:r w:rsidR="00C868BB" w:rsidRPr="00441AA9">
        <w:rPr>
          <w:rFonts w:ascii="Traditional Arabic" w:eastAsia="Times New Roman" w:hAnsi="Traditional Arabic" w:cs="Royal Arabic" w:hint="cs"/>
          <w:sz w:val="36"/>
          <w:szCs w:val="36"/>
          <w:rtl/>
        </w:rPr>
        <w:t>،</w:t>
      </w:r>
      <w:r w:rsidR="005931AC" w:rsidRPr="00441AA9">
        <w:rPr>
          <w:rFonts w:ascii="Traditional Arabic" w:eastAsia="Times New Roman" w:hAnsi="Traditional Arabic" w:cs="Royal Arabic" w:hint="cs"/>
          <w:sz w:val="36"/>
          <w:szCs w:val="36"/>
          <w:rtl/>
        </w:rPr>
        <w:t xml:space="preserve"> </w:t>
      </w:r>
      <w:r w:rsidR="00C868BB" w:rsidRPr="00441AA9">
        <w:rPr>
          <w:rFonts w:ascii="Traditional Arabic" w:eastAsia="Times New Roman" w:hAnsi="Traditional Arabic" w:cs="Royal Arabic" w:hint="cs"/>
          <w:sz w:val="36"/>
          <w:szCs w:val="36"/>
          <w:rtl/>
        </w:rPr>
        <w:t>لا ينطبق على وصف الدعوى؛</w:t>
      </w:r>
      <w:r w:rsidR="00944FE1" w:rsidRPr="00441AA9">
        <w:rPr>
          <w:rFonts w:ascii="Traditional Arabic" w:eastAsia="Times New Roman" w:hAnsi="Traditional Arabic" w:cs="Royal Arabic" w:hint="cs"/>
          <w:sz w:val="36"/>
          <w:szCs w:val="36"/>
          <w:rtl/>
        </w:rPr>
        <w:t xml:space="preserve"> </w:t>
      </w:r>
      <w:r w:rsidR="002B07B2" w:rsidRPr="00441AA9">
        <w:rPr>
          <w:rFonts w:ascii="Traditional Arabic" w:eastAsia="Times New Roman" w:hAnsi="Traditional Arabic" w:cs="Royal Arabic" w:hint="cs"/>
          <w:sz w:val="36"/>
          <w:szCs w:val="36"/>
          <w:rtl/>
        </w:rPr>
        <w:t>لأن</w:t>
      </w:r>
      <w:r w:rsidR="00C868BB" w:rsidRPr="00441AA9">
        <w:rPr>
          <w:rFonts w:ascii="Traditional Arabic" w:eastAsia="Times New Roman" w:hAnsi="Traditional Arabic" w:cs="Royal Arabic" w:hint="cs"/>
          <w:sz w:val="36"/>
          <w:szCs w:val="36"/>
          <w:rtl/>
        </w:rPr>
        <w:t xml:space="preserve"> قرار الحسم محل الاعتراض </w:t>
      </w:r>
      <w:r w:rsidR="003D798D">
        <w:rPr>
          <w:rFonts w:ascii="Traditional Arabic" w:eastAsia="Times New Roman" w:hAnsi="Traditional Arabic" w:cs="Royal Arabic" w:hint="cs"/>
          <w:sz w:val="36"/>
          <w:szCs w:val="36"/>
          <w:rtl/>
        </w:rPr>
        <w:t>صدر في عام 1443هـ واستنفذ مضمونه</w:t>
      </w:r>
      <w:r w:rsidR="00C868BB" w:rsidRPr="00441AA9">
        <w:rPr>
          <w:rFonts w:ascii="Traditional Arabic" w:eastAsia="Times New Roman" w:hAnsi="Traditional Arabic" w:cs="Royal Arabic" w:hint="cs"/>
          <w:sz w:val="36"/>
          <w:szCs w:val="36"/>
          <w:rtl/>
        </w:rPr>
        <w:t xml:space="preserve"> بالحسم من راتب </w:t>
      </w:r>
      <w:r w:rsidR="006A7A40">
        <w:rPr>
          <w:rFonts w:ascii="Traditional Arabic" w:eastAsia="Times New Roman" w:hAnsi="Traditional Arabic" w:cs="Royal Arabic" w:hint="cs"/>
          <w:sz w:val="36"/>
          <w:szCs w:val="36"/>
          <w:rtl/>
        </w:rPr>
        <w:t>المدعي</w:t>
      </w:r>
      <w:r w:rsidR="00C868BB" w:rsidRPr="00441AA9">
        <w:rPr>
          <w:rFonts w:ascii="Traditional Arabic" w:eastAsia="Times New Roman" w:hAnsi="Traditional Arabic" w:cs="Royal Arabic" w:hint="cs"/>
          <w:sz w:val="36"/>
          <w:szCs w:val="36"/>
          <w:rtl/>
        </w:rPr>
        <w:t xml:space="preserve"> ف</w:t>
      </w:r>
      <w:r w:rsidR="00397CEC" w:rsidRPr="00441AA9">
        <w:rPr>
          <w:rFonts w:ascii="Traditional Arabic" w:eastAsia="Times New Roman" w:hAnsi="Traditional Arabic" w:cs="Royal Arabic" w:hint="cs"/>
          <w:sz w:val="36"/>
          <w:szCs w:val="36"/>
          <w:rtl/>
        </w:rPr>
        <w:t>ي ذات العام، فالقرار محل الاعتراض</w:t>
      </w:r>
      <w:r w:rsidR="00407FB8" w:rsidRPr="00441AA9">
        <w:rPr>
          <w:rFonts w:ascii="Traditional Arabic" w:eastAsia="Times New Roman" w:hAnsi="Traditional Arabic" w:cs="Royal Arabic" w:hint="cs"/>
          <w:sz w:val="36"/>
          <w:szCs w:val="36"/>
          <w:rtl/>
        </w:rPr>
        <w:t xml:space="preserve"> لم</w:t>
      </w:r>
      <w:r w:rsidR="00397CEC" w:rsidRPr="00441AA9">
        <w:rPr>
          <w:rFonts w:ascii="Traditional Arabic" w:eastAsia="Times New Roman" w:hAnsi="Traditional Arabic" w:cs="Royal Arabic" w:hint="cs"/>
          <w:sz w:val="36"/>
          <w:szCs w:val="36"/>
          <w:rtl/>
        </w:rPr>
        <w:t xml:space="preserve"> يتجدد أثره يومياً أو يمس مركز المدعي الوظيفي باستمرار، </w:t>
      </w:r>
      <w:r w:rsidR="00CB688F" w:rsidRPr="00441AA9">
        <w:rPr>
          <w:rFonts w:ascii="Traditional Arabic" w:eastAsia="Times New Roman" w:hAnsi="Traditional Arabic" w:cs="Royal Arabic" w:hint="cs"/>
          <w:sz w:val="36"/>
          <w:szCs w:val="36"/>
          <w:rtl/>
        </w:rPr>
        <w:t>وهذا</w:t>
      </w:r>
      <w:r w:rsidR="00397CEC" w:rsidRPr="00441AA9">
        <w:rPr>
          <w:rFonts w:ascii="Traditional Arabic" w:eastAsia="Times New Roman" w:hAnsi="Traditional Arabic" w:cs="Royal Arabic" w:hint="cs"/>
          <w:sz w:val="36"/>
          <w:szCs w:val="36"/>
          <w:rtl/>
        </w:rPr>
        <w:t xml:space="preserve"> يوافق ما قررته ال</w:t>
      </w:r>
      <w:r w:rsidR="004377EB" w:rsidRPr="00441AA9">
        <w:rPr>
          <w:rFonts w:ascii="Traditional Arabic" w:eastAsia="Times New Roman" w:hAnsi="Traditional Arabic" w:cs="Royal Arabic" w:hint="cs"/>
          <w:sz w:val="36"/>
          <w:szCs w:val="36"/>
          <w:rtl/>
        </w:rPr>
        <w:t>دائرة الأولى بالمحكمة الإدارية</w:t>
      </w:r>
      <w:r w:rsidR="00397CEC" w:rsidRPr="00441AA9">
        <w:rPr>
          <w:rFonts w:ascii="Traditional Arabic" w:eastAsia="Times New Roman" w:hAnsi="Traditional Arabic" w:cs="Royal Arabic" w:hint="cs"/>
          <w:sz w:val="36"/>
          <w:szCs w:val="36"/>
          <w:rtl/>
        </w:rPr>
        <w:t xml:space="preserve"> العليا في الاعتراض رقم (419) لعام</w:t>
      </w:r>
      <w:r w:rsidR="00C06DC8" w:rsidRPr="00441AA9">
        <w:rPr>
          <w:rFonts w:ascii="Traditional Arabic" w:eastAsia="Times New Roman" w:hAnsi="Traditional Arabic" w:cs="Royal Arabic" w:hint="cs"/>
          <w:sz w:val="36"/>
          <w:szCs w:val="36"/>
          <w:rtl/>
        </w:rPr>
        <w:t xml:space="preserve"> </w:t>
      </w:r>
      <w:r w:rsidR="00407FB8" w:rsidRPr="00441AA9">
        <w:rPr>
          <w:rFonts w:ascii="Traditional Arabic" w:eastAsia="Times New Roman" w:hAnsi="Traditional Arabic" w:cs="Royal Arabic" w:hint="cs"/>
          <w:sz w:val="36"/>
          <w:szCs w:val="36"/>
          <w:rtl/>
        </w:rPr>
        <w:t>1445هـ  الصادر بتاريخ 19/4/1446هـ بشأن م</w:t>
      </w:r>
      <w:r w:rsidR="00C06DC8" w:rsidRPr="00441AA9">
        <w:rPr>
          <w:rFonts w:ascii="Traditional Arabic" w:eastAsia="Times New Roman" w:hAnsi="Traditional Arabic" w:cs="Royal Arabic" w:hint="cs"/>
          <w:sz w:val="36"/>
          <w:szCs w:val="36"/>
          <w:rtl/>
        </w:rPr>
        <w:t>طالبة</w:t>
      </w:r>
      <w:r w:rsidR="00407FB8" w:rsidRPr="00441AA9">
        <w:rPr>
          <w:rFonts w:ascii="Traditional Arabic" w:eastAsia="Times New Roman" w:hAnsi="Traditional Arabic" w:cs="Royal Arabic" w:hint="cs"/>
          <w:sz w:val="36"/>
          <w:szCs w:val="36"/>
          <w:rtl/>
        </w:rPr>
        <w:t xml:space="preserve"> المعترض </w:t>
      </w:r>
      <w:r w:rsidR="00C06DC8" w:rsidRPr="00441AA9">
        <w:rPr>
          <w:rFonts w:ascii="Traditional Arabic" w:eastAsia="Times New Roman" w:hAnsi="Traditional Arabic" w:cs="Royal Arabic" w:hint="cs"/>
          <w:sz w:val="36"/>
          <w:szCs w:val="36"/>
          <w:rtl/>
        </w:rPr>
        <w:t xml:space="preserve">بإلغاء قرار الحسم من الراتب، </w:t>
      </w:r>
      <w:r w:rsidR="002B07B2" w:rsidRPr="00441AA9">
        <w:rPr>
          <w:rFonts w:ascii="Traditional Arabic" w:eastAsia="Times New Roman" w:hAnsi="Traditional Arabic" w:cs="Royal Arabic" w:hint="cs"/>
          <w:sz w:val="36"/>
          <w:szCs w:val="36"/>
          <w:rtl/>
        </w:rPr>
        <w:t>إذ</w:t>
      </w:r>
      <w:r>
        <w:rPr>
          <w:rFonts w:ascii="Traditional Arabic" w:eastAsia="Times New Roman" w:hAnsi="Traditional Arabic" w:cs="Royal Arabic" w:hint="cs"/>
          <w:sz w:val="36"/>
          <w:szCs w:val="36"/>
          <w:rtl/>
        </w:rPr>
        <w:t xml:space="preserve"> قررت في معرض أسباب الحكم:(</w:t>
      </w:r>
      <w:r w:rsidR="00C06DC8" w:rsidRPr="00B72A29">
        <w:rPr>
          <w:rFonts w:ascii="Traditional Arabic" w:eastAsia="Times New Roman" w:hAnsi="Traditional Arabic" w:cs="Royal Arabic" w:hint="cs"/>
          <w:i/>
          <w:iCs/>
          <w:sz w:val="36"/>
          <w:szCs w:val="36"/>
          <w:rtl/>
        </w:rPr>
        <w:t>أن الحكم محل الاعتراض اعتبر تاريخ صدور القرار هو التاريخ المعتبر في احتساب الميعاد المقرر نظاماً للتظلم من القرار، وما قرره الحكم محل نظر؛ ذلك لأن المعتبر نظاماً في احتساب الميعاد المقرر للطعن في القرار  هو تاريخ علم صاحب الشأن به، وليس تاريخ صدور القرار</w:t>
      </w:r>
      <w:r w:rsidR="00C06DC8" w:rsidRPr="00441AA9">
        <w:rPr>
          <w:rFonts w:ascii="Traditional Arabic" w:eastAsia="Times New Roman" w:hAnsi="Traditional Arabic" w:cs="Royal Arabic" w:hint="cs"/>
          <w:sz w:val="36"/>
          <w:szCs w:val="36"/>
          <w:rtl/>
        </w:rPr>
        <w:t>)</w:t>
      </w:r>
      <w:r>
        <w:rPr>
          <w:rFonts w:ascii="Traditional Arabic" w:eastAsia="Times New Roman" w:hAnsi="Traditional Arabic" w:cs="Royal Arabic" w:hint="cs"/>
          <w:sz w:val="36"/>
          <w:szCs w:val="36"/>
          <w:rtl/>
        </w:rPr>
        <w:t>،</w:t>
      </w:r>
      <w:r w:rsidR="00407FB8" w:rsidRPr="00441AA9">
        <w:rPr>
          <w:rFonts w:ascii="Traditional Arabic" w:eastAsia="Times New Roman" w:hAnsi="Traditional Arabic" w:cs="Royal Arabic" w:hint="cs"/>
          <w:sz w:val="36"/>
          <w:szCs w:val="36"/>
          <w:rtl/>
        </w:rPr>
        <w:t xml:space="preserve"> لذا فإن ما</w:t>
      </w:r>
      <w:r w:rsidR="00C06DC8" w:rsidRPr="00441AA9">
        <w:rPr>
          <w:rFonts w:ascii="Traditional Arabic" w:eastAsia="Times New Roman" w:hAnsi="Traditional Arabic" w:cs="Royal Arabic" w:hint="cs"/>
          <w:sz w:val="36"/>
          <w:szCs w:val="36"/>
          <w:rtl/>
        </w:rPr>
        <w:t xml:space="preserve"> </w:t>
      </w:r>
      <w:r w:rsidR="00407FB8" w:rsidRPr="00441AA9">
        <w:rPr>
          <w:rFonts w:ascii="Traditional Arabic" w:eastAsia="Times New Roman" w:hAnsi="Traditional Arabic" w:cs="Royal Arabic" w:hint="cs"/>
          <w:sz w:val="36"/>
          <w:szCs w:val="36"/>
          <w:rtl/>
        </w:rPr>
        <w:t>انتهت إليه الدائرة مصدرة الحكم</w:t>
      </w:r>
      <w:r w:rsidR="002B07B2" w:rsidRPr="00441AA9">
        <w:rPr>
          <w:rFonts w:ascii="Traditional Arabic" w:eastAsia="Times New Roman" w:hAnsi="Traditional Arabic" w:cs="Royal Arabic" w:hint="cs"/>
          <w:sz w:val="36"/>
          <w:szCs w:val="36"/>
          <w:rtl/>
        </w:rPr>
        <w:t xml:space="preserve"> محل الاعتراض</w:t>
      </w:r>
      <w:r w:rsidR="00407FB8" w:rsidRPr="00441AA9">
        <w:rPr>
          <w:rFonts w:ascii="Traditional Arabic" w:eastAsia="Times New Roman" w:hAnsi="Traditional Arabic" w:cs="Royal Arabic" w:hint="cs"/>
          <w:sz w:val="36"/>
          <w:szCs w:val="36"/>
          <w:rtl/>
        </w:rPr>
        <w:t xml:space="preserve"> في تك</w:t>
      </w:r>
      <w:r w:rsidR="00C06DC8" w:rsidRPr="00441AA9">
        <w:rPr>
          <w:rFonts w:ascii="Traditional Arabic" w:eastAsia="Times New Roman" w:hAnsi="Traditional Arabic" w:cs="Royal Arabic" w:hint="cs"/>
          <w:sz w:val="36"/>
          <w:szCs w:val="36"/>
          <w:rtl/>
        </w:rPr>
        <w:t>ي</w:t>
      </w:r>
      <w:r w:rsidR="00407FB8" w:rsidRPr="00441AA9">
        <w:rPr>
          <w:rFonts w:ascii="Traditional Arabic" w:eastAsia="Times New Roman" w:hAnsi="Traditional Arabic" w:cs="Royal Arabic" w:hint="cs"/>
          <w:sz w:val="36"/>
          <w:szCs w:val="36"/>
          <w:rtl/>
        </w:rPr>
        <w:t>ي</w:t>
      </w:r>
      <w:r w:rsidR="00C06DC8" w:rsidRPr="00441AA9">
        <w:rPr>
          <w:rFonts w:ascii="Traditional Arabic" w:eastAsia="Times New Roman" w:hAnsi="Traditional Arabic" w:cs="Royal Arabic" w:hint="cs"/>
          <w:sz w:val="36"/>
          <w:szCs w:val="36"/>
          <w:rtl/>
        </w:rPr>
        <w:t>فه</w:t>
      </w:r>
      <w:r w:rsidR="00407FB8" w:rsidRPr="00441AA9">
        <w:rPr>
          <w:rFonts w:ascii="Traditional Arabic" w:eastAsia="Times New Roman" w:hAnsi="Traditional Arabic" w:cs="Royal Arabic" w:hint="cs"/>
          <w:sz w:val="36"/>
          <w:szCs w:val="36"/>
          <w:rtl/>
        </w:rPr>
        <w:t>ا</w:t>
      </w:r>
      <w:r w:rsidR="00C06DC8" w:rsidRPr="00441AA9">
        <w:rPr>
          <w:rFonts w:ascii="Traditional Arabic" w:eastAsia="Times New Roman" w:hAnsi="Traditional Arabic" w:cs="Royal Arabic" w:hint="cs"/>
          <w:sz w:val="36"/>
          <w:szCs w:val="36"/>
          <w:rtl/>
        </w:rPr>
        <w:t xml:space="preserve"> للدعوى وافق صحيح النظام.</w:t>
      </w:r>
    </w:p>
    <w:p w:rsidR="00A33CD3" w:rsidRPr="00441AA9" w:rsidRDefault="00B72A29" w:rsidP="00B72A29">
      <w:pPr>
        <w:widowControl w:val="0"/>
        <w:spacing w:after="0" w:line="420" w:lineRule="exact"/>
        <w:jc w:val="both"/>
        <w:rPr>
          <w:rFonts w:ascii="Traditional Arabic" w:eastAsia="Times New Roman" w:hAnsi="Traditional Arabic" w:cs="Royal Arabic"/>
          <w:b/>
          <w:bCs/>
          <w:sz w:val="36"/>
          <w:szCs w:val="36"/>
          <w:rtl/>
        </w:rPr>
      </w:pPr>
      <w:r>
        <w:rPr>
          <w:rFonts w:ascii="Traditional Arabic" w:eastAsia="Times New Roman" w:hAnsi="Traditional Arabic" w:cs="Royal Arabic"/>
          <w:sz w:val="36"/>
          <w:szCs w:val="36"/>
          <w:rtl/>
        </w:rPr>
        <w:tab/>
      </w:r>
      <w:r w:rsidR="00407FB8" w:rsidRPr="00B72A29">
        <w:rPr>
          <w:rFonts w:ascii="Traditional Arabic" w:eastAsia="Times New Roman" w:hAnsi="Traditional Arabic" w:cs="Royal Arabic" w:hint="cs"/>
          <w:b/>
          <w:bCs/>
          <w:sz w:val="36"/>
          <w:szCs w:val="36"/>
          <w:rtl/>
        </w:rPr>
        <w:t>ثانياً</w:t>
      </w:r>
      <w:r>
        <w:rPr>
          <w:rFonts w:ascii="Traditional Arabic" w:eastAsia="Times New Roman" w:hAnsi="Traditional Arabic" w:cs="Royal Arabic" w:hint="cs"/>
          <w:sz w:val="36"/>
          <w:szCs w:val="36"/>
          <w:rtl/>
        </w:rPr>
        <w:t>/ أن ما أ</w:t>
      </w:r>
      <w:r w:rsidR="00407FB8" w:rsidRPr="00441AA9">
        <w:rPr>
          <w:rFonts w:ascii="Traditional Arabic" w:eastAsia="Times New Roman" w:hAnsi="Traditional Arabic" w:cs="Royal Arabic" w:hint="cs"/>
          <w:sz w:val="36"/>
          <w:szCs w:val="36"/>
          <w:rtl/>
        </w:rPr>
        <w:t>بداه المدعي ف</w:t>
      </w:r>
      <w:r w:rsidR="008F116D">
        <w:rPr>
          <w:rFonts w:ascii="Traditional Arabic" w:eastAsia="Times New Roman" w:hAnsi="Traditional Arabic" w:cs="Royal Arabic" w:hint="cs"/>
          <w:sz w:val="36"/>
          <w:szCs w:val="36"/>
          <w:rtl/>
        </w:rPr>
        <w:t>ي اعتراضه من عدم تبلغه</w:t>
      </w:r>
      <w:r w:rsidR="009B103B" w:rsidRPr="00441AA9">
        <w:rPr>
          <w:rFonts w:ascii="Traditional Arabic" w:eastAsia="Times New Roman" w:hAnsi="Traditional Arabic" w:cs="Royal Arabic" w:hint="cs"/>
          <w:sz w:val="36"/>
          <w:szCs w:val="36"/>
          <w:rtl/>
        </w:rPr>
        <w:t xml:space="preserve"> بالقرار</w:t>
      </w:r>
      <w:r w:rsidR="00672691" w:rsidRPr="00441AA9">
        <w:rPr>
          <w:rFonts w:ascii="Traditional Arabic" w:eastAsia="Times New Roman" w:hAnsi="Traditional Arabic" w:cs="Royal Arabic" w:hint="cs"/>
          <w:sz w:val="36"/>
          <w:szCs w:val="36"/>
          <w:rtl/>
        </w:rPr>
        <w:t xml:space="preserve"> أو</w:t>
      </w:r>
      <w:r w:rsidR="009B103B" w:rsidRPr="00441AA9">
        <w:rPr>
          <w:rFonts w:ascii="Traditional Arabic" w:eastAsia="Times New Roman" w:hAnsi="Traditional Arabic" w:cs="Royal Arabic" w:hint="cs"/>
          <w:sz w:val="36"/>
          <w:szCs w:val="36"/>
          <w:rtl/>
        </w:rPr>
        <w:t xml:space="preserve"> </w:t>
      </w:r>
      <w:r w:rsidR="00672691" w:rsidRPr="00441AA9">
        <w:rPr>
          <w:rFonts w:ascii="Traditional Arabic" w:eastAsia="Times New Roman" w:hAnsi="Traditional Arabic" w:cs="Royal Arabic" w:hint="cs"/>
          <w:sz w:val="36"/>
          <w:szCs w:val="36"/>
          <w:rtl/>
        </w:rPr>
        <w:t>العلم</w:t>
      </w:r>
      <w:r w:rsidR="009B103B" w:rsidRPr="00441AA9">
        <w:rPr>
          <w:rFonts w:ascii="Traditional Arabic" w:eastAsia="Times New Roman" w:hAnsi="Traditional Arabic" w:cs="Royal Arabic" w:hint="cs"/>
          <w:sz w:val="36"/>
          <w:szCs w:val="36"/>
          <w:rtl/>
        </w:rPr>
        <w:t xml:space="preserve"> بمضمون</w:t>
      </w:r>
      <w:r w:rsidR="00672691" w:rsidRPr="00441AA9">
        <w:rPr>
          <w:rFonts w:ascii="Traditional Arabic" w:eastAsia="Times New Roman" w:hAnsi="Traditional Arabic" w:cs="Royal Arabic" w:hint="cs"/>
          <w:sz w:val="36"/>
          <w:szCs w:val="36"/>
          <w:rtl/>
        </w:rPr>
        <w:t>ه وتفاصيله</w:t>
      </w:r>
      <w:r w:rsidR="009B103B" w:rsidRPr="00441AA9">
        <w:rPr>
          <w:rFonts w:ascii="Traditional Arabic" w:eastAsia="Times New Roman" w:hAnsi="Traditional Arabic" w:cs="Royal Arabic" w:hint="cs"/>
          <w:sz w:val="36"/>
          <w:szCs w:val="36"/>
          <w:rtl/>
        </w:rPr>
        <w:t xml:space="preserve"> يخالف </w:t>
      </w:r>
      <w:r w:rsidR="00944FE1" w:rsidRPr="00441AA9">
        <w:rPr>
          <w:rFonts w:ascii="Traditional Arabic" w:eastAsia="Times New Roman" w:hAnsi="Traditional Arabic" w:cs="Royal Arabic" w:hint="cs"/>
          <w:sz w:val="36"/>
          <w:szCs w:val="36"/>
          <w:rtl/>
        </w:rPr>
        <w:t>الواقع</w:t>
      </w:r>
      <w:r w:rsidR="009B103B" w:rsidRPr="00441AA9">
        <w:rPr>
          <w:rFonts w:ascii="Traditional Arabic" w:eastAsia="Times New Roman" w:hAnsi="Traditional Arabic" w:cs="Royal Arabic" w:hint="cs"/>
          <w:sz w:val="36"/>
          <w:szCs w:val="36"/>
          <w:rtl/>
        </w:rPr>
        <w:t xml:space="preserve">؛ إذ </w:t>
      </w:r>
      <w:r w:rsidR="00672691" w:rsidRPr="00441AA9">
        <w:rPr>
          <w:rFonts w:ascii="Traditional Arabic" w:eastAsia="Times New Roman" w:hAnsi="Traditional Arabic" w:cs="Royal Arabic" w:hint="cs"/>
          <w:sz w:val="36"/>
          <w:szCs w:val="36"/>
          <w:rtl/>
        </w:rPr>
        <w:t>الثابت</w:t>
      </w:r>
      <w:r w:rsidR="009B103B" w:rsidRPr="00441AA9">
        <w:rPr>
          <w:rFonts w:ascii="Traditional Arabic" w:eastAsia="Times New Roman" w:hAnsi="Traditional Arabic" w:cs="Royal Arabic" w:hint="cs"/>
          <w:sz w:val="36"/>
          <w:szCs w:val="36"/>
          <w:rtl/>
        </w:rPr>
        <w:t xml:space="preserve"> </w:t>
      </w:r>
      <w:r w:rsidR="00672691" w:rsidRPr="00441AA9">
        <w:rPr>
          <w:rFonts w:ascii="Traditional Arabic" w:eastAsia="Times New Roman" w:hAnsi="Traditional Arabic" w:cs="Royal Arabic" w:hint="cs"/>
          <w:sz w:val="36"/>
          <w:szCs w:val="36"/>
          <w:rtl/>
        </w:rPr>
        <w:t>تقدم المدعي</w:t>
      </w:r>
      <w:r w:rsidR="009B103B" w:rsidRPr="00441AA9">
        <w:rPr>
          <w:rFonts w:ascii="Traditional Arabic" w:eastAsia="Times New Roman" w:hAnsi="Traditional Arabic" w:cs="Royal Arabic" w:hint="cs"/>
          <w:sz w:val="36"/>
          <w:szCs w:val="36"/>
          <w:rtl/>
        </w:rPr>
        <w:t xml:space="preserve"> باستدعاء</w:t>
      </w:r>
      <w:r w:rsidR="002B07B2" w:rsidRPr="00441AA9">
        <w:rPr>
          <w:rFonts w:ascii="Traditional Arabic" w:eastAsia="Times New Roman" w:hAnsi="Traditional Arabic" w:cs="Royal Arabic" w:hint="cs"/>
          <w:sz w:val="36"/>
          <w:szCs w:val="36"/>
          <w:rtl/>
        </w:rPr>
        <w:t xml:space="preserve"> لرئيس ديوان المظالم ب</w:t>
      </w:r>
      <w:r w:rsidR="005865B6" w:rsidRPr="00441AA9">
        <w:rPr>
          <w:rFonts w:ascii="Traditional Arabic" w:eastAsia="Times New Roman" w:hAnsi="Traditional Arabic" w:cs="Royal Arabic" w:hint="cs"/>
          <w:sz w:val="36"/>
          <w:szCs w:val="36"/>
          <w:rtl/>
        </w:rPr>
        <w:t xml:space="preserve">المعاملة المقيدة </w:t>
      </w:r>
      <w:r w:rsidR="00D97E98" w:rsidRPr="00441AA9">
        <w:rPr>
          <w:rFonts w:ascii="Traditional Arabic" w:eastAsia="Times New Roman" w:hAnsi="Traditional Arabic" w:cs="Royal Arabic" w:hint="cs"/>
          <w:sz w:val="36"/>
          <w:szCs w:val="36"/>
          <w:rtl/>
        </w:rPr>
        <w:t xml:space="preserve">عبر نظام الاتصالات الإدارية </w:t>
      </w:r>
      <w:r w:rsidR="005865B6" w:rsidRPr="00441AA9">
        <w:rPr>
          <w:rFonts w:ascii="Traditional Arabic" w:eastAsia="Times New Roman" w:hAnsi="Traditional Arabic" w:cs="Royal Arabic" w:hint="cs"/>
          <w:sz w:val="36"/>
          <w:szCs w:val="36"/>
          <w:rtl/>
        </w:rPr>
        <w:t>ب</w:t>
      </w:r>
      <w:r w:rsidR="002B07B2" w:rsidRPr="00441AA9">
        <w:rPr>
          <w:rFonts w:ascii="Traditional Arabic" w:eastAsia="Times New Roman" w:hAnsi="Traditional Arabic" w:cs="Royal Arabic" w:hint="cs"/>
          <w:sz w:val="36"/>
          <w:szCs w:val="36"/>
          <w:rtl/>
        </w:rPr>
        <w:t>رقم (3005</w:t>
      </w:r>
      <w:r w:rsidR="00944FE1" w:rsidRPr="00441AA9">
        <w:rPr>
          <w:rFonts w:ascii="Traditional Arabic" w:eastAsia="Times New Roman" w:hAnsi="Traditional Arabic" w:cs="Royal Arabic" w:hint="cs"/>
          <w:sz w:val="36"/>
          <w:szCs w:val="36"/>
          <w:rtl/>
        </w:rPr>
        <w:t xml:space="preserve">/44) وتاريخ 9/1/1444هـ مرفق </w:t>
      </w:r>
      <w:r w:rsidR="00944FE1" w:rsidRPr="00441AA9">
        <w:rPr>
          <w:rFonts w:ascii="Traditional Arabic" w:eastAsia="Times New Roman" w:hAnsi="Traditional Arabic" w:cs="Royal Arabic" w:hint="cs"/>
          <w:sz w:val="36"/>
          <w:szCs w:val="36"/>
          <w:rtl/>
        </w:rPr>
        <w:lastRenderedPageBreak/>
        <w:t>رقم</w:t>
      </w:r>
      <w:r w:rsidR="002B07B2" w:rsidRPr="00441AA9">
        <w:rPr>
          <w:rFonts w:ascii="Traditional Arabic" w:eastAsia="Times New Roman" w:hAnsi="Traditional Arabic" w:cs="Royal Arabic" w:hint="cs"/>
          <w:sz w:val="36"/>
          <w:szCs w:val="36"/>
          <w:rtl/>
        </w:rPr>
        <w:t>(1)، والمتضمن فيه: التظلم من قرارات الحسم من الراتب الصادرة بحقه بما مجموعه (105) ومن ضمنها قرار الحسم محل الدعوى</w:t>
      </w:r>
      <w:r w:rsidR="005865B6" w:rsidRPr="00441AA9">
        <w:rPr>
          <w:rFonts w:ascii="Traditional Arabic" w:eastAsia="Times New Roman" w:hAnsi="Traditional Arabic" w:cs="Royal Arabic" w:hint="cs"/>
          <w:sz w:val="36"/>
          <w:szCs w:val="36"/>
          <w:rtl/>
        </w:rPr>
        <w:t>، وانتهت إلى حفظ الاستدعاء وإفهامه بصحة القرار</w:t>
      </w:r>
      <w:r w:rsidR="002B07B2" w:rsidRPr="00441AA9">
        <w:rPr>
          <w:rFonts w:ascii="Traditional Arabic" w:eastAsia="Times New Roman" w:hAnsi="Traditional Arabic" w:cs="Royal Arabic" w:hint="cs"/>
          <w:sz w:val="36"/>
          <w:szCs w:val="36"/>
          <w:rtl/>
        </w:rPr>
        <w:t>؛ ما يدل على علمه بتفاصيل قرا</w:t>
      </w:r>
      <w:r w:rsidR="00DE016C" w:rsidRPr="00441AA9">
        <w:rPr>
          <w:rFonts w:ascii="Traditional Arabic" w:eastAsia="Times New Roman" w:hAnsi="Traditional Arabic" w:cs="Royal Arabic" w:hint="cs"/>
          <w:sz w:val="36"/>
          <w:szCs w:val="36"/>
          <w:rtl/>
        </w:rPr>
        <w:t xml:space="preserve">ر الحسم من الراتب ومسببات صدوره، إضافة إلى أنه لا يتصور مع مرور أكثر من ثلاث سنوات من تاريخ صدور قرار الحسم من الراتب وإنفاذ مقتضاه، الاحتجاج بالجهل بتفاصيله أو عدم العلم به. </w:t>
      </w:r>
      <w:r w:rsidR="00A33CD3" w:rsidRPr="00441AA9">
        <w:rPr>
          <w:rFonts w:ascii="Traditional Arabic" w:eastAsia="Times New Roman" w:hAnsi="Traditional Arabic" w:cs="Royal Arabic" w:hint="cs"/>
          <w:sz w:val="36"/>
          <w:szCs w:val="36"/>
          <w:rtl/>
        </w:rPr>
        <w:t>وبناء</w:t>
      </w:r>
      <w:r w:rsidR="005865B6" w:rsidRPr="00441AA9">
        <w:rPr>
          <w:rFonts w:ascii="Traditional Arabic" w:eastAsia="Times New Roman" w:hAnsi="Traditional Arabic" w:cs="Royal Arabic" w:hint="cs"/>
          <w:sz w:val="36"/>
          <w:szCs w:val="36"/>
          <w:rtl/>
        </w:rPr>
        <w:t>ً</w:t>
      </w:r>
      <w:r>
        <w:rPr>
          <w:rFonts w:ascii="Traditional Arabic" w:eastAsia="Times New Roman" w:hAnsi="Traditional Arabic" w:cs="Royal Arabic" w:hint="cs"/>
          <w:sz w:val="36"/>
          <w:szCs w:val="36"/>
          <w:rtl/>
        </w:rPr>
        <w:t xml:space="preserve"> على ما تقدم؛</w:t>
      </w:r>
      <w:r w:rsidR="00A33CD3" w:rsidRPr="00441AA9">
        <w:rPr>
          <w:rFonts w:ascii="Traditional Arabic" w:eastAsia="Times New Roman" w:hAnsi="Traditional Arabic" w:cs="Royal Arabic" w:hint="cs"/>
          <w:sz w:val="36"/>
          <w:szCs w:val="36"/>
          <w:rtl/>
        </w:rPr>
        <w:t xml:space="preserve"> فإن الديوان يطلب الحكم </w:t>
      </w:r>
      <w:r w:rsidR="002B7826" w:rsidRPr="00441AA9">
        <w:rPr>
          <w:rFonts w:ascii="Traditional Arabic" w:eastAsia="Times New Roman" w:hAnsi="Traditional Arabic" w:cs="Royal Arabic" w:hint="cs"/>
          <w:sz w:val="36"/>
          <w:szCs w:val="36"/>
          <w:rtl/>
        </w:rPr>
        <w:t>برفض الاستئناف، وتأييد الحكم الابتدائي</w:t>
      </w:r>
      <w:r w:rsidR="00A33CD3" w:rsidRPr="00441AA9">
        <w:rPr>
          <w:rFonts w:ascii="Traditional Arabic" w:eastAsia="Times New Roman" w:hAnsi="Traditional Arabic" w:cs="Royal Arabic" w:hint="cs"/>
          <w:sz w:val="36"/>
          <w:szCs w:val="36"/>
          <w:rtl/>
        </w:rPr>
        <w:t xml:space="preserve"> فيما انتهى إليه من قضاء. </w:t>
      </w:r>
    </w:p>
    <w:p w:rsidR="00A33CD3" w:rsidRPr="00A33CD3" w:rsidRDefault="00A33CD3" w:rsidP="00B72A29">
      <w:pPr>
        <w:widowControl w:val="0"/>
        <w:spacing w:after="0" w:line="420" w:lineRule="exact"/>
        <w:jc w:val="both"/>
        <w:rPr>
          <w:rFonts w:ascii="Traditional Arabic" w:eastAsia="Times New Roman" w:hAnsi="Traditional Arabic" w:cs="Akhbar MT"/>
          <w:sz w:val="38"/>
          <w:szCs w:val="38"/>
          <w:rtl/>
        </w:rPr>
      </w:pPr>
    </w:p>
    <w:p w:rsidR="00A33CD3" w:rsidRDefault="00A33CD3" w:rsidP="00A33CD3">
      <w:pPr>
        <w:widowControl w:val="0"/>
        <w:spacing w:after="0" w:line="144" w:lineRule="auto"/>
        <w:ind w:left="5760" w:hanging="658"/>
        <w:jc w:val="lowKashida"/>
        <w:rPr>
          <w:rFonts w:ascii="Traditional Arabic" w:eastAsia="Times New Roman" w:hAnsi="Traditional Arabic" w:cs="Royal Arabic"/>
          <w:sz w:val="38"/>
          <w:szCs w:val="38"/>
          <w:rtl/>
          <w:lang w:bidi="ar-JO"/>
        </w:rPr>
      </w:pPr>
      <w:r w:rsidRPr="00A33CD3">
        <w:rPr>
          <w:rFonts w:ascii="Traditional Arabic" w:eastAsia="Times New Roman" w:hAnsi="Traditional Arabic" w:cs="Akhbar MT" w:hint="cs"/>
          <w:sz w:val="38"/>
          <w:szCs w:val="38"/>
          <w:rtl/>
          <w:lang w:bidi="ar-JO"/>
        </w:rPr>
        <w:t xml:space="preserve"> </w:t>
      </w:r>
      <w:r w:rsidR="00441AA9">
        <w:rPr>
          <w:rFonts w:ascii="Traditional Arabic" w:eastAsia="Times New Roman" w:hAnsi="Traditional Arabic" w:cs="Akhbar MT" w:hint="cs"/>
          <w:sz w:val="36"/>
          <w:szCs w:val="36"/>
          <w:rtl/>
          <w:lang w:bidi="ar-JO"/>
        </w:rPr>
        <w:t xml:space="preserve">         </w:t>
      </w:r>
      <w:r w:rsidRPr="00441AA9">
        <w:rPr>
          <w:rFonts w:ascii="Traditional Arabic" w:eastAsia="Times New Roman" w:hAnsi="Traditional Arabic" w:cs="Royal Arabic" w:hint="cs"/>
          <w:sz w:val="38"/>
          <w:szCs w:val="38"/>
          <w:rtl/>
          <w:lang w:bidi="ar-JO"/>
        </w:rPr>
        <w:t>ممثل</w:t>
      </w:r>
      <w:r w:rsidR="00DE016C" w:rsidRPr="00441AA9">
        <w:rPr>
          <w:rFonts w:ascii="Traditional Arabic" w:eastAsia="Times New Roman" w:hAnsi="Traditional Arabic" w:cs="Royal Arabic" w:hint="cs"/>
          <w:sz w:val="38"/>
          <w:szCs w:val="38"/>
          <w:rtl/>
          <w:lang w:bidi="ar-JO"/>
        </w:rPr>
        <w:t>ة</w:t>
      </w:r>
      <w:r w:rsidRPr="00441AA9">
        <w:rPr>
          <w:rFonts w:ascii="Traditional Arabic" w:eastAsia="Times New Roman" w:hAnsi="Traditional Arabic" w:cs="Royal Arabic" w:hint="cs"/>
          <w:sz w:val="38"/>
          <w:szCs w:val="38"/>
          <w:rtl/>
          <w:lang w:bidi="ar-JO"/>
        </w:rPr>
        <w:t xml:space="preserve"> ديوان المظالم </w:t>
      </w:r>
    </w:p>
    <w:p w:rsidR="006A0951" w:rsidRDefault="006A0951" w:rsidP="00A33CD3">
      <w:pPr>
        <w:widowControl w:val="0"/>
        <w:spacing w:after="0" w:line="144" w:lineRule="auto"/>
        <w:ind w:left="5760" w:hanging="658"/>
        <w:jc w:val="lowKashida"/>
        <w:rPr>
          <w:rFonts w:ascii="Traditional Arabic" w:eastAsia="Times New Roman" w:hAnsi="Traditional Arabic" w:cs="Royal Arabic"/>
          <w:sz w:val="38"/>
          <w:szCs w:val="38"/>
          <w:rtl/>
          <w:lang w:bidi="ar-JO"/>
        </w:rPr>
      </w:pPr>
    </w:p>
    <w:p w:rsidR="006A0951" w:rsidRPr="00441AA9" w:rsidRDefault="006A0951" w:rsidP="00A33CD3">
      <w:pPr>
        <w:widowControl w:val="0"/>
        <w:spacing w:after="0" w:line="144" w:lineRule="auto"/>
        <w:ind w:left="5760" w:hanging="658"/>
        <w:jc w:val="lowKashida"/>
        <w:rPr>
          <w:rFonts w:ascii="Traditional Arabic" w:eastAsia="Times New Roman" w:hAnsi="Traditional Arabic" w:cs="Royal Arabic"/>
          <w:sz w:val="38"/>
          <w:szCs w:val="38"/>
          <w:rtl/>
          <w:lang w:bidi="ar-JO"/>
        </w:rPr>
      </w:pPr>
      <w:r>
        <w:rPr>
          <w:rFonts w:ascii="Traditional Arabic" w:eastAsia="Times New Roman" w:hAnsi="Traditional Arabic" w:cs="Royal Arabic" w:hint="cs"/>
          <w:sz w:val="38"/>
          <w:szCs w:val="38"/>
          <w:rtl/>
          <w:lang w:bidi="ar-JO"/>
        </w:rPr>
        <w:t xml:space="preserve">       </w:t>
      </w:r>
      <w:bookmarkStart w:id="0" w:name="_GoBack"/>
      <w:bookmarkEnd w:id="0"/>
      <w:r>
        <w:rPr>
          <w:rFonts w:ascii="Traditional Arabic" w:eastAsia="Times New Roman" w:hAnsi="Traditional Arabic" w:cs="Royal Arabic" w:hint="cs"/>
          <w:sz w:val="38"/>
          <w:szCs w:val="38"/>
          <w:rtl/>
          <w:lang w:bidi="ar-JO"/>
        </w:rPr>
        <w:t xml:space="preserve">فاطمة بنت صالح الراجحي </w:t>
      </w:r>
    </w:p>
    <w:p w:rsidR="00A33CD3" w:rsidRPr="00A33CD3" w:rsidRDefault="00A33CD3" w:rsidP="00A33CD3">
      <w:pPr>
        <w:widowControl w:val="0"/>
        <w:spacing w:after="0" w:line="144" w:lineRule="auto"/>
        <w:ind w:left="5760" w:hanging="658"/>
        <w:jc w:val="lowKashida"/>
        <w:rPr>
          <w:rFonts w:ascii="Traditional Arabic" w:eastAsia="Times New Roman" w:hAnsi="Traditional Arabic" w:cs="Akhbar MT"/>
          <w:sz w:val="38"/>
          <w:szCs w:val="38"/>
          <w:rtl/>
          <w:lang w:bidi="ar-JO"/>
        </w:rPr>
      </w:pPr>
    </w:p>
    <w:p w:rsidR="00DE016C" w:rsidRPr="00441AA9" w:rsidRDefault="00DE016C" w:rsidP="00B72A29">
      <w:pPr>
        <w:jc w:val="lowKashida"/>
        <w:rPr>
          <w:rFonts w:cs="Royal Arabic"/>
          <w:sz w:val="38"/>
          <w:szCs w:val="38"/>
          <w:rtl/>
          <w:lang w:bidi="ar-JO"/>
        </w:rPr>
      </w:pPr>
      <w:r w:rsidRPr="00DE016C">
        <w:rPr>
          <w:rFonts w:hint="cs"/>
          <w:sz w:val="38"/>
          <w:szCs w:val="38"/>
          <w:rtl/>
          <w:lang w:bidi="ar-JO"/>
        </w:rPr>
        <w:t xml:space="preserve">     </w:t>
      </w:r>
      <w:r>
        <w:rPr>
          <w:rFonts w:hint="cs"/>
          <w:sz w:val="38"/>
          <w:szCs w:val="38"/>
          <w:rtl/>
          <w:lang w:bidi="ar-JO"/>
        </w:rPr>
        <w:t xml:space="preserve">                 </w:t>
      </w:r>
      <w:r w:rsidR="00654B09">
        <w:rPr>
          <w:rFonts w:hint="cs"/>
          <w:sz w:val="38"/>
          <w:szCs w:val="38"/>
          <w:rtl/>
          <w:lang w:bidi="ar-JO"/>
        </w:rPr>
        <w:t xml:space="preserve">                             </w:t>
      </w:r>
    </w:p>
    <w:p w:rsidR="00BF3A97" w:rsidRPr="00A33CD3" w:rsidRDefault="00BF3A97" w:rsidP="00A33CD3">
      <w:pPr>
        <w:jc w:val="lowKashida"/>
        <w:rPr>
          <w:sz w:val="38"/>
          <w:szCs w:val="38"/>
        </w:rPr>
      </w:pPr>
    </w:p>
    <w:sectPr w:rsidR="00BF3A97" w:rsidRPr="00A33CD3" w:rsidSect="00C42E13">
      <w:pgSz w:w="11906" w:h="16838"/>
      <w:pgMar w:top="1440" w:right="1797" w:bottom="1440" w:left="1797"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Royal Arabic">
    <w:panose1 w:val="00000000000000000000"/>
    <w:charset w:val="B2"/>
    <w:family w:val="auto"/>
    <w:pitch w:val="variable"/>
    <w:sig w:usb0="00002001" w:usb1="00000000" w:usb2="00000000" w:usb3="00000000" w:csb0="00000040" w:csb1="00000000"/>
  </w:font>
  <w:font w:name="Akhbar MT">
    <w:panose1 w:val="00000000000000000000"/>
    <w:charset w:val="B2"/>
    <w:family w:val="auto"/>
    <w:pitch w:val="variable"/>
    <w:sig w:usb0="00002001" w:usb1="00000000" w:usb2="00000000" w:usb3="00000000" w:csb0="0000004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3CD3"/>
    <w:rsid w:val="00042A10"/>
    <w:rsid w:val="00046809"/>
    <w:rsid w:val="002B07B2"/>
    <w:rsid w:val="002B7826"/>
    <w:rsid w:val="00397CEC"/>
    <w:rsid w:val="003D798D"/>
    <w:rsid w:val="00407FB8"/>
    <w:rsid w:val="004377EB"/>
    <w:rsid w:val="00441AA9"/>
    <w:rsid w:val="005865B6"/>
    <w:rsid w:val="005931AC"/>
    <w:rsid w:val="005D71D3"/>
    <w:rsid w:val="00654B09"/>
    <w:rsid w:val="00672691"/>
    <w:rsid w:val="006A0951"/>
    <w:rsid w:val="006A7A40"/>
    <w:rsid w:val="007E398C"/>
    <w:rsid w:val="008F116D"/>
    <w:rsid w:val="00944FE1"/>
    <w:rsid w:val="009B103B"/>
    <w:rsid w:val="00A33CD3"/>
    <w:rsid w:val="00B72A29"/>
    <w:rsid w:val="00BF3A97"/>
    <w:rsid w:val="00C06DC8"/>
    <w:rsid w:val="00C42E13"/>
    <w:rsid w:val="00C868BB"/>
    <w:rsid w:val="00CB688F"/>
    <w:rsid w:val="00D458B8"/>
    <w:rsid w:val="00D97E98"/>
    <w:rsid w:val="00DE01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1D71444-4040-4A26-B9E5-BCFAFD39D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33CD3"/>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0736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154</TotalTime>
  <Pages>1</Pages>
  <Words>366</Words>
  <Characters>2089</Characters>
  <Application>Microsoft Office Word</Application>
  <DocSecurity>0</DocSecurity>
  <Lines>17</Lines>
  <Paragraphs>4</Paragraphs>
  <ScaleCrop>false</ScaleCrop>
  <HeadingPairs>
    <vt:vector size="2" baseType="variant">
      <vt:variant>
        <vt:lpstr>العنوان</vt:lpstr>
      </vt:variant>
      <vt:variant>
        <vt:i4>1</vt:i4>
      </vt:variant>
    </vt:vector>
  </HeadingPairs>
  <TitlesOfParts>
    <vt:vector size="1" baseType="lpstr">
      <vt:lpstr/>
    </vt:vector>
  </TitlesOfParts>
  <Company>Ahmed-Under</Company>
  <LinksUpToDate>false</LinksUpToDate>
  <CharactersWithSpaces>2451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عبدالناصر سعود عبدالله آل حسين التميمي</cp:lastModifiedBy>
  <cp:revision>31</cp:revision>
  <dcterms:created xsi:type="dcterms:W3CDTF">2026-01-31T11:25:00Z</dcterms:created>
  <dcterms:modified xsi:type="dcterms:W3CDTF">2026-02-09T05:11:00Z</dcterms:modified>
</cp:coreProperties>
</file>