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67F" w:rsidRPr="00D94C4A" w:rsidRDefault="00D94C4A" w:rsidP="00D94C4A">
      <w:pPr>
        <w:spacing w:after="0"/>
        <w:jc w:val="center"/>
        <w:rPr>
          <w:rFonts w:cs="Royal Arabic"/>
          <w:b/>
          <w:bCs/>
          <w:sz w:val="36"/>
          <w:szCs w:val="36"/>
          <w:rtl/>
        </w:rPr>
      </w:pPr>
      <w:r w:rsidRPr="00D94C4A">
        <w:rPr>
          <w:rFonts w:cs="Royal Arabic" w:hint="cs"/>
          <w:b/>
          <w:bCs/>
          <w:sz w:val="36"/>
          <w:szCs w:val="36"/>
          <w:rtl/>
        </w:rPr>
        <w:t>مذكرة الدفاع الأولى</w:t>
      </w:r>
    </w:p>
    <w:p w:rsidR="00D94C4A" w:rsidRPr="00D94C4A" w:rsidRDefault="00D94C4A" w:rsidP="008F446D">
      <w:pPr>
        <w:spacing w:after="0"/>
        <w:jc w:val="center"/>
        <w:rPr>
          <w:rFonts w:cs="Royal Arabic"/>
          <w:b/>
          <w:bCs/>
          <w:sz w:val="36"/>
          <w:szCs w:val="36"/>
          <w:rtl/>
        </w:rPr>
      </w:pPr>
      <w:r w:rsidRPr="00D94C4A">
        <w:rPr>
          <w:rFonts w:cs="Royal Arabic" w:hint="cs"/>
          <w:b/>
          <w:bCs/>
          <w:sz w:val="36"/>
          <w:szCs w:val="36"/>
          <w:rtl/>
        </w:rPr>
        <w:t xml:space="preserve">المحكمة الإدارية </w:t>
      </w:r>
      <w:r w:rsidR="008F446D">
        <w:rPr>
          <w:rFonts w:cs="Royal Arabic" w:hint="cs"/>
          <w:b/>
          <w:bCs/>
          <w:sz w:val="36"/>
          <w:szCs w:val="36"/>
          <w:rtl/>
        </w:rPr>
        <w:t>بالرياض</w:t>
      </w:r>
    </w:p>
    <w:p w:rsidR="00D94C4A" w:rsidRPr="00D94C4A" w:rsidRDefault="00D94C4A" w:rsidP="00C908CA">
      <w:pPr>
        <w:spacing w:after="0"/>
        <w:jc w:val="center"/>
        <w:rPr>
          <w:rFonts w:cs="Royal Arabic"/>
          <w:sz w:val="36"/>
          <w:szCs w:val="36"/>
          <w:rtl/>
        </w:rPr>
      </w:pPr>
      <w:r w:rsidRPr="00D94C4A">
        <w:rPr>
          <w:rFonts w:cs="Royal Arabic" w:hint="cs"/>
          <w:b/>
          <w:bCs/>
          <w:sz w:val="36"/>
          <w:szCs w:val="36"/>
          <w:rtl/>
        </w:rPr>
        <w:t>الدعوى رقم:</w:t>
      </w:r>
      <w:r w:rsidRPr="00D94C4A">
        <w:rPr>
          <w:rFonts w:cs="Royal Arabic" w:hint="cs"/>
          <w:sz w:val="36"/>
          <w:szCs w:val="36"/>
          <w:rtl/>
        </w:rPr>
        <w:t xml:space="preserve"> </w:t>
      </w:r>
      <w:r w:rsidR="00C908CA">
        <w:rPr>
          <w:rFonts w:cs="Royal Arabic" w:hint="cs"/>
          <w:sz w:val="36"/>
          <w:szCs w:val="36"/>
          <w:rtl/>
        </w:rPr>
        <w:t>(36157)</w:t>
      </w:r>
      <w:r w:rsidRPr="00D94C4A">
        <w:rPr>
          <w:rFonts w:cs="Royal Arabic" w:hint="cs"/>
          <w:sz w:val="36"/>
          <w:szCs w:val="36"/>
          <w:rtl/>
        </w:rPr>
        <w:t xml:space="preserve"> لعام 1446هـ.</w:t>
      </w:r>
    </w:p>
    <w:p w:rsidR="00D94C4A" w:rsidRPr="00D94C4A" w:rsidRDefault="00D94C4A" w:rsidP="008F446D">
      <w:pPr>
        <w:spacing w:after="0"/>
        <w:jc w:val="center"/>
        <w:rPr>
          <w:rFonts w:cs="Royal Arabic"/>
          <w:sz w:val="36"/>
          <w:szCs w:val="36"/>
          <w:rtl/>
        </w:rPr>
      </w:pPr>
      <w:r w:rsidRPr="00D94C4A">
        <w:rPr>
          <w:rFonts w:cs="Royal Arabic" w:hint="cs"/>
          <w:b/>
          <w:bCs/>
          <w:sz w:val="36"/>
          <w:szCs w:val="36"/>
          <w:rtl/>
        </w:rPr>
        <w:t>المدعي:</w:t>
      </w:r>
      <w:r w:rsidRPr="00D94C4A">
        <w:rPr>
          <w:rFonts w:cs="Royal Arabic" w:hint="cs"/>
          <w:sz w:val="36"/>
          <w:szCs w:val="36"/>
          <w:rtl/>
        </w:rPr>
        <w:t xml:space="preserve"> </w:t>
      </w:r>
      <w:r w:rsidR="008F446D" w:rsidRPr="008F446D">
        <w:rPr>
          <w:rFonts w:cs="Royal Arabic"/>
          <w:sz w:val="36"/>
          <w:szCs w:val="36"/>
          <w:rtl/>
        </w:rPr>
        <w:t xml:space="preserve">بيان </w:t>
      </w:r>
      <w:r w:rsidR="00573F26">
        <w:rPr>
          <w:rFonts w:cs="Royal Arabic" w:hint="cs"/>
          <w:sz w:val="36"/>
          <w:szCs w:val="36"/>
          <w:rtl/>
        </w:rPr>
        <w:t xml:space="preserve">بنت </w:t>
      </w:r>
      <w:r w:rsidR="008F446D" w:rsidRPr="008F446D">
        <w:rPr>
          <w:rFonts w:cs="Royal Arabic"/>
          <w:sz w:val="36"/>
          <w:szCs w:val="36"/>
          <w:rtl/>
        </w:rPr>
        <w:t>مساعد بن عبدالله السليمي</w:t>
      </w:r>
    </w:p>
    <w:p w:rsidR="00D94C4A" w:rsidRPr="00D94C4A" w:rsidRDefault="00D94C4A" w:rsidP="00D94C4A">
      <w:pPr>
        <w:spacing w:after="0"/>
        <w:jc w:val="center"/>
        <w:rPr>
          <w:rFonts w:cs="Royal Arabic"/>
          <w:sz w:val="36"/>
          <w:szCs w:val="36"/>
          <w:rtl/>
        </w:rPr>
      </w:pPr>
      <w:r w:rsidRPr="00D94C4A">
        <w:rPr>
          <w:rFonts w:cs="Royal Arabic" w:hint="cs"/>
          <w:b/>
          <w:bCs/>
          <w:sz w:val="36"/>
          <w:szCs w:val="36"/>
          <w:rtl/>
        </w:rPr>
        <w:t>المدعى عليه:</w:t>
      </w:r>
      <w:r w:rsidRPr="00D94C4A">
        <w:rPr>
          <w:rFonts w:cs="Royal Arabic" w:hint="cs"/>
          <w:sz w:val="36"/>
          <w:szCs w:val="36"/>
          <w:rtl/>
        </w:rPr>
        <w:t xml:space="preserve"> ديوان المظالم</w:t>
      </w:r>
    </w:p>
    <w:p w:rsidR="00D94C4A" w:rsidRDefault="00D94C4A" w:rsidP="00D94C4A">
      <w:pPr>
        <w:spacing w:after="0"/>
        <w:jc w:val="center"/>
        <w:rPr>
          <w:rFonts w:cs="Royal Arabic"/>
          <w:sz w:val="32"/>
          <w:szCs w:val="32"/>
          <w:rtl/>
        </w:rPr>
      </w:pPr>
    </w:p>
    <w:p w:rsidR="00DB1899" w:rsidRDefault="00DB1899" w:rsidP="0055377D">
      <w:pPr>
        <w:pStyle w:val="a3"/>
        <w:numPr>
          <w:ilvl w:val="0"/>
          <w:numId w:val="6"/>
        </w:numPr>
        <w:jc w:val="both"/>
        <w:rPr>
          <w:rFonts w:cs="Royal Arabic"/>
          <w:b/>
          <w:bCs/>
          <w:sz w:val="36"/>
          <w:szCs w:val="36"/>
        </w:rPr>
      </w:pPr>
      <w:r>
        <w:rPr>
          <w:rFonts w:cs="Royal Arabic" w:hint="cs"/>
          <w:b/>
          <w:bCs/>
          <w:sz w:val="36"/>
          <w:szCs w:val="36"/>
          <w:rtl/>
        </w:rPr>
        <w:t xml:space="preserve">فيما يتعلق بالاختصاص: </w:t>
      </w:r>
    </w:p>
    <w:p w:rsidR="0068009F" w:rsidRPr="0068009F" w:rsidRDefault="00DB1899" w:rsidP="0068009F">
      <w:pPr>
        <w:jc w:val="both"/>
        <w:rPr>
          <w:rFonts w:cs="Royal Arabic"/>
          <w:sz w:val="36"/>
          <w:szCs w:val="36"/>
          <w:rtl/>
        </w:rPr>
      </w:pPr>
      <w:r w:rsidRPr="0068009F">
        <w:rPr>
          <w:rFonts w:cs="Royal Arabic"/>
          <w:sz w:val="36"/>
          <w:szCs w:val="36"/>
          <w:rtl/>
        </w:rPr>
        <w:tab/>
      </w:r>
      <w:r w:rsidR="0068009F" w:rsidRPr="0068009F">
        <w:rPr>
          <w:rFonts w:cs="Royal Arabic"/>
          <w:sz w:val="36"/>
          <w:szCs w:val="36"/>
          <w:rtl/>
        </w:rPr>
        <w:t>أن</w:t>
      </w:r>
      <w:r w:rsidR="0068009F" w:rsidRPr="0068009F">
        <w:rPr>
          <w:rFonts w:cs="Royal Arabic" w:hint="cs"/>
          <w:sz w:val="36"/>
          <w:szCs w:val="36"/>
          <w:rtl/>
        </w:rPr>
        <w:t>َّ</w:t>
      </w:r>
      <w:r w:rsidR="0068009F" w:rsidRPr="0068009F">
        <w:rPr>
          <w:rFonts w:cs="Royal Arabic"/>
          <w:sz w:val="36"/>
          <w:szCs w:val="36"/>
          <w:rtl/>
        </w:rPr>
        <w:t xml:space="preserve"> حقيقة طلب المدعي</w:t>
      </w:r>
      <w:r w:rsidR="00573F26">
        <w:rPr>
          <w:rFonts w:cs="Royal Arabic" w:hint="cs"/>
          <w:sz w:val="36"/>
          <w:szCs w:val="36"/>
          <w:rtl/>
        </w:rPr>
        <w:t>ة</w:t>
      </w:r>
      <w:r w:rsidR="0068009F" w:rsidRPr="0068009F">
        <w:rPr>
          <w:rFonts w:cs="Royal Arabic"/>
          <w:sz w:val="36"/>
          <w:szCs w:val="36"/>
          <w:rtl/>
        </w:rPr>
        <w:t xml:space="preserve"> بالتعويض عن </w:t>
      </w:r>
      <w:r w:rsidR="0068009F" w:rsidRPr="0068009F">
        <w:rPr>
          <w:rFonts w:cs="Royal Arabic" w:hint="cs"/>
          <w:sz w:val="36"/>
          <w:szCs w:val="36"/>
          <w:rtl/>
        </w:rPr>
        <w:t xml:space="preserve">الأضرار جراء </w:t>
      </w:r>
      <w:r w:rsidR="0068009F">
        <w:rPr>
          <w:rFonts w:cs="Royal Arabic" w:hint="cs"/>
          <w:sz w:val="36"/>
          <w:szCs w:val="36"/>
          <w:rtl/>
        </w:rPr>
        <w:t>ما يتعلق</w:t>
      </w:r>
      <w:r w:rsidR="0068009F" w:rsidRPr="0068009F">
        <w:rPr>
          <w:rFonts w:cs="Royal Arabic" w:hint="cs"/>
          <w:sz w:val="36"/>
          <w:szCs w:val="36"/>
          <w:rtl/>
        </w:rPr>
        <w:t xml:space="preserve"> </w:t>
      </w:r>
      <w:r w:rsidR="0068009F">
        <w:rPr>
          <w:rFonts w:cs="Royal Arabic" w:hint="cs"/>
          <w:sz w:val="36"/>
          <w:szCs w:val="36"/>
          <w:rtl/>
        </w:rPr>
        <w:t>ب</w:t>
      </w:r>
      <w:r w:rsidR="0068009F" w:rsidRPr="0068009F">
        <w:rPr>
          <w:rFonts w:cs="Royal Arabic" w:hint="cs"/>
          <w:sz w:val="36"/>
          <w:szCs w:val="36"/>
          <w:rtl/>
        </w:rPr>
        <w:t xml:space="preserve">قيد طلب </w:t>
      </w:r>
      <w:r w:rsidR="0068009F">
        <w:rPr>
          <w:rFonts w:cs="Royal Arabic" w:hint="cs"/>
          <w:sz w:val="36"/>
          <w:szCs w:val="36"/>
          <w:rtl/>
        </w:rPr>
        <w:t xml:space="preserve">قيد دعوى- </w:t>
      </w:r>
      <w:r w:rsidR="0068009F" w:rsidRPr="0068009F">
        <w:rPr>
          <w:rFonts w:cs="Royal Arabic"/>
          <w:sz w:val="36"/>
          <w:szCs w:val="36"/>
          <w:rtl/>
        </w:rPr>
        <w:t>مرتبط</w:t>
      </w:r>
      <w:r w:rsidR="0068009F">
        <w:rPr>
          <w:rFonts w:cs="Royal Arabic" w:hint="cs"/>
          <w:sz w:val="36"/>
          <w:szCs w:val="36"/>
          <w:rtl/>
        </w:rPr>
        <w:t>ٌ</w:t>
      </w:r>
      <w:r w:rsidR="0068009F" w:rsidRPr="0068009F">
        <w:rPr>
          <w:rFonts w:cs="Royal Arabic"/>
          <w:sz w:val="36"/>
          <w:szCs w:val="36"/>
          <w:rtl/>
        </w:rPr>
        <w:t xml:space="preserve"> بأعمال قضائية لا إدارية، وأن</w:t>
      </w:r>
      <w:r w:rsidR="0068009F" w:rsidRPr="0068009F">
        <w:rPr>
          <w:rFonts w:cs="Royal Arabic" w:hint="cs"/>
          <w:sz w:val="36"/>
          <w:szCs w:val="36"/>
          <w:rtl/>
        </w:rPr>
        <w:t>َّ</w:t>
      </w:r>
      <w:r w:rsidR="0068009F" w:rsidRPr="0068009F">
        <w:rPr>
          <w:rFonts w:cs="Royal Arabic"/>
          <w:sz w:val="36"/>
          <w:szCs w:val="36"/>
          <w:rtl/>
        </w:rPr>
        <w:t xml:space="preserve"> النظر في طلبات قيد صحائف الدعاوى والطلبات، والبتّ بشأنها منظّم وفقاً لنظام المرافعات أمام ديوان المظالم ولائحته التنفيذية.</w:t>
      </w:r>
    </w:p>
    <w:p w:rsidR="0068009F" w:rsidRPr="00C908CA" w:rsidRDefault="0068009F" w:rsidP="0068009F">
      <w:pPr>
        <w:jc w:val="both"/>
        <w:rPr>
          <w:rFonts w:cs="Royal Arabic"/>
          <w:i/>
          <w:iCs/>
          <w:sz w:val="36"/>
          <w:szCs w:val="36"/>
          <w:rtl/>
        </w:rPr>
      </w:pPr>
      <w:r w:rsidRPr="0068009F">
        <w:rPr>
          <w:rFonts w:cs="Royal Arabic"/>
          <w:sz w:val="36"/>
          <w:szCs w:val="36"/>
          <w:rtl/>
        </w:rPr>
        <w:tab/>
        <w:t>وتفصيل ذلك هو أن</w:t>
      </w:r>
      <w:r w:rsidRPr="0068009F">
        <w:rPr>
          <w:rFonts w:cs="Royal Arabic" w:hint="cs"/>
          <w:sz w:val="36"/>
          <w:szCs w:val="36"/>
          <w:rtl/>
        </w:rPr>
        <w:t>ّ</w:t>
      </w:r>
      <w:r w:rsidRPr="0068009F">
        <w:rPr>
          <w:rFonts w:cs="Royal Arabic"/>
          <w:sz w:val="36"/>
          <w:szCs w:val="36"/>
          <w:rtl/>
        </w:rPr>
        <w:t xml:space="preserve"> الديوان إنما يختص كهيئة قضاء إداري بالنظر في أعمال جهات الإدارة لا في أعمال السلطة القضائية، وذلك وفقاً للمادة (13) من نظام الديوان التي تنصّ على أن: "</w:t>
      </w:r>
      <w:r w:rsidRPr="00C908CA">
        <w:rPr>
          <w:rFonts w:cs="Royal Arabic"/>
          <w:i/>
          <w:iCs/>
          <w:sz w:val="36"/>
          <w:szCs w:val="36"/>
          <w:rtl/>
        </w:rPr>
        <w:t xml:space="preserve">تختص المحاكم الإدارية بالفصل في الآتي: </w:t>
      </w:r>
    </w:p>
    <w:p w:rsidR="0068009F" w:rsidRPr="00C908CA" w:rsidRDefault="0068009F" w:rsidP="0068009F">
      <w:pPr>
        <w:pStyle w:val="a3"/>
        <w:numPr>
          <w:ilvl w:val="0"/>
          <w:numId w:val="8"/>
        </w:numPr>
        <w:jc w:val="both"/>
        <w:rPr>
          <w:rFonts w:cs="Royal Arabic"/>
          <w:i/>
          <w:iCs/>
          <w:sz w:val="36"/>
          <w:szCs w:val="36"/>
          <w:rtl/>
        </w:rPr>
      </w:pPr>
      <w:r w:rsidRPr="00C908CA">
        <w:rPr>
          <w:rFonts w:cs="Royal Arabic"/>
          <w:i/>
          <w:iCs/>
          <w:sz w:val="36"/>
          <w:szCs w:val="36"/>
          <w:rtl/>
        </w:rPr>
        <w:t>أ ـ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p>
    <w:p w:rsidR="0068009F" w:rsidRPr="00C908CA" w:rsidRDefault="0068009F" w:rsidP="0068009F">
      <w:pPr>
        <w:pStyle w:val="a3"/>
        <w:numPr>
          <w:ilvl w:val="0"/>
          <w:numId w:val="8"/>
        </w:numPr>
        <w:jc w:val="both"/>
        <w:rPr>
          <w:rFonts w:cs="Royal Arabic"/>
          <w:i/>
          <w:iCs/>
          <w:sz w:val="36"/>
          <w:szCs w:val="36"/>
          <w:rtl/>
        </w:rPr>
      </w:pPr>
      <w:r w:rsidRPr="00C908CA">
        <w:rPr>
          <w:rFonts w:cs="Royal Arabic"/>
          <w:i/>
          <w:iCs/>
          <w:sz w:val="36"/>
          <w:szCs w:val="36"/>
          <w:rtl/>
        </w:rPr>
        <w:t>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 وما في حكمها - المتصلة بنشاطاتها، ويعد في حكم القرار الإداري رفض جهة الإدارة أو امتناعها عن اتخاذ قرار كان من الواجب عليها اتخاذه طبقًا للأنظمة واللوائح.</w:t>
      </w:r>
    </w:p>
    <w:p w:rsidR="0068009F" w:rsidRPr="00C908CA" w:rsidRDefault="0068009F" w:rsidP="0068009F">
      <w:pPr>
        <w:pStyle w:val="a3"/>
        <w:numPr>
          <w:ilvl w:val="0"/>
          <w:numId w:val="8"/>
        </w:numPr>
        <w:jc w:val="both"/>
        <w:rPr>
          <w:rFonts w:cs="Royal Arabic"/>
          <w:i/>
          <w:iCs/>
          <w:sz w:val="36"/>
          <w:szCs w:val="36"/>
          <w:rtl/>
        </w:rPr>
      </w:pPr>
      <w:r w:rsidRPr="00C908CA">
        <w:rPr>
          <w:rFonts w:cs="Royal Arabic"/>
          <w:i/>
          <w:iCs/>
          <w:sz w:val="36"/>
          <w:szCs w:val="36"/>
          <w:rtl/>
        </w:rPr>
        <w:lastRenderedPageBreak/>
        <w:t>ج - دعاوى التعويض التي يقدمها ذوو الشأن عن قرارات أو أعمال جهة الإدارة.</w:t>
      </w:r>
    </w:p>
    <w:p w:rsidR="0068009F" w:rsidRPr="00C908CA" w:rsidRDefault="0068009F" w:rsidP="0068009F">
      <w:pPr>
        <w:pStyle w:val="a3"/>
        <w:numPr>
          <w:ilvl w:val="0"/>
          <w:numId w:val="8"/>
        </w:numPr>
        <w:jc w:val="both"/>
        <w:rPr>
          <w:rFonts w:cs="Royal Arabic"/>
          <w:i/>
          <w:iCs/>
          <w:sz w:val="36"/>
          <w:szCs w:val="36"/>
          <w:rtl/>
        </w:rPr>
      </w:pPr>
      <w:r w:rsidRPr="00C908CA">
        <w:rPr>
          <w:rFonts w:cs="Royal Arabic"/>
          <w:i/>
          <w:iCs/>
          <w:sz w:val="36"/>
          <w:szCs w:val="36"/>
          <w:rtl/>
        </w:rPr>
        <w:t>د - الدعاوى المتعلقة بالعقود التي تكون جهة الإدارة طرفا فيها.</w:t>
      </w:r>
    </w:p>
    <w:p w:rsidR="0068009F" w:rsidRPr="00C908CA" w:rsidRDefault="0068009F" w:rsidP="0068009F">
      <w:pPr>
        <w:pStyle w:val="a3"/>
        <w:numPr>
          <w:ilvl w:val="0"/>
          <w:numId w:val="8"/>
        </w:numPr>
        <w:jc w:val="both"/>
        <w:rPr>
          <w:rFonts w:cs="Royal Arabic"/>
          <w:i/>
          <w:iCs/>
          <w:sz w:val="36"/>
          <w:szCs w:val="36"/>
          <w:rtl/>
        </w:rPr>
      </w:pPr>
      <w:r w:rsidRPr="00C908CA">
        <w:rPr>
          <w:rFonts w:cs="Royal Arabic"/>
          <w:i/>
          <w:iCs/>
          <w:sz w:val="36"/>
          <w:szCs w:val="36"/>
          <w:rtl/>
        </w:rPr>
        <w:t>هـ - الدعاوى التأديبية التي ترفعها الجهة المختصة.</w:t>
      </w:r>
    </w:p>
    <w:p w:rsidR="0068009F" w:rsidRPr="0068009F" w:rsidRDefault="0068009F" w:rsidP="0068009F">
      <w:pPr>
        <w:pStyle w:val="a3"/>
        <w:numPr>
          <w:ilvl w:val="0"/>
          <w:numId w:val="8"/>
        </w:numPr>
        <w:jc w:val="both"/>
        <w:rPr>
          <w:rFonts w:cs="Royal Arabic"/>
          <w:sz w:val="36"/>
          <w:szCs w:val="36"/>
          <w:rtl/>
        </w:rPr>
      </w:pPr>
      <w:r w:rsidRPr="00C908CA">
        <w:rPr>
          <w:rFonts w:cs="Royal Arabic"/>
          <w:i/>
          <w:iCs/>
          <w:sz w:val="36"/>
          <w:szCs w:val="36"/>
          <w:rtl/>
        </w:rPr>
        <w:t>و - المنازعات الإدارية الأخرى</w:t>
      </w:r>
      <w:r w:rsidRPr="0068009F">
        <w:rPr>
          <w:rFonts w:cs="Royal Arabic"/>
          <w:sz w:val="36"/>
          <w:szCs w:val="36"/>
          <w:rtl/>
        </w:rPr>
        <w:t>".</w:t>
      </w:r>
    </w:p>
    <w:p w:rsidR="0068009F" w:rsidRPr="0068009F" w:rsidRDefault="0068009F" w:rsidP="0068009F">
      <w:pPr>
        <w:jc w:val="both"/>
        <w:rPr>
          <w:rFonts w:cs="Royal Arabic"/>
          <w:sz w:val="36"/>
          <w:szCs w:val="36"/>
          <w:rtl/>
        </w:rPr>
      </w:pPr>
      <w:r w:rsidRPr="0068009F">
        <w:rPr>
          <w:rFonts w:cs="Royal Arabic"/>
          <w:sz w:val="36"/>
          <w:szCs w:val="36"/>
          <w:rtl/>
        </w:rPr>
        <w:tab/>
      </w:r>
      <w:r w:rsidRPr="0068009F">
        <w:rPr>
          <w:rFonts w:cs="Royal Arabic" w:hint="cs"/>
          <w:sz w:val="36"/>
          <w:szCs w:val="36"/>
          <w:rtl/>
        </w:rPr>
        <w:t>وأن المختص بالنظر في تظلمات أعمال قيد الدعاوى هو رئيس المحكمة المرفوع إليها طلب قيد صحيفة الدعوى، وذلك وفقاً للمادة (6/1) من اللائحة التنفيذية لنظام المرافعات أمام ديوان المظالم التي تنصّ على أن: "يفصل</w:t>
      </w:r>
      <w:r w:rsidRPr="0068009F">
        <w:rPr>
          <w:rFonts w:cs="Royal Arabic"/>
          <w:sz w:val="36"/>
          <w:szCs w:val="36"/>
          <w:rtl/>
        </w:rPr>
        <w:t xml:space="preserve"> </w:t>
      </w:r>
      <w:r w:rsidRPr="0068009F">
        <w:rPr>
          <w:rFonts w:cs="Royal Arabic" w:hint="cs"/>
          <w:sz w:val="36"/>
          <w:szCs w:val="36"/>
          <w:rtl/>
        </w:rPr>
        <w:t>رئيس</w:t>
      </w:r>
      <w:r w:rsidRPr="0068009F">
        <w:rPr>
          <w:rFonts w:cs="Royal Arabic"/>
          <w:sz w:val="36"/>
          <w:szCs w:val="36"/>
          <w:rtl/>
        </w:rPr>
        <w:t xml:space="preserve"> </w:t>
      </w:r>
      <w:r w:rsidRPr="0068009F">
        <w:rPr>
          <w:rFonts w:cs="Royal Arabic" w:hint="cs"/>
          <w:sz w:val="36"/>
          <w:szCs w:val="36"/>
          <w:rtl/>
        </w:rPr>
        <w:t>المحكمة</w:t>
      </w:r>
      <w:r w:rsidRPr="0068009F">
        <w:rPr>
          <w:rFonts w:cs="Royal Arabic"/>
          <w:sz w:val="36"/>
          <w:szCs w:val="36"/>
          <w:rtl/>
        </w:rPr>
        <w:t xml:space="preserve"> </w:t>
      </w:r>
      <w:r w:rsidRPr="0068009F">
        <w:rPr>
          <w:rFonts w:cs="Royal Arabic" w:hint="cs"/>
          <w:sz w:val="36"/>
          <w:szCs w:val="36"/>
          <w:rtl/>
        </w:rPr>
        <w:t>في</w:t>
      </w:r>
      <w:r w:rsidRPr="0068009F">
        <w:rPr>
          <w:rFonts w:cs="Royal Arabic"/>
          <w:sz w:val="36"/>
          <w:szCs w:val="36"/>
          <w:rtl/>
        </w:rPr>
        <w:t xml:space="preserve"> </w:t>
      </w:r>
      <w:r w:rsidRPr="0068009F">
        <w:rPr>
          <w:rFonts w:cs="Royal Arabic" w:hint="cs"/>
          <w:sz w:val="36"/>
          <w:szCs w:val="36"/>
          <w:rtl/>
        </w:rPr>
        <w:t>التظلم</w:t>
      </w:r>
      <w:r w:rsidRPr="0068009F">
        <w:rPr>
          <w:rFonts w:cs="Royal Arabic"/>
          <w:sz w:val="36"/>
          <w:szCs w:val="36"/>
          <w:rtl/>
        </w:rPr>
        <w:t xml:space="preserve"> </w:t>
      </w:r>
      <w:r w:rsidRPr="0068009F">
        <w:rPr>
          <w:rFonts w:cs="Royal Arabic" w:hint="cs"/>
          <w:sz w:val="36"/>
          <w:szCs w:val="36"/>
          <w:rtl/>
        </w:rPr>
        <w:t>من</w:t>
      </w:r>
      <w:r w:rsidRPr="0068009F">
        <w:rPr>
          <w:rFonts w:cs="Royal Arabic"/>
          <w:sz w:val="36"/>
          <w:szCs w:val="36"/>
          <w:rtl/>
        </w:rPr>
        <w:t xml:space="preserve"> </w:t>
      </w:r>
      <w:r w:rsidRPr="0068009F">
        <w:rPr>
          <w:rFonts w:cs="Royal Arabic" w:hint="cs"/>
          <w:sz w:val="36"/>
          <w:szCs w:val="36"/>
          <w:rtl/>
        </w:rPr>
        <w:t>عدم</w:t>
      </w:r>
      <w:r w:rsidRPr="0068009F">
        <w:rPr>
          <w:rFonts w:cs="Royal Arabic"/>
          <w:sz w:val="36"/>
          <w:szCs w:val="36"/>
          <w:rtl/>
        </w:rPr>
        <w:t xml:space="preserve"> </w:t>
      </w:r>
      <w:r w:rsidRPr="0068009F">
        <w:rPr>
          <w:rFonts w:cs="Royal Arabic" w:hint="cs"/>
          <w:sz w:val="36"/>
          <w:szCs w:val="36"/>
          <w:rtl/>
        </w:rPr>
        <w:t>قيد</w:t>
      </w:r>
      <w:r w:rsidRPr="0068009F">
        <w:rPr>
          <w:rFonts w:cs="Royal Arabic"/>
          <w:sz w:val="36"/>
          <w:szCs w:val="36"/>
          <w:rtl/>
        </w:rPr>
        <w:t xml:space="preserve"> </w:t>
      </w:r>
      <w:r w:rsidRPr="0068009F">
        <w:rPr>
          <w:rFonts w:cs="Royal Arabic" w:hint="cs"/>
          <w:sz w:val="36"/>
          <w:szCs w:val="36"/>
          <w:rtl/>
        </w:rPr>
        <w:t>الصحيفة".</w:t>
      </w:r>
    </w:p>
    <w:p w:rsidR="0068009F" w:rsidRPr="0068009F" w:rsidRDefault="0068009F" w:rsidP="0068009F">
      <w:pPr>
        <w:jc w:val="both"/>
        <w:rPr>
          <w:rFonts w:cs="Royal Arabic"/>
          <w:sz w:val="36"/>
          <w:szCs w:val="36"/>
          <w:rtl/>
        </w:rPr>
      </w:pPr>
      <w:r w:rsidRPr="0068009F">
        <w:rPr>
          <w:rFonts w:cs="Royal Arabic"/>
          <w:sz w:val="36"/>
          <w:szCs w:val="36"/>
          <w:rtl/>
        </w:rPr>
        <w:tab/>
        <w:t>وعليه</w:t>
      </w:r>
      <w:r w:rsidR="00D44600">
        <w:rPr>
          <w:rFonts w:cs="Royal Arabic" w:hint="cs"/>
          <w:sz w:val="36"/>
          <w:szCs w:val="36"/>
          <w:rtl/>
        </w:rPr>
        <w:t>؛</w:t>
      </w:r>
      <w:r w:rsidRPr="0068009F">
        <w:rPr>
          <w:rFonts w:cs="Royal Arabic"/>
          <w:sz w:val="36"/>
          <w:szCs w:val="36"/>
          <w:rtl/>
        </w:rPr>
        <w:t xml:space="preserve"> فإن الديوان كهيئة قضاء إداري لا يختص بالنظر في التعويض عن أعمال</w:t>
      </w:r>
      <w:r w:rsidRPr="0068009F">
        <w:rPr>
          <w:rFonts w:cs="Royal Arabic" w:hint="cs"/>
          <w:sz w:val="36"/>
          <w:szCs w:val="36"/>
          <w:rtl/>
        </w:rPr>
        <w:t xml:space="preserve"> وإجراءات</w:t>
      </w:r>
      <w:r w:rsidRPr="0068009F">
        <w:rPr>
          <w:rFonts w:cs="Royal Arabic"/>
          <w:sz w:val="36"/>
          <w:szCs w:val="36"/>
          <w:rtl/>
        </w:rPr>
        <w:t xml:space="preserve"> السلطة القضائية، بل في أعمال جهات الإدارة، والطلب محل الدعوى مرتبط بأعمال السلطة القضائية، من جهة أن</w:t>
      </w:r>
      <w:r w:rsidRPr="0068009F">
        <w:rPr>
          <w:rFonts w:cs="Royal Arabic" w:hint="cs"/>
          <w:sz w:val="36"/>
          <w:szCs w:val="36"/>
          <w:rtl/>
        </w:rPr>
        <w:t>ّ</w:t>
      </w:r>
      <w:r w:rsidRPr="0068009F">
        <w:rPr>
          <w:rFonts w:cs="Royal Arabic"/>
          <w:sz w:val="36"/>
          <w:szCs w:val="36"/>
          <w:rtl/>
        </w:rPr>
        <w:t xml:space="preserve"> النظر في طلبات قيد الدعاوى والطلبات شأن قضائي لا إداري تعنى به السلطة القضائية وفقاً لأنظمة المرافعات، وبالتالي فلا يختص الديوان على إثر ذلك بالنظر في طلب التعويض على أعمال السلطة القضائية؛ لعدم شمول المادة (13) ذلك.</w:t>
      </w:r>
    </w:p>
    <w:p w:rsidR="0068009F" w:rsidRPr="0068009F" w:rsidRDefault="0068009F" w:rsidP="0068009F">
      <w:pPr>
        <w:jc w:val="both"/>
        <w:rPr>
          <w:rFonts w:cs="Royal Arabic"/>
          <w:sz w:val="36"/>
          <w:szCs w:val="36"/>
          <w:rtl/>
        </w:rPr>
      </w:pPr>
      <w:r w:rsidRPr="0068009F">
        <w:rPr>
          <w:rFonts w:cs="Royal Arabic"/>
          <w:sz w:val="36"/>
          <w:szCs w:val="36"/>
          <w:rtl/>
        </w:rPr>
        <w:tab/>
      </w:r>
      <w:r w:rsidRPr="0068009F">
        <w:rPr>
          <w:rFonts w:cs="Royal Arabic" w:hint="cs"/>
          <w:sz w:val="36"/>
          <w:szCs w:val="36"/>
          <w:rtl/>
        </w:rPr>
        <w:t>وقد أكد ذلك المبدأ الصادر عن المحكمة الإدارية العليا في الاعتراض رقم (712) لعام 1440هـ والذي قرَّرت فيه: "خروج الأعمال التنظيمية والقضائية من اختصاص المحاكم الإدارية إلغاءً وتعويضاً، ولو كانت الدعوى المقامة بشأنها مرفوعة على الدولة ومؤسساتها العامة، لأن تلك الأعمال ليست أعمالاً إدارية تمارسها الدولة باعتبارها سلطة تنفيذية".</w:t>
      </w:r>
    </w:p>
    <w:p w:rsidR="00C908CA" w:rsidRPr="0068009F" w:rsidRDefault="00C908CA" w:rsidP="00C908CA">
      <w:pPr>
        <w:jc w:val="both"/>
        <w:rPr>
          <w:rFonts w:cs="Royal Arabic"/>
          <w:sz w:val="36"/>
          <w:szCs w:val="36"/>
        </w:rPr>
      </w:pPr>
      <w:r>
        <w:rPr>
          <w:rFonts w:cs="Royal Arabic"/>
          <w:sz w:val="36"/>
          <w:szCs w:val="36"/>
          <w:rtl/>
        </w:rPr>
        <w:tab/>
      </w:r>
      <w:r w:rsidR="0068009F" w:rsidRPr="0068009F">
        <w:rPr>
          <w:rFonts w:cs="Royal Arabic" w:hint="cs"/>
          <w:sz w:val="36"/>
          <w:szCs w:val="36"/>
          <w:rtl/>
        </w:rPr>
        <w:t>كما أنه قد</w:t>
      </w:r>
      <w:r w:rsidR="0068009F" w:rsidRPr="0068009F">
        <w:rPr>
          <w:rFonts w:cs="Royal Arabic"/>
          <w:sz w:val="36"/>
          <w:szCs w:val="36"/>
          <w:rtl/>
        </w:rPr>
        <w:t xml:space="preserve"> سبق صدور حكم المحكمة الإدارية بالرياض في الدعوى المقيدة بالرقم</w:t>
      </w:r>
      <w:r w:rsidR="0068009F">
        <w:rPr>
          <w:rFonts w:cs="Royal Arabic" w:hint="cs"/>
          <w:sz w:val="36"/>
          <w:szCs w:val="36"/>
          <w:rtl/>
        </w:rPr>
        <w:t xml:space="preserve"> (11579)</w:t>
      </w:r>
      <w:r w:rsidR="0068009F" w:rsidRPr="0068009F">
        <w:rPr>
          <w:rFonts w:cs="Royal Arabic"/>
          <w:sz w:val="36"/>
          <w:szCs w:val="36"/>
          <w:rtl/>
        </w:rPr>
        <w:t xml:space="preserve"> </w:t>
      </w:r>
      <w:r w:rsidR="0068009F" w:rsidRPr="0068009F">
        <w:rPr>
          <w:rFonts w:cs="Royal Arabic" w:hint="cs"/>
          <w:sz w:val="36"/>
          <w:szCs w:val="36"/>
          <w:rtl/>
        </w:rPr>
        <w:t>لعام</w:t>
      </w:r>
      <w:r w:rsidR="0068009F" w:rsidRPr="0068009F">
        <w:rPr>
          <w:rFonts w:cs="Royal Arabic"/>
          <w:sz w:val="36"/>
          <w:szCs w:val="36"/>
          <w:rtl/>
        </w:rPr>
        <w:t xml:space="preserve"> </w:t>
      </w:r>
      <w:r w:rsidR="0068009F">
        <w:rPr>
          <w:rFonts w:cs="Royal Arabic" w:hint="cs"/>
          <w:sz w:val="36"/>
          <w:szCs w:val="36"/>
          <w:rtl/>
        </w:rPr>
        <w:t xml:space="preserve">1443هـ </w:t>
      </w:r>
      <w:r w:rsidR="0068009F" w:rsidRPr="0068009F">
        <w:rPr>
          <w:rFonts w:cs="Royal Arabic"/>
          <w:sz w:val="36"/>
          <w:szCs w:val="36"/>
          <w:rtl/>
        </w:rPr>
        <w:t>(</w:t>
      </w:r>
      <w:r w:rsidR="0068009F" w:rsidRPr="0068009F">
        <w:rPr>
          <w:rFonts w:cs="Royal Arabic" w:hint="cs"/>
          <w:sz w:val="36"/>
          <w:szCs w:val="36"/>
          <w:rtl/>
        </w:rPr>
        <w:t>مرفق</w:t>
      </w:r>
      <w:r w:rsidR="0068009F" w:rsidRPr="0068009F">
        <w:rPr>
          <w:rFonts w:cs="Royal Arabic"/>
          <w:sz w:val="36"/>
          <w:szCs w:val="36"/>
          <w:rtl/>
        </w:rPr>
        <w:t>) -</w:t>
      </w:r>
      <w:r w:rsidR="0068009F" w:rsidRPr="0068009F">
        <w:rPr>
          <w:rFonts w:cs="Royal Arabic" w:hint="cs"/>
          <w:sz w:val="36"/>
          <w:szCs w:val="36"/>
          <w:rtl/>
        </w:rPr>
        <w:t>المؤيد</w:t>
      </w:r>
      <w:r w:rsidR="0068009F" w:rsidRPr="0068009F">
        <w:rPr>
          <w:rFonts w:cs="Royal Arabic"/>
          <w:sz w:val="36"/>
          <w:szCs w:val="36"/>
          <w:rtl/>
        </w:rPr>
        <w:t xml:space="preserve"> </w:t>
      </w:r>
      <w:r w:rsidR="0068009F" w:rsidRPr="0068009F">
        <w:rPr>
          <w:rFonts w:cs="Royal Arabic" w:hint="cs"/>
          <w:sz w:val="36"/>
          <w:szCs w:val="36"/>
          <w:rtl/>
        </w:rPr>
        <w:t>بحكم</w:t>
      </w:r>
      <w:r w:rsidR="0068009F" w:rsidRPr="0068009F">
        <w:rPr>
          <w:rFonts w:cs="Royal Arabic"/>
          <w:sz w:val="36"/>
          <w:szCs w:val="36"/>
          <w:rtl/>
        </w:rPr>
        <w:t xml:space="preserve"> </w:t>
      </w:r>
      <w:r w:rsidR="0068009F" w:rsidRPr="0068009F">
        <w:rPr>
          <w:rFonts w:cs="Royal Arabic" w:hint="cs"/>
          <w:sz w:val="36"/>
          <w:szCs w:val="36"/>
          <w:rtl/>
        </w:rPr>
        <w:t>محكمة</w:t>
      </w:r>
      <w:r w:rsidR="0068009F" w:rsidRPr="0068009F">
        <w:rPr>
          <w:rFonts w:cs="Royal Arabic"/>
          <w:sz w:val="36"/>
          <w:szCs w:val="36"/>
          <w:rtl/>
        </w:rPr>
        <w:t xml:space="preserve"> </w:t>
      </w:r>
      <w:r w:rsidR="0068009F" w:rsidRPr="0068009F">
        <w:rPr>
          <w:rFonts w:cs="Royal Arabic" w:hint="cs"/>
          <w:sz w:val="36"/>
          <w:szCs w:val="36"/>
          <w:rtl/>
        </w:rPr>
        <w:t>الاستئناف</w:t>
      </w:r>
      <w:r w:rsidR="0068009F" w:rsidRPr="0068009F">
        <w:rPr>
          <w:rFonts w:cs="Royal Arabic"/>
          <w:sz w:val="36"/>
          <w:szCs w:val="36"/>
          <w:rtl/>
        </w:rPr>
        <w:t xml:space="preserve"> </w:t>
      </w:r>
      <w:r w:rsidR="0068009F" w:rsidRPr="0068009F">
        <w:rPr>
          <w:rFonts w:cs="Royal Arabic" w:hint="cs"/>
          <w:sz w:val="36"/>
          <w:szCs w:val="36"/>
          <w:rtl/>
        </w:rPr>
        <w:t>الإدارية</w:t>
      </w:r>
      <w:r w:rsidR="0068009F" w:rsidRPr="0068009F">
        <w:rPr>
          <w:rFonts w:cs="Royal Arabic"/>
          <w:sz w:val="36"/>
          <w:szCs w:val="36"/>
          <w:rtl/>
        </w:rPr>
        <w:t xml:space="preserve"> </w:t>
      </w:r>
      <w:r w:rsidR="0068009F" w:rsidRPr="0068009F">
        <w:rPr>
          <w:rFonts w:cs="Royal Arabic" w:hint="cs"/>
          <w:sz w:val="36"/>
          <w:szCs w:val="36"/>
          <w:rtl/>
        </w:rPr>
        <w:t>بمنطقة</w:t>
      </w:r>
      <w:r w:rsidR="0068009F" w:rsidRPr="0068009F">
        <w:rPr>
          <w:rFonts w:cs="Royal Arabic"/>
          <w:sz w:val="36"/>
          <w:szCs w:val="36"/>
          <w:rtl/>
        </w:rPr>
        <w:t xml:space="preserve"> </w:t>
      </w:r>
      <w:r w:rsidR="0068009F" w:rsidRPr="0068009F">
        <w:rPr>
          <w:rFonts w:cs="Royal Arabic" w:hint="cs"/>
          <w:sz w:val="36"/>
          <w:szCs w:val="36"/>
          <w:rtl/>
        </w:rPr>
        <w:t>الرياض</w:t>
      </w:r>
      <w:r w:rsidR="0068009F" w:rsidRPr="0068009F">
        <w:rPr>
          <w:rFonts w:cs="Royal Arabic"/>
          <w:sz w:val="36"/>
          <w:szCs w:val="36"/>
          <w:rtl/>
        </w:rPr>
        <w:t xml:space="preserve"> </w:t>
      </w:r>
      <w:r w:rsidR="0068009F" w:rsidRPr="0068009F">
        <w:rPr>
          <w:rFonts w:cs="Royal Arabic" w:hint="cs"/>
          <w:sz w:val="36"/>
          <w:szCs w:val="36"/>
          <w:rtl/>
        </w:rPr>
        <w:t>في</w:t>
      </w:r>
      <w:r w:rsidR="0068009F" w:rsidRPr="0068009F">
        <w:rPr>
          <w:rFonts w:cs="Royal Arabic"/>
          <w:sz w:val="36"/>
          <w:szCs w:val="36"/>
          <w:rtl/>
        </w:rPr>
        <w:t xml:space="preserve"> </w:t>
      </w:r>
      <w:r w:rsidR="0068009F" w:rsidRPr="0068009F">
        <w:rPr>
          <w:rFonts w:cs="Royal Arabic" w:hint="cs"/>
          <w:sz w:val="36"/>
          <w:szCs w:val="36"/>
          <w:rtl/>
        </w:rPr>
        <w:t>طلب</w:t>
      </w:r>
      <w:r w:rsidR="0068009F" w:rsidRPr="0068009F">
        <w:rPr>
          <w:rFonts w:cs="Royal Arabic"/>
          <w:sz w:val="36"/>
          <w:szCs w:val="36"/>
          <w:rtl/>
        </w:rPr>
        <w:t xml:space="preserve"> </w:t>
      </w:r>
      <w:r w:rsidR="0068009F" w:rsidRPr="0068009F">
        <w:rPr>
          <w:rFonts w:cs="Royal Arabic" w:hint="cs"/>
          <w:sz w:val="36"/>
          <w:szCs w:val="36"/>
          <w:rtl/>
        </w:rPr>
        <w:t>الاستئناف</w:t>
      </w:r>
      <w:r w:rsidR="0068009F" w:rsidRPr="0068009F">
        <w:rPr>
          <w:rFonts w:cs="Royal Arabic"/>
          <w:sz w:val="36"/>
          <w:szCs w:val="36"/>
          <w:rtl/>
        </w:rPr>
        <w:t xml:space="preserve"> </w:t>
      </w:r>
      <w:r w:rsidR="0068009F" w:rsidRPr="0068009F">
        <w:rPr>
          <w:rFonts w:cs="Royal Arabic" w:hint="cs"/>
          <w:sz w:val="36"/>
          <w:szCs w:val="36"/>
          <w:rtl/>
        </w:rPr>
        <w:t>المقيد</w:t>
      </w:r>
      <w:r w:rsidR="0068009F" w:rsidRPr="0068009F">
        <w:rPr>
          <w:rFonts w:cs="Royal Arabic"/>
          <w:sz w:val="36"/>
          <w:szCs w:val="36"/>
          <w:rtl/>
        </w:rPr>
        <w:t xml:space="preserve"> </w:t>
      </w:r>
      <w:r w:rsidR="0068009F" w:rsidRPr="0068009F">
        <w:rPr>
          <w:rFonts w:cs="Royal Arabic" w:hint="cs"/>
          <w:sz w:val="36"/>
          <w:szCs w:val="36"/>
          <w:rtl/>
        </w:rPr>
        <w:t>بالرقم</w:t>
      </w:r>
      <w:r w:rsidR="0068009F">
        <w:rPr>
          <w:rFonts w:cs="Royal Arabic" w:hint="cs"/>
          <w:sz w:val="36"/>
          <w:szCs w:val="36"/>
          <w:rtl/>
        </w:rPr>
        <w:t xml:space="preserve"> (8922) لعام 1443هـ</w:t>
      </w:r>
      <w:r w:rsidR="0068009F" w:rsidRPr="0068009F">
        <w:rPr>
          <w:rFonts w:cs="Royal Arabic"/>
          <w:sz w:val="36"/>
          <w:szCs w:val="36"/>
          <w:rtl/>
        </w:rPr>
        <w:t xml:space="preserve"> </w:t>
      </w:r>
      <w:r w:rsidR="0068009F">
        <w:rPr>
          <w:rFonts w:cs="Royal Arabic" w:hint="cs"/>
          <w:sz w:val="36"/>
          <w:szCs w:val="36"/>
          <w:rtl/>
        </w:rPr>
        <w:t>-</w:t>
      </w:r>
      <w:r w:rsidR="0068009F" w:rsidRPr="0068009F">
        <w:rPr>
          <w:rFonts w:cs="Royal Arabic"/>
          <w:sz w:val="36"/>
          <w:szCs w:val="36"/>
          <w:rtl/>
        </w:rPr>
        <w:t>(</w:t>
      </w:r>
      <w:r w:rsidR="0068009F" w:rsidRPr="0068009F">
        <w:rPr>
          <w:rFonts w:cs="Royal Arabic" w:hint="cs"/>
          <w:sz w:val="36"/>
          <w:szCs w:val="36"/>
          <w:rtl/>
        </w:rPr>
        <w:t>مرفق</w:t>
      </w:r>
      <w:r w:rsidR="0068009F" w:rsidRPr="0068009F">
        <w:rPr>
          <w:rFonts w:cs="Royal Arabic"/>
          <w:sz w:val="36"/>
          <w:szCs w:val="36"/>
          <w:rtl/>
        </w:rPr>
        <w:t xml:space="preserve">)- </w:t>
      </w:r>
      <w:r w:rsidR="0068009F" w:rsidRPr="0068009F">
        <w:rPr>
          <w:rFonts w:cs="Royal Arabic" w:hint="cs"/>
          <w:sz w:val="36"/>
          <w:szCs w:val="36"/>
          <w:rtl/>
        </w:rPr>
        <w:t>بعدم</w:t>
      </w:r>
      <w:r w:rsidR="0068009F" w:rsidRPr="0068009F">
        <w:rPr>
          <w:rFonts w:cs="Royal Arabic"/>
          <w:sz w:val="36"/>
          <w:szCs w:val="36"/>
          <w:rtl/>
        </w:rPr>
        <w:t xml:space="preserve"> </w:t>
      </w:r>
      <w:r w:rsidR="0068009F" w:rsidRPr="0068009F">
        <w:rPr>
          <w:rFonts w:cs="Royal Arabic" w:hint="cs"/>
          <w:sz w:val="36"/>
          <w:szCs w:val="36"/>
          <w:rtl/>
        </w:rPr>
        <w:t>اختصاص</w:t>
      </w:r>
      <w:r w:rsidR="0068009F" w:rsidRPr="0068009F">
        <w:rPr>
          <w:rFonts w:cs="Royal Arabic"/>
          <w:sz w:val="36"/>
          <w:szCs w:val="36"/>
          <w:rtl/>
        </w:rPr>
        <w:t xml:space="preserve"> </w:t>
      </w:r>
      <w:r w:rsidR="0068009F" w:rsidRPr="0068009F">
        <w:rPr>
          <w:rFonts w:cs="Royal Arabic" w:hint="cs"/>
          <w:sz w:val="36"/>
          <w:szCs w:val="36"/>
          <w:rtl/>
        </w:rPr>
        <w:t>محاكم</w:t>
      </w:r>
      <w:r w:rsidR="0068009F" w:rsidRPr="0068009F">
        <w:rPr>
          <w:rFonts w:cs="Royal Arabic"/>
          <w:sz w:val="36"/>
          <w:szCs w:val="36"/>
          <w:rtl/>
        </w:rPr>
        <w:t xml:space="preserve"> </w:t>
      </w:r>
      <w:r w:rsidR="0068009F" w:rsidRPr="0068009F">
        <w:rPr>
          <w:rFonts w:cs="Royal Arabic" w:hint="cs"/>
          <w:sz w:val="36"/>
          <w:szCs w:val="36"/>
          <w:rtl/>
        </w:rPr>
        <w:t>ديوان</w:t>
      </w:r>
      <w:r w:rsidR="0068009F" w:rsidRPr="0068009F">
        <w:rPr>
          <w:rFonts w:cs="Royal Arabic"/>
          <w:sz w:val="36"/>
          <w:szCs w:val="36"/>
          <w:rtl/>
        </w:rPr>
        <w:t xml:space="preserve"> </w:t>
      </w:r>
      <w:r w:rsidR="0068009F" w:rsidRPr="0068009F">
        <w:rPr>
          <w:rFonts w:cs="Royal Arabic" w:hint="cs"/>
          <w:sz w:val="36"/>
          <w:szCs w:val="36"/>
          <w:rtl/>
        </w:rPr>
        <w:t>المظالم</w:t>
      </w:r>
      <w:r w:rsidR="0068009F" w:rsidRPr="0068009F">
        <w:rPr>
          <w:rFonts w:cs="Royal Arabic"/>
          <w:sz w:val="36"/>
          <w:szCs w:val="36"/>
          <w:rtl/>
        </w:rPr>
        <w:t xml:space="preserve"> </w:t>
      </w:r>
      <w:r w:rsidR="0068009F" w:rsidRPr="0068009F">
        <w:rPr>
          <w:rFonts w:cs="Royal Arabic" w:hint="cs"/>
          <w:sz w:val="36"/>
          <w:szCs w:val="36"/>
          <w:rtl/>
        </w:rPr>
        <w:t>ولائياً</w:t>
      </w:r>
      <w:r w:rsidR="0068009F" w:rsidRPr="0068009F">
        <w:rPr>
          <w:rFonts w:cs="Royal Arabic"/>
          <w:sz w:val="36"/>
          <w:szCs w:val="36"/>
          <w:rtl/>
        </w:rPr>
        <w:t xml:space="preserve"> </w:t>
      </w:r>
      <w:r w:rsidR="0068009F" w:rsidRPr="0068009F">
        <w:rPr>
          <w:rFonts w:cs="Royal Arabic" w:hint="cs"/>
          <w:sz w:val="36"/>
          <w:szCs w:val="36"/>
          <w:rtl/>
        </w:rPr>
        <w:t>بنظر</w:t>
      </w:r>
      <w:r w:rsidR="0068009F" w:rsidRPr="0068009F">
        <w:rPr>
          <w:rFonts w:cs="Royal Arabic"/>
          <w:sz w:val="36"/>
          <w:szCs w:val="36"/>
          <w:rtl/>
        </w:rPr>
        <w:t xml:space="preserve"> </w:t>
      </w:r>
      <w:r w:rsidR="0068009F" w:rsidRPr="0068009F">
        <w:rPr>
          <w:rFonts w:cs="Royal Arabic" w:hint="cs"/>
          <w:sz w:val="36"/>
          <w:szCs w:val="36"/>
          <w:rtl/>
        </w:rPr>
        <w:t>مثل</w:t>
      </w:r>
      <w:r w:rsidR="0068009F" w:rsidRPr="0068009F">
        <w:rPr>
          <w:rFonts w:cs="Royal Arabic"/>
          <w:sz w:val="36"/>
          <w:szCs w:val="36"/>
          <w:rtl/>
        </w:rPr>
        <w:t xml:space="preserve"> </w:t>
      </w:r>
      <w:r w:rsidR="0068009F" w:rsidRPr="0068009F">
        <w:rPr>
          <w:rFonts w:cs="Royal Arabic" w:hint="cs"/>
          <w:sz w:val="36"/>
          <w:szCs w:val="36"/>
          <w:rtl/>
        </w:rPr>
        <w:t>هذه</w:t>
      </w:r>
      <w:r w:rsidR="0068009F" w:rsidRPr="0068009F">
        <w:rPr>
          <w:rFonts w:cs="Royal Arabic"/>
          <w:sz w:val="36"/>
          <w:szCs w:val="36"/>
          <w:rtl/>
        </w:rPr>
        <w:t xml:space="preserve"> </w:t>
      </w:r>
      <w:r w:rsidR="0068009F" w:rsidRPr="0068009F">
        <w:rPr>
          <w:rFonts w:cs="Royal Arabic" w:hint="cs"/>
          <w:sz w:val="36"/>
          <w:szCs w:val="36"/>
          <w:rtl/>
        </w:rPr>
        <w:t>الدعاوى</w:t>
      </w:r>
      <w:r w:rsidR="0068009F">
        <w:rPr>
          <w:rFonts w:cs="Royal Arabic" w:hint="cs"/>
          <w:sz w:val="36"/>
          <w:szCs w:val="36"/>
          <w:rtl/>
        </w:rPr>
        <w:t xml:space="preserve">، وكذلك الحكم النهائي الصادر في الدعوى المقيدة بالرقم (13746) لعام 1446هـ (مرفق) القاضي بعدم الاختصاص </w:t>
      </w:r>
      <w:r w:rsidR="0068009F">
        <w:rPr>
          <w:rFonts w:cs="Royal Arabic" w:hint="cs"/>
          <w:sz w:val="36"/>
          <w:szCs w:val="36"/>
          <w:rtl/>
        </w:rPr>
        <w:lastRenderedPageBreak/>
        <w:t>في طلب التعويض عن أعمال متعلقة بقيد الدعوى</w:t>
      </w:r>
      <w:r>
        <w:rPr>
          <w:rFonts w:cs="Royal Arabic" w:hint="cs"/>
          <w:sz w:val="36"/>
          <w:szCs w:val="36"/>
          <w:rtl/>
        </w:rPr>
        <w:t xml:space="preserve">، </w:t>
      </w:r>
      <w:r w:rsidRPr="002B665A">
        <w:rPr>
          <w:rFonts w:cs="Royal Arabic" w:hint="cs"/>
          <w:b/>
          <w:bCs/>
          <w:sz w:val="36"/>
          <w:szCs w:val="36"/>
          <w:rtl/>
        </w:rPr>
        <w:t>وبناء عليه تطلب المدعى عليها</w:t>
      </w:r>
      <w:r>
        <w:rPr>
          <w:rFonts w:cs="Royal Arabic" w:hint="cs"/>
          <w:b/>
          <w:bCs/>
          <w:sz w:val="36"/>
          <w:szCs w:val="36"/>
          <w:rtl/>
        </w:rPr>
        <w:t xml:space="preserve">  الحكم</w:t>
      </w:r>
      <w:r w:rsidRPr="002B665A">
        <w:rPr>
          <w:rFonts w:cs="Royal Arabic" w:hint="cs"/>
          <w:b/>
          <w:bCs/>
          <w:sz w:val="36"/>
          <w:szCs w:val="36"/>
          <w:rtl/>
        </w:rPr>
        <w:t xml:space="preserve"> </w:t>
      </w:r>
      <w:r w:rsidRPr="00C908CA">
        <w:rPr>
          <w:rFonts w:cs="Royal Arabic" w:hint="cs"/>
          <w:b/>
          <w:bCs/>
          <w:sz w:val="36"/>
          <w:szCs w:val="36"/>
          <w:rtl/>
        </w:rPr>
        <w:t>بعدم الاختصاص الولائي</w:t>
      </w:r>
      <w:r>
        <w:rPr>
          <w:rFonts w:cs="Royal Arabic" w:hint="cs"/>
          <w:sz w:val="36"/>
          <w:szCs w:val="36"/>
          <w:rtl/>
        </w:rPr>
        <w:t>.</w:t>
      </w:r>
      <w:r w:rsidR="0068009F">
        <w:rPr>
          <w:rFonts w:cs="Royal Arabic" w:hint="cs"/>
          <w:sz w:val="36"/>
          <w:szCs w:val="36"/>
          <w:rtl/>
        </w:rPr>
        <w:t xml:space="preserve"> </w:t>
      </w:r>
    </w:p>
    <w:p w:rsidR="0055377D" w:rsidRPr="0055377D" w:rsidRDefault="00C908CA" w:rsidP="0055377D">
      <w:pPr>
        <w:pStyle w:val="a3"/>
        <w:numPr>
          <w:ilvl w:val="0"/>
          <w:numId w:val="6"/>
        </w:numPr>
        <w:jc w:val="both"/>
        <w:rPr>
          <w:rFonts w:cs="Royal Arabic"/>
          <w:b/>
          <w:bCs/>
          <w:sz w:val="36"/>
          <w:szCs w:val="36"/>
        </w:rPr>
      </w:pPr>
      <w:r>
        <w:rPr>
          <w:rFonts w:cs="Royal Arabic" w:hint="cs"/>
          <w:b/>
          <w:bCs/>
          <w:sz w:val="36"/>
          <w:szCs w:val="36"/>
          <w:rtl/>
        </w:rPr>
        <w:t>و</w:t>
      </w:r>
      <w:r w:rsidR="0055377D" w:rsidRPr="0055377D">
        <w:rPr>
          <w:rFonts w:cs="Royal Arabic" w:hint="cs"/>
          <w:b/>
          <w:bCs/>
          <w:sz w:val="36"/>
          <w:szCs w:val="36"/>
          <w:rtl/>
        </w:rPr>
        <w:t xml:space="preserve">فيما يتعلق بقبول الدعوى: </w:t>
      </w:r>
    </w:p>
    <w:p w:rsidR="009F2EFC" w:rsidRDefault="00DB1899" w:rsidP="009F2EFC">
      <w:pPr>
        <w:jc w:val="both"/>
        <w:rPr>
          <w:rFonts w:cs="Royal Arabic"/>
          <w:b/>
          <w:bCs/>
          <w:sz w:val="36"/>
          <w:szCs w:val="36"/>
          <w:rtl/>
        </w:rPr>
      </w:pPr>
      <w:r>
        <w:rPr>
          <w:rFonts w:cs="Royal Arabic"/>
          <w:sz w:val="36"/>
          <w:szCs w:val="36"/>
          <w:rtl/>
        </w:rPr>
        <w:tab/>
      </w:r>
      <w:r w:rsidR="0055377D" w:rsidRPr="0055377D">
        <w:rPr>
          <w:rFonts w:cs="Royal Arabic" w:hint="cs"/>
          <w:sz w:val="36"/>
          <w:szCs w:val="36"/>
          <w:rtl/>
        </w:rPr>
        <w:t xml:space="preserve">قال ابن قدامة في المغني: (ولا يسمع الحاكم الدعوى إلا محررة، إلا في الوصية والإقرار؛ لأن الحاكم يسأل المدعى عليه عما ادعاه، فإن اعترف به لزمه)، وقد نصت المادة (60) من نظام المرافعات أمام ديوان المظالم </w:t>
      </w:r>
      <w:r w:rsidR="00E45D5D">
        <w:rPr>
          <w:rFonts w:cs="Royal Arabic" w:hint="cs"/>
          <w:sz w:val="36"/>
          <w:szCs w:val="36"/>
          <w:rtl/>
        </w:rPr>
        <w:t>على أن</w:t>
      </w:r>
      <w:r w:rsidR="0055377D" w:rsidRPr="0055377D">
        <w:rPr>
          <w:rFonts w:cs="Royal Arabic" w:hint="cs"/>
          <w:sz w:val="36"/>
          <w:szCs w:val="36"/>
          <w:rtl/>
        </w:rPr>
        <w:t>:(</w:t>
      </w:r>
      <w:r w:rsidR="0055377D" w:rsidRPr="0055377D">
        <w:rPr>
          <w:rFonts w:cs="Royal Arabic"/>
          <w:sz w:val="36"/>
          <w:szCs w:val="36"/>
          <w:rtl/>
        </w:rPr>
        <w:t xml:space="preserve"> </w:t>
      </w:r>
      <w:r w:rsidR="0055377D" w:rsidRPr="0055377D">
        <w:rPr>
          <w:rFonts w:cs="Royal Arabic" w:hint="cs"/>
          <w:sz w:val="36"/>
          <w:szCs w:val="36"/>
          <w:rtl/>
        </w:rPr>
        <w:t>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وقد نصت المادة: (66) من نظام المرافعات الشرعية الصادر بالمرسوم الملكي رقم (م/1) بتاريخ 22/1/1435هـ</w:t>
      </w:r>
      <w:r w:rsidR="00C908CA">
        <w:rPr>
          <w:rFonts w:cs="Royal Arabic" w:hint="cs"/>
          <w:sz w:val="36"/>
          <w:szCs w:val="36"/>
          <w:rtl/>
        </w:rPr>
        <w:t>على أن</w:t>
      </w:r>
      <w:r w:rsidR="0055377D" w:rsidRPr="0055377D">
        <w:rPr>
          <w:rFonts w:cs="Royal Arabic" w:hint="cs"/>
          <w:sz w:val="36"/>
          <w:szCs w:val="36"/>
          <w:rtl/>
        </w:rPr>
        <w:t xml:space="preserve">: (على القاضي أن يسأل المدعي عما هو لازم لتحرير دعواه قبل استجواب المدعى عليه، وليس له السير فيها قبل ذلك، وإذا عجز المدعي عن تحريرها أو امتنع عن ذلك، فيحكم القاضي بصرف النظر عن الدعوى.) </w:t>
      </w:r>
      <w:r w:rsidR="00E45D5D" w:rsidRPr="00564DBA">
        <w:rPr>
          <w:rFonts w:cs="Royal Arabic" w:hint="cs"/>
          <w:sz w:val="36"/>
          <w:szCs w:val="36"/>
          <w:u w:val="single"/>
          <w:rtl/>
        </w:rPr>
        <w:t xml:space="preserve">وبالاطلاع </w:t>
      </w:r>
      <w:r w:rsidR="00AD6D79">
        <w:rPr>
          <w:rFonts w:cs="Royal Arabic" w:hint="cs"/>
          <w:sz w:val="36"/>
          <w:szCs w:val="36"/>
          <w:u w:val="single"/>
          <w:rtl/>
        </w:rPr>
        <w:t xml:space="preserve">دعوى المدعية </w:t>
      </w:r>
      <w:r w:rsidR="00463C40" w:rsidRPr="00B340C4">
        <w:rPr>
          <w:rFonts w:cs="Royal Arabic" w:hint="cs"/>
          <w:sz w:val="36"/>
          <w:szCs w:val="36"/>
          <w:rtl/>
        </w:rPr>
        <w:t>فلم يت</w:t>
      </w:r>
      <w:r w:rsidR="008F446D" w:rsidRPr="00B340C4">
        <w:rPr>
          <w:rFonts w:cs="Royal Arabic" w:hint="cs"/>
          <w:sz w:val="36"/>
          <w:szCs w:val="36"/>
          <w:rtl/>
        </w:rPr>
        <w:t>بين</w:t>
      </w:r>
      <w:r w:rsidR="00B340C4">
        <w:rPr>
          <w:rFonts w:cs="Royal Arabic" w:hint="cs"/>
          <w:sz w:val="36"/>
          <w:szCs w:val="36"/>
          <w:rtl/>
        </w:rPr>
        <w:t xml:space="preserve"> تحريرها على الوجه الذي يمكن الإجابة عنه؛ فلم تبين</w:t>
      </w:r>
      <w:r w:rsidR="008F446D" w:rsidRPr="00B340C4">
        <w:rPr>
          <w:rFonts w:cs="Royal Arabic" w:hint="cs"/>
          <w:sz w:val="36"/>
          <w:szCs w:val="36"/>
          <w:rtl/>
        </w:rPr>
        <w:t xml:space="preserve"> </w:t>
      </w:r>
      <w:r w:rsidR="00463C40" w:rsidRPr="00B340C4">
        <w:rPr>
          <w:rFonts w:cs="Royal Arabic" w:hint="cs"/>
          <w:sz w:val="36"/>
          <w:szCs w:val="36"/>
          <w:rtl/>
        </w:rPr>
        <w:t xml:space="preserve">اتباع </w:t>
      </w:r>
      <w:r w:rsidR="008F446D" w:rsidRPr="00B340C4">
        <w:rPr>
          <w:rFonts w:cs="Royal Arabic" w:hint="cs"/>
          <w:sz w:val="36"/>
          <w:szCs w:val="36"/>
          <w:rtl/>
        </w:rPr>
        <w:t xml:space="preserve">الموظف المتهم </w:t>
      </w:r>
      <w:r w:rsidR="00463C40" w:rsidRPr="00B340C4">
        <w:rPr>
          <w:rFonts w:cs="Royal Arabic" w:hint="cs"/>
          <w:sz w:val="36"/>
          <w:szCs w:val="36"/>
          <w:rtl/>
        </w:rPr>
        <w:t>ل</w:t>
      </w:r>
      <w:r w:rsidR="008F446D" w:rsidRPr="00B340C4">
        <w:rPr>
          <w:rFonts w:cs="Royal Arabic" w:hint="cs"/>
          <w:sz w:val="36"/>
          <w:szCs w:val="36"/>
          <w:rtl/>
        </w:rPr>
        <w:t>أي جهة</w:t>
      </w:r>
      <w:r w:rsidR="00463C40" w:rsidRPr="00B340C4">
        <w:rPr>
          <w:rFonts w:cs="Royal Arabic" w:hint="cs"/>
          <w:sz w:val="36"/>
          <w:szCs w:val="36"/>
          <w:rtl/>
        </w:rPr>
        <w:t>؟</w:t>
      </w:r>
      <w:r w:rsidR="008F446D" w:rsidRPr="00B340C4">
        <w:rPr>
          <w:rFonts w:cs="Royal Arabic" w:hint="cs"/>
          <w:sz w:val="36"/>
          <w:szCs w:val="36"/>
          <w:rtl/>
        </w:rPr>
        <w:t xml:space="preserve"> كما أشارت </w:t>
      </w:r>
      <w:r w:rsidR="00463C40" w:rsidRPr="00B340C4">
        <w:rPr>
          <w:rFonts w:cs="Royal Arabic" w:hint="cs"/>
          <w:sz w:val="36"/>
          <w:szCs w:val="36"/>
          <w:rtl/>
        </w:rPr>
        <w:t xml:space="preserve">إلى </w:t>
      </w:r>
      <w:r w:rsidR="008F446D" w:rsidRPr="00B340C4">
        <w:rPr>
          <w:rFonts w:cs="Royal Arabic" w:hint="cs"/>
          <w:sz w:val="36"/>
          <w:szCs w:val="36"/>
          <w:rtl/>
        </w:rPr>
        <w:t xml:space="preserve">أن الغاية من الفعل الإجرامي الحكم بعدم الاختصاص المكاني؛ </w:t>
      </w:r>
      <w:r w:rsidR="00B340C4">
        <w:rPr>
          <w:rFonts w:cs="Royal Arabic" w:hint="cs"/>
          <w:sz w:val="36"/>
          <w:szCs w:val="36"/>
          <w:rtl/>
        </w:rPr>
        <w:t>ل</w:t>
      </w:r>
      <w:r w:rsidR="008F446D" w:rsidRPr="00B340C4">
        <w:rPr>
          <w:rFonts w:cs="Royal Arabic" w:hint="cs"/>
          <w:sz w:val="36"/>
          <w:szCs w:val="36"/>
          <w:rtl/>
        </w:rPr>
        <w:t>ق</w:t>
      </w:r>
      <w:r w:rsidR="00B340C4">
        <w:rPr>
          <w:rFonts w:cs="Royal Arabic" w:hint="cs"/>
          <w:sz w:val="36"/>
          <w:szCs w:val="36"/>
          <w:rtl/>
        </w:rPr>
        <w:t>ي</w:t>
      </w:r>
      <w:r w:rsidR="008F446D" w:rsidRPr="00B340C4">
        <w:rPr>
          <w:rFonts w:cs="Royal Arabic" w:hint="cs"/>
          <w:sz w:val="36"/>
          <w:szCs w:val="36"/>
          <w:rtl/>
        </w:rPr>
        <w:t>ام الموظف بتغير صفة وزارة الداخلية إلى ال</w:t>
      </w:r>
      <w:r w:rsidR="00B340C4" w:rsidRPr="00B340C4">
        <w:rPr>
          <w:rFonts w:cs="Royal Arabic" w:hint="cs"/>
          <w:sz w:val="36"/>
          <w:szCs w:val="36"/>
          <w:rtl/>
        </w:rPr>
        <w:t>محكمة الإدارية بالمدينة المنورة؛</w:t>
      </w:r>
      <w:r w:rsidR="00B340C4">
        <w:rPr>
          <w:rFonts w:cs="Royal Arabic" w:hint="cs"/>
          <w:sz w:val="36"/>
          <w:szCs w:val="36"/>
          <w:rtl/>
        </w:rPr>
        <w:t xml:space="preserve"> وكيف يكون الأمر كما ذكرت وينتهي الحكم بعدم الاختصاص المكاني، كما لم تقدم الحكم المنتهي بعدم الاختصاص المكاني</w:t>
      </w:r>
      <w:r w:rsidR="00564DBA">
        <w:rPr>
          <w:rFonts w:cs="Royal Arabic" w:hint="cs"/>
          <w:sz w:val="36"/>
          <w:szCs w:val="36"/>
          <w:rtl/>
        </w:rPr>
        <w:t xml:space="preserve"> أو </w:t>
      </w:r>
      <w:r w:rsidR="00C908CA">
        <w:rPr>
          <w:rFonts w:cs="Royal Arabic" w:hint="cs"/>
          <w:sz w:val="36"/>
          <w:szCs w:val="36"/>
          <w:rtl/>
        </w:rPr>
        <w:t>تُشِر</w:t>
      </w:r>
      <w:r w:rsidR="00564DBA">
        <w:rPr>
          <w:rFonts w:cs="Royal Arabic" w:hint="cs"/>
          <w:sz w:val="36"/>
          <w:szCs w:val="36"/>
          <w:rtl/>
        </w:rPr>
        <w:t xml:space="preserve"> إلى رقمه</w:t>
      </w:r>
      <w:r w:rsidR="00B340C4">
        <w:rPr>
          <w:rFonts w:cs="Royal Arabic" w:hint="cs"/>
          <w:sz w:val="36"/>
          <w:szCs w:val="36"/>
          <w:rtl/>
        </w:rPr>
        <w:t>،</w:t>
      </w:r>
      <w:r w:rsidR="00B340C4">
        <w:rPr>
          <w:rFonts w:cs="Royal Arabic" w:hint="cs"/>
          <w:b/>
          <w:bCs/>
          <w:sz w:val="36"/>
          <w:szCs w:val="36"/>
          <w:rtl/>
        </w:rPr>
        <w:t xml:space="preserve"> </w:t>
      </w:r>
      <w:r w:rsidR="00E45D5D" w:rsidRPr="00E45D5D">
        <w:rPr>
          <w:rFonts w:cs="Royal Arabic" w:hint="eastAsia"/>
          <w:sz w:val="36"/>
          <w:szCs w:val="36"/>
          <w:rtl/>
        </w:rPr>
        <w:t>مما</w:t>
      </w:r>
      <w:r w:rsidR="00E45D5D" w:rsidRPr="00E45D5D">
        <w:rPr>
          <w:rFonts w:cs="Royal Arabic"/>
          <w:sz w:val="36"/>
          <w:szCs w:val="36"/>
          <w:rtl/>
        </w:rPr>
        <w:t xml:space="preserve"> </w:t>
      </w:r>
      <w:r w:rsidR="00E45D5D">
        <w:rPr>
          <w:rFonts w:cs="Royal Arabic" w:hint="cs"/>
          <w:sz w:val="36"/>
          <w:szCs w:val="36"/>
          <w:rtl/>
        </w:rPr>
        <w:t>تدفع معه المدعى عليها</w:t>
      </w:r>
      <w:r w:rsidR="00E45D5D" w:rsidRPr="00E45D5D">
        <w:rPr>
          <w:rFonts w:cs="Royal Arabic" w:hint="cs"/>
          <w:sz w:val="36"/>
          <w:szCs w:val="36"/>
          <w:rtl/>
        </w:rPr>
        <w:t xml:space="preserve"> إلى كون هذه</w:t>
      </w:r>
      <w:r w:rsidR="00E45D5D" w:rsidRPr="00E45D5D">
        <w:rPr>
          <w:rFonts w:cs="Royal Arabic"/>
          <w:sz w:val="36"/>
          <w:szCs w:val="36"/>
          <w:rtl/>
        </w:rPr>
        <w:t xml:space="preserve"> </w:t>
      </w:r>
      <w:r w:rsidR="00E45D5D" w:rsidRPr="00E45D5D">
        <w:rPr>
          <w:rFonts w:cs="Royal Arabic" w:hint="eastAsia"/>
          <w:sz w:val="36"/>
          <w:szCs w:val="36"/>
          <w:rtl/>
        </w:rPr>
        <w:t>الدعوى</w:t>
      </w:r>
      <w:r w:rsidR="00E45D5D" w:rsidRPr="00E45D5D">
        <w:rPr>
          <w:rFonts w:cs="Royal Arabic"/>
          <w:sz w:val="36"/>
          <w:szCs w:val="36"/>
          <w:rtl/>
        </w:rPr>
        <w:t xml:space="preserve"> </w:t>
      </w:r>
      <w:r w:rsidR="00E45D5D" w:rsidRPr="00E45D5D">
        <w:rPr>
          <w:rFonts w:cs="Royal Arabic" w:hint="eastAsia"/>
          <w:sz w:val="36"/>
          <w:szCs w:val="36"/>
          <w:rtl/>
        </w:rPr>
        <w:t>فاقدة</w:t>
      </w:r>
      <w:r w:rsidR="00E45D5D" w:rsidRPr="00E45D5D">
        <w:rPr>
          <w:rFonts w:cs="Royal Arabic"/>
          <w:sz w:val="36"/>
          <w:szCs w:val="36"/>
          <w:rtl/>
        </w:rPr>
        <w:t xml:space="preserve"> </w:t>
      </w:r>
      <w:r w:rsidR="00E45D5D" w:rsidRPr="00E45D5D">
        <w:rPr>
          <w:rFonts w:cs="Royal Arabic" w:hint="eastAsia"/>
          <w:sz w:val="36"/>
          <w:szCs w:val="36"/>
          <w:rtl/>
        </w:rPr>
        <w:t>لشرط</w:t>
      </w:r>
      <w:r w:rsidR="00E45D5D" w:rsidRPr="00E45D5D">
        <w:rPr>
          <w:rFonts w:cs="Royal Arabic"/>
          <w:sz w:val="36"/>
          <w:szCs w:val="36"/>
          <w:rtl/>
        </w:rPr>
        <w:t xml:space="preserve"> </w:t>
      </w:r>
      <w:r w:rsidR="00E45D5D" w:rsidRPr="00E45D5D">
        <w:rPr>
          <w:rFonts w:cs="Royal Arabic" w:hint="eastAsia"/>
          <w:sz w:val="36"/>
          <w:szCs w:val="36"/>
          <w:rtl/>
        </w:rPr>
        <w:t>من</w:t>
      </w:r>
      <w:r w:rsidR="00E45D5D" w:rsidRPr="00E45D5D">
        <w:rPr>
          <w:rFonts w:cs="Royal Arabic"/>
          <w:sz w:val="36"/>
          <w:szCs w:val="36"/>
          <w:rtl/>
        </w:rPr>
        <w:t xml:space="preserve"> </w:t>
      </w:r>
      <w:r w:rsidR="00E45D5D" w:rsidRPr="00E45D5D">
        <w:rPr>
          <w:rFonts w:cs="Royal Arabic" w:hint="eastAsia"/>
          <w:sz w:val="36"/>
          <w:szCs w:val="36"/>
          <w:rtl/>
        </w:rPr>
        <w:t>شروط</w:t>
      </w:r>
      <w:r w:rsidR="00E45D5D" w:rsidRPr="00E45D5D">
        <w:rPr>
          <w:rFonts w:cs="Royal Arabic"/>
          <w:sz w:val="36"/>
          <w:szCs w:val="36"/>
          <w:rtl/>
        </w:rPr>
        <w:t xml:space="preserve"> </w:t>
      </w:r>
      <w:r w:rsidR="00E45D5D" w:rsidRPr="00E45D5D">
        <w:rPr>
          <w:rFonts w:cs="Royal Arabic" w:hint="eastAsia"/>
          <w:sz w:val="36"/>
          <w:szCs w:val="36"/>
          <w:rtl/>
        </w:rPr>
        <w:t>قبولها</w:t>
      </w:r>
      <w:r w:rsidR="00E45D5D" w:rsidRPr="00E45D5D">
        <w:rPr>
          <w:rFonts w:cs="Royal Arabic" w:hint="cs"/>
          <w:sz w:val="36"/>
          <w:szCs w:val="36"/>
          <w:rtl/>
        </w:rPr>
        <w:t>؛</w:t>
      </w:r>
      <w:r w:rsidR="00E45D5D" w:rsidRPr="00E45D5D">
        <w:rPr>
          <w:rFonts w:cs="Royal Arabic"/>
          <w:sz w:val="36"/>
          <w:szCs w:val="36"/>
          <w:rtl/>
        </w:rPr>
        <w:t xml:space="preserve"> </w:t>
      </w:r>
      <w:r w:rsidR="00E45D5D" w:rsidRPr="00E45D5D">
        <w:rPr>
          <w:rFonts w:cs="Royal Arabic" w:hint="eastAsia"/>
          <w:sz w:val="36"/>
          <w:szCs w:val="36"/>
          <w:rtl/>
        </w:rPr>
        <w:t>وه</w:t>
      </w:r>
      <w:r w:rsidR="00E45D5D" w:rsidRPr="00E45D5D">
        <w:rPr>
          <w:rFonts w:cs="Royal Arabic" w:hint="cs"/>
          <w:sz w:val="36"/>
          <w:szCs w:val="36"/>
          <w:rtl/>
        </w:rPr>
        <w:t>و</w:t>
      </w:r>
      <w:r w:rsidR="00E45D5D" w:rsidRPr="00E45D5D">
        <w:rPr>
          <w:rFonts w:cs="Royal Arabic"/>
          <w:sz w:val="36"/>
          <w:szCs w:val="36"/>
          <w:rtl/>
        </w:rPr>
        <w:t xml:space="preserve"> </w:t>
      </w:r>
      <w:r w:rsidR="00E45D5D" w:rsidRPr="00E45D5D">
        <w:rPr>
          <w:rFonts w:cs="Royal Arabic" w:hint="cs"/>
          <w:sz w:val="36"/>
          <w:szCs w:val="36"/>
          <w:rtl/>
        </w:rPr>
        <w:t>تحريرها</w:t>
      </w:r>
      <w:r w:rsidR="00B340C4">
        <w:rPr>
          <w:rFonts w:cs="Royal Arabic" w:hint="cs"/>
          <w:sz w:val="36"/>
          <w:szCs w:val="36"/>
          <w:rtl/>
        </w:rPr>
        <w:t xml:space="preserve">، </w:t>
      </w:r>
      <w:r w:rsidR="00B340C4" w:rsidRPr="002B665A">
        <w:rPr>
          <w:rFonts w:cs="Royal Arabic" w:hint="cs"/>
          <w:b/>
          <w:bCs/>
          <w:sz w:val="36"/>
          <w:szCs w:val="36"/>
          <w:rtl/>
        </w:rPr>
        <w:t>وتطلب الحكم بعدم قبول الدعوى.</w:t>
      </w:r>
      <w:r w:rsidR="0000416E" w:rsidRPr="002B665A">
        <w:rPr>
          <w:rFonts w:cs="Royal Arabic" w:hint="cs"/>
          <w:b/>
          <w:bCs/>
          <w:sz w:val="36"/>
          <w:szCs w:val="36"/>
          <w:rtl/>
        </w:rPr>
        <w:t xml:space="preserve"> </w:t>
      </w:r>
      <w:r w:rsidR="009F2EFC" w:rsidRPr="009F2EFC">
        <w:rPr>
          <w:rFonts w:cs="Royal Arabic" w:hint="cs"/>
          <w:sz w:val="36"/>
          <w:szCs w:val="36"/>
          <w:rtl/>
        </w:rPr>
        <w:t>فضلاً على أن المدعية</w:t>
      </w:r>
      <w:r w:rsidR="009F2EFC">
        <w:rPr>
          <w:rFonts w:cs="Royal Arabic" w:hint="cs"/>
          <w:b/>
          <w:bCs/>
          <w:sz w:val="36"/>
          <w:szCs w:val="36"/>
          <w:rtl/>
        </w:rPr>
        <w:t xml:space="preserve"> </w:t>
      </w:r>
      <w:r w:rsidR="008F446D" w:rsidRPr="0000416E">
        <w:rPr>
          <w:rFonts w:cs="Royal Arabic" w:hint="cs"/>
          <w:sz w:val="36"/>
          <w:szCs w:val="36"/>
          <w:rtl/>
        </w:rPr>
        <w:t xml:space="preserve">لم تثبت </w:t>
      </w:r>
      <w:r w:rsidR="0000416E">
        <w:rPr>
          <w:rFonts w:cs="Royal Arabic" w:hint="cs"/>
          <w:sz w:val="36"/>
          <w:szCs w:val="36"/>
          <w:rtl/>
        </w:rPr>
        <w:t>توافر أركان التعويض؛</w:t>
      </w:r>
      <w:r w:rsidR="00463C40" w:rsidRPr="0000416E">
        <w:rPr>
          <w:rFonts w:cs="Royal Arabic" w:hint="cs"/>
          <w:sz w:val="36"/>
          <w:szCs w:val="36"/>
          <w:rtl/>
        </w:rPr>
        <w:t xml:space="preserve"> </w:t>
      </w:r>
      <w:r w:rsidR="0000416E">
        <w:rPr>
          <w:rFonts w:cs="Royal Arabic" w:hint="cs"/>
          <w:sz w:val="36"/>
          <w:szCs w:val="36"/>
          <w:rtl/>
        </w:rPr>
        <w:t>فلم تبين</w:t>
      </w:r>
      <w:r w:rsidR="00AD6D79">
        <w:rPr>
          <w:rFonts w:cs="Royal Arabic" w:hint="cs"/>
          <w:sz w:val="36"/>
          <w:szCs w:val="36"/>
          <w:rtl/>
        </w:rPr>
        <w:t xml:space="preserve"> وتثبت</w:t>
      </w:r>
      <w:r w:rsidR="00A95DD0">
        <w:rPr>
          <w:rFonts w:cs="Royal Arabic" w:hint="cs"/>
          <w:sz w:val="36"/>
          <w:szCs w:val="36"/>
          <w:rtl/>
        </w:rPr>
        <w:t>:</w:t>
      </w:r>
      <w:r w:rsidR="0000416E">
        <w:rPr>
          <w:rFonts w:cs="Royal Arabic" w:hint="cs"/>
          <w:sz w:val="36"/>
          <w:szCs w:val="36"/>
          <w:rtl/>
        </w:rPr>
        <w:t xml:space="preserve"> </w:t>
      </w:r>
      <w:r w:rsidR="00463C40" w:rsidRPr="0000416E">
        <w:rPr>
          <w:rFonts w:cs="Royal Arabic" w:hint="cs"/>
          <w:sz w:val="36"/>
          <w:szCs w:val="36"/>
          <w:rtl/>
        </w:rPr>
        <w:t>الخطأ الذي حصل</w:t>
      </w:r>
      <w:r w:rsidR="00F35AE0">
        <w:rPr>
          <w:rFonts w:cs="Royal Arabic" w:hint="cs"/>
          <w:sz w:val="36"/>
          <w:szCs w:val="36"/>
          <w:rtl/>
        </w:rPr>
        <w:t>،</w:t>
      </w:r>
      <w:r w:rsidR="008F446D" w:rsidRPr="0000416E">
        <w:rPr>
          <w:rFonts w:cs="Royal Arabic" w:hint="cs"/>
          <w:sz w:val="36"/>
          <w:szCs w:val="36"/>
          <w:rtl/>
        </w:rPr>
        <w:t xml:space="preserve"> </w:t>
      </w:r>
      <w:r w:rsidR="00463C40" w:rsidRPr="0000416E">
        <w:rPr>
          <w:rFonts w:cs="Royal Arabic" w:hint="cs"/>
          <w:sz w:val="36"/>
          <w:szCs w:val="36"/>
          <w:rtl/>
        </w:rPr>
        <w:t xml:space="preserve">والضرر الذي </w:t>
      </w:r>
      <w:r w:rsidR="0000416E">
        <w:rPr>
          <w:rFonts w:cs="Royal Arabic" w:hint="cs"/>
          <w:sz w:val="36"/>
          <w:szCs w:val="36"/>
          <w:rtl/>
        </w:rPr>
        <w:t>أصابها، والعلاقة السببية بينهما،</w:t>
      </w:r>
      <w:r w:rsidR="00493833">
        <w:rPr>
          <w:rFonts w:cs="Royal Arabic" w:hint="cs"/>
          <w:sz w:val="36"/>
          <w:szCs w:val="36"/>
          <w:rtl/>
        </w:rPr>
        <w:t xml:space="preserve"> وتقدم المستندات اللازمة على ما ذكرته.</w:t>
      </w:r>
      <w:r w:rsidR="002B665A">
        <w:rPr>
          <w:rFonts w:cs="Royal Arabic" w:hint="cs"/>
          <w:sz w:val="36"/>
          <w:szCs w:val="36"/>
          <w:rtl/>
        </w:rPr>
        <w:t xml:space="preserve"> </w:t>
      </w:r>
    </w:p>
    <w:p w:rsidR="000B384A" w:rsidRPr="009F2EFC" w:rsidRDefault="00E752E0" w:rsidP="009F2EFC">
      <w:pPr>
        <w:jc w:val="both"/>
        <w:rPr>
          <w:rFonts w:cs="Royal Arabic"/>
          <w:b/>
          <w:bCs/>
          <w:sz w:val="36"/>
          <w:szCs w:val="36"/>
        </w:rPr>
      </w:pPr>
      <w:r>
        <w:rPr>
          <w:rFonts w:cs="Royal Arabic" w:hint="cs"/>
          <w:b/>
          <w:bCs/>
          <w:sz w:val="36"/>
          <w:szCs w:val="36"/>
          <w:rtl/>
        </w:rPr>
        <w:t>وبناء على ما سبق؛</w:t>
      </w:r>
      <w:bookmarkStart w:id="0" w:name="_GoBack"/>
      <w:bookmarkEnd w:id="0"/>
      <w:r w:rsidR="002B665A" w:rsidRPr="002B665A">
        <w:rPr>
          <w:rFonts w:cs="Royal Arabic" w:hint="cs"/>
          <w:b/>
          <w:bCs/>
          <w:sz w:val="36"/>
          <w:szCs w:val="36"/>
          <w:rtl/>
        </w:rPr>
        <w:t xml:space="preserve"> تطلب المدعى عليها</w:t>
      </w:r>
      <w:r w:rsidR="00C908CA">
        <w:rPr>
          <w:rFonts w:cs="Royal Arabic" w:hint="cs"/>
          <w:b/>
          <w:bCs/>
          <w:sz w:val="36"/>
          <w:szCs w:val="36"/>
          <w:rtl/>
        </w:rPr>
        <w:t xml:space="preserve"> </w:t>
      </w:r>
      <w:r w:rsidR="00351614">
        <w:rPr>
          <w:rFonts w:cs="Royal Arabic" w:hint="cs"/>
          <w:b/>
          <w:bCs/>
          <w:sz w:val="36"/>
          <w:szCs w:val="36"/>
          <w:rtl/>
        </w:rPr>
        <w:t>الحكم</w:t>
      </w:r>
      <w:r w:rsidR="002B665A" w:rsidRPr="002B665A">
        <w:rPr>
          <w:rFonts w:cs="Royal Arabic" w:hint="cs"/>
          <w:b/>
          <w:bCs/>
          <w:sz w:val="36"/>
          <w:szCs w:val="36"/>
          <w:rtl/>
        </w:rPr>
        <w:t xml:space="preserve"> </w:t>
      </w:r>
      <w:r w:rsidR="00351614">
        <w:rPr>
          <w:rFonts w:cs="Royal Arabic" w:hint="cs"/>
          <w:b/>
          <w:bCs/>
          <w:sz w:val="36"/>
          <w:szCs w:val="36"/>
          <w:rtl/>
        </w:rPr>
        <w:t>ب</w:t>
      </w:r>
      <w:r w:rsidR="009F2EFC">
        <w:rPr>
          <w:rFonts w:cs="Royal Arabic" w:hint="cs"/>
          <w:b/>
          <w:bCs/>
          <w:sz w:val="36"/>
          <w:szCs w:val="36"/>
          <w:rtl/>
        </w:rPr>
        <w:t>عدم الاختصاص. واحتياطياً: الحكم بعدم قبول الدعوى.</w:t>
      </w:r>
    </w:p>
    <w:sectPr w:rsidR="000B384A" w:rsidRPr="009F2EFC" w:rsidSect="0040624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lotus">
    <w:altName w:val="Times New Roman"/>
    <w:charset w:val="00"/>
    <w:family w:val="auto"/>
    <w:pitch w:val="variable"/>
    <w:sig w:usb0="00000000" w:usb1="80000000" w:usb2="00000008" w:usb3="00000000" w:csb0="0000004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B1FCB"/>
    <w:multiLevelType w:val="hybridMultilevel"/>
    <w:tmpl w:val="910CEFC2"/>
    <w:lvl w:ilvl="0" w:tplc="6F186B44">
      <w:numFmt w:val="bullet"/>
      <w:lvlText w:val="-"/>
      <w:lvlJc w:val="left"/>
      <w:pPr>
        <w:ind w:left="720" w:hanging="360"/>
      </w:pPr>
      <w:rPr>
        <w:rFonts w:asciiTheme="minorHAnsi" w:eastAsiaTheme="minorHAnsi" w:hAnsiTheme="minorHAnsi" w:cs="Roy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353211"/>
    <w:multiLevelType w:val="hybridMultilevel"/>
    <w:tmpl w:val="CE58C63C"/>
    <w:lvl w:ilvl="0" w:tplc="22884648">
      <w:numFmt w:val="bullet"/>
      <w:lvlText w:val="-"/>
      <w:lvlJc w:val="left"/>
      <w:pPr>
        <w:ind w:left="644" w:hanging="360"/>
      </w:pPr>
      <w:rPr>
        <w:rFonts w:ascii="mylotus" w:eastAsia="Times New Roman" w:hAnsi="mylotus" w:cs="Royal Arabic"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2">
    <w:nsid w:val="37B84B6D"/>
    <w:multiLevelType w:val="hybridMultilevel"/>
    <w:tmpl w:val="B39AC7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DB557B"/>
    <w:multiLevelType w:val="hybridMultilevel"/>
    <w:tmpl w:val="3B7C6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8A86840"/>
    <w:multiLevelType w:val="hybridMultilevel"/>
    <w:tmpl w:val="EE4A4020"/>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5">
    <w:nsid w:val="5A3D281E"/>
    <w:multiLevelType w:val="hybridMultilevel"/>
    <w:tmpl w:val="0B9A8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5703F53"/>
    <w:multiLevelType w:val="hybridMultilevel"/>
    <w:tmpl w:val="378C5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1"/>
  </w:num>
  <w:num w:numId="5">
    <w:abstractNumId w:val="6"/>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11"/>
    <w:rsid w:val="0000416E"/>
    <w:rsid w:val="00065A11"/>
    <w:rsid w:val="000B384A"/>
    <w:rsid w:val="00243097"/>
    <w:rsid w:val="002B665A"/>
    <w:rsid w:val="00300F75"/>
    <w:rsid w:val="00351614"/>
    <w:rsid w:val="00406248"/>
    <w:rsid w:val="00463C40"/>
    <w:rsid w:val="00493833"/>
    <w:rsid w:val="0055377D"/>
    <w:rsid w:val="00564DBA"/>
    <w:rsid w:val="00573F26"/>
    <w:rsid w:val="0068009F"/>
    <w:rsid w:val="00762A29"/>
    <w:rsid w:val="00794F0F"/>
    <w:rsid w:val="008F446D"/>
    <w:rsid w:val="009F2EFC"/>
    <w:rsid w:val="00A95DD0"/>
    <w:rsid w:val="00AD6D79"/>
    <w:rsid w:val="00B25821"/>
    <w:rsid w:val="00B340C4"/>
    <w:rsid w:val="00C02950"/>
    <w:rsid w:val="00C908CA"/>
    <w:rsid w:val="00D44600"/>
    <w:rsid w:val="00D66F4C"/>
    <w:rsid w:val="00D94C4A"/>
    <w:rsid w:val="00DB1899"/>
    <w:rsid w:val="00E3267F"/>
    <w:rsid w:val="00E45D5D"/>
    <w:rsid w:val="00E72CCB"/>
    <w:rsid w:val="00E752E0"/>
    <w:rsid w:val="00F35A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47EDB5-E1C4-48B1-BBA8-86C2857C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4C4A"/>
    <w:pPr>
      <w:ind w:left="720"/>
      <w:contextualSpacing/>
    </w:pPr>
  </w:style>
  <w:style w:type="paragraph" w:styleId="a4">
    <w:name w:val="Balloon Text"/>
    <w:basedOn w:val="a"/>
    <w:link w:val="Char"/>
    <w:uiPriority w:val="99"/>
    <w:semiHidden/>
    <w:unhideWhenUsed/>
    <w:rsid w:val="00D66F4C"/>
    <w:pPr>
      <w:spacing w:after="0" w:line="240" w:lineRule="auto"/>
    </w:pPr>
    <w:rPr>
      <w:rFonts w:ascii="Tahoma" w:hAnsi="Tahoma" w:cs="Tahoma"/>
      <w:sz w:val="18"/>
      <w:szCs w:val="18"/>
    </w:rPr>
  </w:style>
  <w:style w:type="character" w:customStyle="1" w:styleId="Char">
    <w:name w:val="نص في بالون Char"/>
    <w:basedOn w:val="a0"/>
    <w:link w:val="a4"/>
    <w:uiPriority w:val="99"/>
    <w:semiHidden/>
    <w:rsid w:val="00D66F4C"/>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6086683">
      <w:bodyDiv w:val="1"/>
      <w:marLeft w:val="0"/>
      <w:marRight w:val="0"/>
      <w:marTop w:val="0"/>
      <w:marBottom w:val="0"/>
      <w:divBdr>
        <w:top w:val="none" w:sz="0" w:space="0" w:color="auto"/>
        <w:left w:val="none" w:sz="0" w:space="0" w:color="auto"/>
        <w:bottom w:val="none" w:sz="0" w:space="0" w:color="auto"/>
        <w:right w:val="none" w:sz="0" w:space="0" w:color="auto"/>
      </w:divBdr>
    </w:div>
    <w:div w:id="2012752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661</Words>
  <Characters>3768</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احمد علي الرومي</dc:creator>
  <cp:keywords/>
  <dc:description/>
  <cp:lastModifiedBy>عزام بن عبدالعزيز محمد مبارك</cp:lastModifiedBy>
  <cp:revision>13</cp:revision>
  <cp:lastPrinted>2025-06-18T06:07:00Z</cp:lastPrinted>
  <dcterms:created xsi:type="dcterms:W3CDTF">2025-07-06T10:14:00Z</dcterms:created>
  <dcterms:modified xsi:type="dcterms:W3CDTF">2025-07-20T10:58:00Z</dcterms:modified>
</cp:coreProperties>
</file>