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B08" w:rsidRDefault="00307B08" w:rsidP="00FC4ACE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bookmarkStart w:id="0" w:name="_GoBack"/>
      <w:bookmarkEnd w:id="0"/>
      <w:r w:rsidRPr="006A01BE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مذكرة </w:t>
      </w:r>
      <w:r w:rsidR="00FC4ACE">
        <w:rPr>
          <w:rFonts w:ascii="Traditional Arabic" w:hAnsi="Traditional Arabic" w:cs="Royal Arabic" w:hint="cs"/>
          <w:sz w:val="44"/>
          <w:szCs w:val="44"/>
          <w:rtl/>
          <w:lang w:bidi="ar-JO"/>
        </w:rPr>
        <w:t>الرد</w:t>
      </w:r>
      <w:r w:rsidRPr="006A01BE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على دعوى</w:t>
      </w:r>
    </w:p>
    <w:p w:rsidR="00307B08" w:rsidRPr="00307B08" w:rsidRDefault="00307B08" w:rsidP="00D66008">
      <w:pPr>
        <w:widowControl w:val="0"/>
        <w:spacing w:after="0" w:line="420" w:lineRule="exact"/>
        <w:ind w:hanging="1"/>
        <w:jc w:val="both"/>
        <w:rPr>
          <w:rFonts w:ascii="Traditional Arabic" w:hAnsi="Traditional Arabic" w:cs="Royal Arabic"/>
          <w:sz w:val="44"/>
          <w:szCs w:val="44"/>
          <w:rtl/>
          <w:lang w:bidi="ar-JO"/>
        </w:rPr>
      </w:pP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المحكمة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: </w:t>
      </w:r>
      <w:r w:rsidR="008D7882">
        <w:rPr>
          <w:rFonts w:ascii="Traditional Arabic" w:hAnsi="Traditional Arabic" w:cs="Royal Arabic" w:hint="cs"/>
          <w:sz w:val="44"/>
          <w:szCs w:val="44"/>
          <w:rtl/>
          <w:lang w:bidi="ar-JO"/>
        </w:rPr>
        <w:t>المحكمة الإدارية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>.</w:t>
      </w:r>
    </w:p>
    <w:p w:rsidR="007C253D" w:rsidRPr="00307B08" w:rsidRDefault="00307B08" w:rsidP="00D66008">
      <w:pPr>
        <w:widowControl w:val="0"/>
        <w:spacing w:after="0" w:line="420" w:lineRule="exact"/>
        <w:ind w:hanging="1"/>
        <w:jc w:val="both"/>
        <w:rPr>
          <w:rFonts w:asciiTheme="minorBidi" w:hAnsiTheme="minorBidi" w:cs="Royal Arabic"/>
          <w:b/>
          <w:bCs/>
          <w:sz w:val="44"/>
          <w:szCs w:val="44"/>
          <w:u w:val="single"/>
          <w:rtl/>
        </w:rPr>
      </w:pP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رقم </w:t>
      </w: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الدعوى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: </w:t>
      </w:r>
      <w:r w:rsidR="008D7882">
        <w:rPr>
          <w:rFonts w:ascii="Traditional Arabic" w:hAnsi="Traditional Arabic" w:cs="Royal Arabic" w:hint="cs"/>
          <w:sz w:val="44"/>
          <w:szCs w:val="44"/>
          <w:rtl/>
          <w:lang w:bidi="ar-JO"/>
        </w:rPr>
        <w:t>87760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لعام </w:t>
      </w:r>
      <w:r w:rsidR="008D7882">
        <w:rPr>
          <w:rFonts w:ascii="Traditional Arabic" w:hAnsi="Traditional Arabic" w:cs="Royal Arabic" w:hint="cs"/>
          <w:sz w:val="44"/>
          <w:szCs w:val="44"/>
          <w:rtl/>
          <w:lang w:bidi="ar-JO"/>
        </w:rPr>
        <w:t>1447هـ</w:t>
      </w:r>
    </w:p>
    <w:p w:rsidR="00307B08" w:rsidRDefault="00307B08" w:rsidP="00D66008">
      <w:pPr>
        <w:widowControl w:val="0"/>
        <w:spacing w:after="0" w:line="420" w:lineRule="exact"/>
        <w:ind w:hanging="1"/>
        <w:jc w:val="both"/>
        <w:rPr>
          <w:rFonts w:asciiTheme="minorBidi" w:hAnsiTheme="minorBidi" w:cs="Royal Arabic"/>
          <w:sz w:val="44"/>
          <w:szCs w:val="44"/>
          <w:rtl/>
        </w:rPr>
      </w:pPr>
      <w:r w:rsidRPr="00307B08">
        <w:rPr>
          <w:rFonts w:asciiTheme="minorBidi" w:hAnsiTheme="minorBidi" w:cs="Royal Arabic" w:hint="cs"/>
          <w:sz w:val="44"/>
          <w:szCs w:val="44"/>
          <w:rtl/>
        </w:rPr>
        <w:t>موضوعها:</w:t>
      </w:r>
      <w:r w:rsidRPr="00307B08">
        <w:rPr>
          <w:rFonts w:asciiTheme="minorBidi" w:hAnsiTheme="minorBidi" w:cs="Royal Arabic" w:hint="cs"/>
          <w:b/>
          <w:bCs/>
          <w:sz w:val="44"/>
          <w:szCs w:val="44"/>
          <w:rtl/>
        </w:rPr>
        <w:t xml:space="preserve"> </w:t>
      </w:r>
      <w:r w:rsidR="00B02D15" w:rsidRPr="00B02D15">
        <w:rPr>
          <w:rFonts w:asciiTheme="minorBidi" w:hAnsiTheme="minorBidi" w:cs="Royal Arabic" w:hint="cs"/>
          <w:sz w:val="44"/>
          <w:szCs w:val="44"/>
          <w:rtl/>
        </w:rPr>
        <w:t xml:space="preserve">إلغاء أمر </w:t>
      </w:r>
      <w:r w:rsidR="00CF3B22">
        <w:rPr>
          <w:rFonts w:asciiTheme="minorBidi" w:hAnsiTheme="minorBidi" w:cs="Royal Arabic" w:hint="cs"/>
          <w:sz w:val="44"/>
          <w:szCs w:val="44"/>
          <w:rtl/>
        </w:rPr>
        <w:t>التنفيذ</w:t>
      </w:r>
      <w:r w:rsidR="00B02D15" w:rsidRPr="00B02D15">
        <w:rPr>
          <w:rFonts w:asciiTheme="minorBidi" w:hAnsiTheme="minorBidi" w:cs="Royal Arabic" w:hint="cs"/>
          <w:sz w:val="44"/>
          <w:szCs w:val="44"/>
          <w:rtl/>
        </w:rPr>
        <w:t xml:space="preserve"> المتعلق ب</w:t>
      </w:r>
      <w:r w:rsidR="00B02D15">
        <w:rPr>
          <w:rFonts w:asciiTheme="minorBidi" w:hAnsiTheme="minorBidi" w:cs="Royal Arabic" w:hint="cs"/>
          <w:sz w:val="44"/>
          <w:szCs w:val="44"/>
          <w:rtl/>
        </w:rPr>
        <w:t xml:space="preserve">فاتورة سداد </w:t>
      </w:r>
      <w:r w:rsidR="00B02D15" w:rsidRPr="00B02D15">
        <w:rPr>
          <w:rFonts w:asciiTheme="minorBidi" w:hAnsiTheme="minorBidi" w:cs="Royal Arabic" w:hint="cs"/>
          <w:sz w:val="44"/>
          <w:szCs w:val="44"/>
          <w:rtl/>
        </w:rPr>
        <w:t>مخالفة</w:t>
      </w:r>
      <w:r w:rsidR="009D2DCF">
        <w:rPr>
          <w:rFonts w:asciiTheme="minorBidi" w:hAnsiTheme="minorBidi" w:cs="Royal Arabic" w:hint="cs"/>
          <w:sz w:val="44"/>
          <w:szCs w:val="44"/>
          <w:rtl/>
        </w:rPr>
        <w:t>.</w:t>
      </w:r>
    </w:p>
    <w:p w:rsidR="00307B08" w:rsidRDefault="00307B08" w:rsidP="00D66008">
      <w:pPr>
        <w:widowControl w:val="0"/>
        <w:spacing w:after="0" w:line="420" w:lineRule="exact"/>
        <w:ind w:hanging="1"/>
        <w:jc w:val="both"/>
        <w:rPr>
          <w:rFonts w:asciiTheme="minorBidi" w:hAnsiTheme="minorBidi" w:cs="Royal Arabic"/>
          <w:sz w:val="44"/>
          <w:szCs w:val="44"/>
          <w:rtl/>
        </w:rPr>
      </w:pP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المدعي</w:t>
      </w:r>
      <w:r>
        <w:rPr>
          <w:rFonts w:asciiTheme="minorBidi" w:hAnsiTheme="minorBidi" w:cs="Royal Arabic" w:hint="cs"/>
          <w:sz w:val="44"/>
          <w:szCs w:val="44"/>
          <w:rtl/>
        </w:rPr>
        <w:t xml:space="preserve">: </w:t>
      </w:r>
      <w:proofErr w:type="gramStart"/>
      <w:r w:rsidR="00B02D15">
        <w:rPr>
          <w:rFonts w:asciiTheme="minorBidi" w:hAnsiTheme="minorBidi" w:cs="Royal Arabic" w:hint="cs"/>
          <w:sz w:val="44"/>
          <w:szCs w:val="44"/>
          <w:rtl/>
        </w:rPr>
        <w:t>عبدالعزيز</w:t>
      </w:r>
      <w:proofErr w:type="gramEnd"/>
      <w:r w:rsidR="00B02D15">
        <w:rPr>
          <w:rFonts w:asciiTheme="minorBidi" w:hAnsiTheme="minorBidi" w:cs="Royal Arabic" w:hint="cs"/>
          <w:sz w:val="44"/>
          <w:szCs w:val="44"/>
          <w:rtl/>
        </w:rPr>
        <w:t xml:space="preserve"> بن حامد بن عبدالله المسعودي الغامدي</w:t>
      </w:r>
      <w:r>
        <w:rPr>
          <w:rFonts w:asciiTheme="minorBidi" w:hAnsiTheme="minorBidi" w:cs="Royal Arabic" w:hint="cs"/>
          <w:sz w:val="44"/>
          <w:szCs w:val="44"/>
          <w:rtl/>
        </w:rPr>
        <w:t xml:space="preserve"> (هوية وطنية/</w:t>
      </w:r>
      <w:r w:rsidR="00042DB8">
        <w:rPr>
          <w:rFonts w:asciiTheme="minorBidi" w:hAnsiTheme="minorBidi" w:cs="Royal Arabic" w:hint="cs"/>
          <w:sz w:val="44"/>
          <w:szCs w:val="44"/>
          <w:rtl/>
        </w:rPr>
        <w:t>1066850775</w:t>
      </w:r>
      <w:r>
        <w:rPr>
          <w:rFonts w:asciiTheme="minorBidi" w:hAnsiTheme="minorBidi" w:cs="Royal Arabic" w:hint="cs"/>
          <w:sz w:val="44"/>
          <w:szCs w:val="44"/>
          <w:rtl/>
        </w:rPr>
        <w:t>)</w:t>
      </w:r>
    </w:p>
    <w:p w:rsidR="00307B08" w:rsidRDefault="00307B08" w:rsidP="00B02D15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المدعى</w:t>
      </w:r>
      <w:r>
        <w:rPr>
          <w:rFonts w:asciiTheme="minorBidi" w:hAnsiTheme="minorBidi" w:cs="Royal Arabic" w:hint="cs"/>
          <w:sz w:val="44"/>
          <w:szCs w:val="44"/>
          <w:rtl/>
        </w:rPr>
        <w:t xml:space="preserve"> عليه: </w:t>
      </w:r>
      <w:r w:rsidR="00B02D15">
        <w:rPr>
          <w:rFonts w:asciiTheme="minorBidi" w:hAnsiTheme="minorBidi" w:cs="Royal Arabic" w:hint="cs"/>
          <w:sz w:val="44"/>
          <w:szCs w:val="44"/>
          <w:rtl/>
        </w:rPr>
        <w:t>ديوان المظالم</w:t>
      </w:r>
      <w:r>
        <w:rPr>
          <w:rFonts w:asciiTheme="minorBidi" w:hAnsiTheme="minorBidi" w:cs="Royal Arabic" w:hint="cs"/>
          <w:sz w:val="44"/>
          <w:szCs w:val="44"/>
          <w:rtl/>
        </w:rPr>
        <w:t>.</w:t>
      </w:r>
    </w:p>
    <w:p w:rsidR="00307B08" w:rsidRPr="00307B08" w:rsidRDefault="00307B08" w:rsidP="00307B08">
      <w:pPr>
        <w:jc w:val="center"/>
        <w:rPr>
          <w:rFonts w:asciiTheme="minorBidi" w:hAnsiTheme="minorBidi" w:cs="Royal Arabic"/>
          <w:sz w:val="44"/>
          <w:szCs w:val="44"/>
          <w:rtl/>
        </w:rPr>
      </w:pPr>
      <w:r w:rsidRPr="006A01BE">
        <w:rPr>
          <w:rFonts w:cs="Royal Arabic" w:hint="cs"/>
          <w:b/>
          <w:bCs/>
          <w:sz w:val="44"/>
          <w:szCs w:val="44"/>
          <w:rtl/>
        </w:rPr>
        <w:t>ـــــــــــــــــــــــــــــــــــــ</w:t>
      </w:r>
    </w:p>
    <w:p w:rsidR="00BE2903" w:rsidRPr="00E311BF" w:rsidRDefault="00BE2903" w:rsidP="00BE2903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51373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   </w:t>
      </w:r>
      <w:r w:rsidR="000E2911"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يجيب الديوان </w:t>
      </w:r>
      <w:r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>على الدعوى بالآتي:</w:t>
      </w:r>
    </w:p>
    <w:p w:rsidR="00BB307C" w:rsidRPr="00BB307C" w:rsidRDefault="004E4BD6" w:rsidP="00BB307C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ab/>
      </w:r>
      <w:r w:rsidR="00BB307C" w:rsidRPr="00CF3B22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أولاً:</w:t>
      </w:r>
      <w:r w:rsidR="00BB307C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BB307C" w:rsidRPr="00BB307C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تقدَّمت أمانة محافظة جدة بطلب التنفيذ المقيَّد </w:t>
      </w:r>
      <w:r w:rsidR="00BB307C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لدى محكمة التنفيذ الإدارية </w:t>
      </w:r>
      <w:r w:rsidR="00BB307C" w:rsidRPr="00BB307C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برقم (47743383) وتاريخ 19/02/1447هـ، ضد المنفذ ضدها/ مؤسسة مطعم </w:t>
      </w:r>
      <w:proofErr w:type="spellStart"/>
      <w:r w:rsidR="00BB307C" w:rsidRPr="00BB307C">
        <w:rPr>
          <w:rFonts w:ascii="Traditional Arabic" w:eastAsia="Times New Roman" w:hAnsi="Traditional Arabic" w:cs="Royal Arabic" w:hint="cs"/>
          <w:sz w:val="38"/>
          <w:szCs w:val="38"/>
          <w:rtl/>
        </w:rPr>
        <w:t>عصيرات</w:t>
      </w:r>
      <w:proofErr w:type="spellEnd"/>
      <w:r w:rsidR="00BB307C" w:rsidRPr="00BB307C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الحمراء لتقديم الوجبات، الرقم الوطني الموحد (7014440312)، وذلك لتنفيذ السند التنفيذي الوارد من المنصَّة الوطنية للمخالفات (إيفاء) برقم (10000013251200) وتاريخ 22/05/1446هـ، بمبلغ قدره (00</w:t>
      </w:r>
      <w:r w:rsidR="00BB307C" w:rsidRPr="00BB307C">
        <w:rPr>
          <w:rFonts w:ascii="Traditional Arabic" w:eastAsia="Times New Roman" w:hAnsi="Traditional Arabic" w:cs="Royal Arabic"/>
          <w:sz w:val="38"/>
          <w:szCs w:val="38"/>
        </w:rPr>
        <w:t>.</w:t>
      </w:r>
      <w:r w:rsidR="00BB307C" w:rsidRPr="00BB307C">
        <w:rPr>
          <w:rFonts w:ascii="Traditional Arabic" w:eastAsia="Times New Roman" w:hAnsi="Traditional Arabic" w:cs="Royal Arabic" w:hint="cs"/>
          <w:sz w:val="38"/>
          <w:szCs w:val="38"/>
          <w:rtl/>
        </w:rPr>
        <w:t>2,000) ألفا ريال، بسبب مخالفة بلدية موصوفة بـ(نظام الغذاء - وجود آفات صحة عامة مع مخلفاتها حية أو ميتة داخل المنشأة)، وقد أُرفق به مستند مطالبة بالأداء مؤرخ في 26/07/1446</w:t>
      </w:r>
      <w:r w:rsidR="00BB307C">
        <w:rPr>
          <w:rFonts w:ascii="Traditional Arabic" w:eastAsia="Times New Roman" w:hAnsi="Traditional Arabic" w:cs="Royal Arabic" w:hint="cs"/>
          <w:sz w:val="38"/>
          <w:szCs w:val="38"/>
          <w:rtl/>
        </w:rPr>
        <w:t>هـ، وبإحالة طلب التنفيذ إلى دائرة التنفيذ المختصة</w:t>
      </w:r>
      <w:r w:rsidR="00BB307C" w:rsidRPr="00BB307C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بتاريخ 19/02/1447هـ، </w:t>
      </w:r>
      <w:r w:rsidR="00BB307C">
        <w:rPr>
          <w:rFonts w:ascii="Traditional Arabic" w:eastAsia="Times New Roman" w:hAnsi="Traditional Arabic" w:cs="Royal Arabic" w:hint="cs"/>
          <w:sz w:val="38"/>
          <w:szCs w:val="38"/>
          <w:rtl/>
        </w:rPr>
        <w:t>تم</w:t>
      </w:r>
      <w:r w:rsidR="00BB307C" w:rsidRPr="00BB307C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قبول </w:t>
      </w:r>
      <w:r w:rsidR="00BB307C">
        <w:rPr>
          <w:rFonts w:ascii="Traditional Arabic" w:eastAsia="Times New Roman" w:hAnsi="Traditional Arabic" w:cs="Royal Arabic" w:hint="cs"/>
          <w:sz w:val="38"/>
          <w:szCs w:val="38"/>
          <w:rtl/>
        </w:rPr>
        <w:t>ال</w:t>
      </w:r>
      <w:r w:rsidR="00BB307C" w:rsidRPr="00BB307C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طلب </w:t>
      </w:r>
      <w:r w:rsidR="00BB307C">
        <w:rPr>
          <w:rFonts w:ascii="Traditional Arabic" w:eastAsia="Times New Roman" w:hAnsi="Traditional Arabic" w:cs="Royal Arabic" w:hint="cs"/>
          <w:sz w:val="38"/>
          <w:szCs w:val="38"/>
          <w:rtl/>
        </w:rPr>
        <w:t>و</w:t>
      </w:r>
      <w:r w:rsidR="00BB307C" w:rsidRPr="00BB307C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أصدرت الدائرة </w:t>
      </w:r>
      <w:r w:rsidR="00BB307C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أمر التنفيذ إلى المنفذ ضده </w:t>
      </w:r>
      <w:r w:rsidR="00BB307C" w:rsidRPr="00BB307C">
        <w:rPr>
          <w:rFonts w:ascii="Traditional Arabic" w:eastAsia="Times New Roman" w:hAnsi="Traditional Arabic" w:cs="Royal Arabic" w:hint="cs"/>
          <w:sz w:val="38"/>
          <w:szCs w:val="38"/>
          <w:rtl/>
        </w:rPr>
        <w:t>بتاريخ 03/04/1447هـ وذلك خلال مهلة قدرها (ثلاثون يومًا) من تاريخ التبليغ بهذا الأمر، ثم أصدرت الدائرة بتاريخ 10/07/1447هـ أمر الإفصاح إلى البنك المركزي.</w:t>
      </w:r>
    </w:p>
    <w:p w:rsidR="00BB307C" w:rsidRPr="005C6B99" w:rsidRDefault="004E4BD6" w:rsidP="005C6B99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/>
          <w:sz w:val="38"/>
          <w:szCs w:val="38"/>
          <w:rtl/>
        </w:rPr>
        <w:tab/>
      </w:r>
      <w:r w:rsidR="00BB307C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وبما أن دعوى المدعي تتمثل في </w:t>
      </w:r>
      <w:r w:rsidR="00781905" w:rsidRPr="0078190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طلب إلغاء أمر </w:t>
      </w:r>
      <w:r w:rsidR="00BB307C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التنفيذ -المشار إليه- </w:t>
      </w:r>
      <w:r w:rsidR="00BB307C" w:rsidRPr="00BB307C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تأسيسًا على ما ذكره من سداد مبلغ المخالفة للجهة طالبة التنفيذ بعد صدور السند؛ </w:t>
      </w:r>
      <w:r w:rsidR="00D66008">
        <w:rPr>
          <w:rFonts w:ascii="Traditional Arabic" w:eastAsia="Times New Roman" w:hAnsi="Traditional Arabic" w:cs="Royal Arabic" w:hint="cs"/>
          <w:sz w:val="38"/>
          <w:szCs w:val="38"/>
          <w:rtl/>
        </w:rPr>
        <w:t>فإنه اعتراض</w:t>
      </w:r>
      <w:r w:rsidR="005C6B99">
        <w:rPr>
          <w:rFonts w:ascii="Traditional Arabic" w:eastAsia="Times New Roman" w:hAnsi="Traditional Arabic" w:cs="Royal Arabic" w:hint="cs"/>
          <w:sz w:val="38"/>
          <w:szCs w:val="38"/>
          <w:rtl/>
        </w:rPr>
        <w:t>ٌ</w:t>
      </w:r>
      <w:r w:rsidR="00D6600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على ما أصدرته المحكمة، وهو مما تشمله المادة (الرابعة عشرة) من نظام ديوان المظالم، إذ نصت على أنه: (</w:t>
      </w:r>
      <w:r w:rsidR="00D66008" w:rsidRPr="00D66008">
        <w:rPr>
          <w:rFonts w:ascii="Traditional Arabic" w:eastAsia="Times New Roman" w:hAnsi="Traditional Arabic" w:cs="Royal Arabic"/>
          <w:sz w:val="38"/>
          <w:szCs w:val="38"/>
          <w:rtl/>
        </w:rPr>
        <w:t>لا يجوز لمحاكم ديوان المظالم النظر في الدعاوى المتعلقة بأعمال السيادة، أو النظر في ال</w:t>
      </w:r>
      <w:r w:rsidR="00D66008">
        <w:rPr>
          <w:rFonts w:ascii="Traditional Arabic" w:eastAsia="Times New Roman" w:hAnsi="Traditional Arabic" w:cs="Royal Arabic"/>
          <w:sz w:val="38"/>
          <w:szCs w:val="38"/>
          <w:rtl/>
        </w:rPr>
        <w:t xml:space="preserve">اعتراضات </w:t>
      </w:r>
      <w:r w:rsidR="00D66008" w:rsidRPr="005C6B99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>على ما تصدره المحاكم</w:t>
      </w:r>
      <w:r w:rsidR="00D6600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D66008">
        <w:rPr>
          <w:rFonts w:ascii="Traditional Arabic" w:eastAsia="Times New Roman" w:hAnsi="Traditional Arabic" w:cs="Royal Arabic" w:hint="cs"/>
          <w:sz w:val="38"/>
          <w:szCs w:val="38"/>
          <w:rtl/>
        </w:rPr>
        <w:t>-</w:t>
      </w:r>
      <w:r w:rsidR="00D66008">
        <w:rPr>
          <w:rFonts w:ascii="Traditional Arabic" w:eastAsia="Times New Roman" w:hAnsi="Traditional Arabic" w:cs="Royal Arabic"/>
          <w:sz w:val="38"/>
          <w:szCs w:val="38"/>
          <w:rtl/>
        </w:rPr>
        <w:t>غير الخاضعة لهذا النظام</w:t>
      </w:r>
      <w:r w:rsidR="00D66008">
        <w:rPr>
          <w:rFonts w:ascii="Traditional Arabic" w:eastAsia="Times New Roman" w:hAnsi="Traditional Arabic" w:cs="Royal Arabic" w:hint="cs"/>
          <w:sz w:val="38"/>
          <w:szCs w:val="38"/>
          <w:rtl/>
        </w:rPr>
        <w:t>-</w:t>
      </w:r>
      <w:r w:rsidR="00D66008" w:rsidRPr="00D66008">
        <w:rPr>
          <w:rFonts w:ascii="Traditional Arabic" w:eastAsia="Times New Roman" w:hAnsi="Traditional Arabic" w:cs="Royal Arabic"/>
          <w:sz w:val="38"/>
          <w:szCs w:val="38"/>
          <w:rtl/>
        </w:rPr>
        <w:t xml:space="preserve"> من أحكام داخلة في ولايتها</w:t>
      </w:r>
      <w:r w:rsidR="00D6600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)، </w:t>
      </w:r>
      <w:r w:rsidR="00D66008">
        <w:rPr>
          <w:rFonts w:ascii="Traditional Arabic" w:eastAsia="Times New Roman" w:hAnsi="Traditional Arabic" w:cs="Royal Arabic" w:hint="cs"/>
          <w:sz w:val="38"/>
          <w:szCs w:val="38"/>
          <w:rtl/>
        </w:rPr>
        <w:lastRenderedPageBreak/>
        <w:t xml:space="preserve">فضلاً على أن المادة 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(</w:t>
      </w:r>
      <w:r w:rsidR="00D66008">
        <w:rPr>
          <w:rFonts w:ascii="Traditional Arabic" w:eastAsia="Times New Roman" w:hAnsi="Traditional Arabic" w:cs="Royal Arabic" w:hint="cs"/>
          <w:sz w:val="38"/>
          <w:szCs w:val="38"/>
          <w:rtl/>
        </w:rPr>
        <w:t>الخامسة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)</w:t>
      </w:r>
      <w:r w:rsidR="00D6600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من نظام التنفيذ أمام ديوان المظالم نصت على أن: (</w:t>
      </w:r>
      <w:r w:rsidR="00D66008" w:rsidRPr="00D66008">
        <w:rPr>
          <w:rFonts w:ascii="Traditional Arabic" w:eastAsia="Times New Roman" w:hAnsi="Traditional Arabic" w:cs="Royal Arabic"/>
          <w:sz w:val="38"/>
          <w:szCs w:val="38"/>
          <w:rtl/>
        </w:rPr>
        <w:t>تكون قرارات المحكمة وأوامرها نهائية وغير قابلة للاعتراض</w:t>
      </w:r>
      <w:r w:rsidR="00D6600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)؛ ومن ثم تكون الدعوى مما يمتنع نظره وفقاً لما سلف. </w:t>
      </w:r>
    </w:p>
    <w:p w:rsidR="00CF3B22" w:rsidRDefault="004E4BD6" w:rsidP="00CF3B22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ab/>
      </w:r>
      <w:r w:rsidR="00BB307C" w:rsidRPr="00CF3B22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ثانياً:</w:t>
      </w:r>
      <w:r w:rsidR="00BB307C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CF3B22">
        <w:rPr>
          <w:rFonts w:ascii="Traditional Arabic" w:eastAsia="Times New Roman" w:hAnsi="Traditional Arabic" w:cs="Royal Arabic" w:hint="cs"/>
          <w:sz w:val="38"/>
          <w:szCs w:val="38"/>
          <w:rtl/>
        </w:rPr>
        <w:t>أن</w:t>
      </w:r>
      <w:r w:rsidR="00781905" w:rsidRPr="0078190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78190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رفع الدعوى في مواجهة ديوان المظالم غير صحيح؛ </w:t>
      </w:r>
      <w:r w:rsidR="00CF3B22" w:rsidRPr="00CF3B22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لعدم ارتباط الديوان بإجراء التنفيذ </w:t>
      </w:r>
      <w:r w:rsidR="00CF3B22">
        <w:rPr>
          <w:rFonts w:ascii="Traditional Arabic" w:eastAsia="Times New Roman" w:hAnsi="Traditional Arabic" w:cs="Royal Arabic" w:hint="cs"/>
          <w:sz w:val="38"/>
          <w:szCs w:val="38"/>
          <w:rtl/>
        </w:rPr>
        <w:t>-</w:t>
      </w:r>
      <w:r w:rsidR="00CF3B22" w:rsidRPr="00CF3B22">
        <w:rPr>
          <w:rFonts w:ascii="Traditional Arabic" w:eastAsia="Times New Roman" w:hAnsi="Traditional Arabic" w:cs="Royal Arabic" w:hint="cs"/>
          <w:sz w:val="38"/>
          <w:szCs w:val="38"/>
          <w:rtl/>
        </w:rPr>
        <w:t>المشار إليه-</w:t>
      </w:r>
      <w:r w:rsidR="00276833">
        <w:rPr>
          <w:rFonts w:ascii="Traditional Arabic" w:eastAsia="Times New Roman" w:hAnsi="Traditional Arabic" w:cs="Royal Arabic" w:hint="cs"/>
          <w:sz w:val="38"/>
          <w:szCs w:val="38"/>
          <w:rtl/>
        </w:rPr>
        <w:t>، فتكون الدعوى مرفوعة على غير ذي صفة.</w:t>
      </w:r>
    </w:p>
    <w:p w:rsidR="004E4BD6" w:rsidRDefault="004E4BD6" w:rsidP="007D45B5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ab/>
      </w:r>
      <w:r w:rsidRPr="004E4BD6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ثالثاً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: تنص المادة (8/5) من اللائحة التنفيذية لنظام التنفيذ أمام ديوان المظالم على أنه: (</w:t>
      </w:r>
      <w:r w:rsidR="007D45B5">
        <w:rPr>
          <w:rFonts w:ascii="Traditional Arabic" w:eastAsia="Times New Roman" w:hAnsi="Traditional Arabic" w:cs="Royal Arabic" w:hint="cs"/>
          <w:sz w:val="38"/>
          <w:szCs w:val="38"/>
          <w:rtl/>
        </w:rPr>
        <w:t>على المطلوب منه تنفيذ السند أن يُشعر المحكمة فور إتمامه التنفيذ...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)</w:t>
      </w:r>
      <w:r w:rsidR="007D45B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، ومن ثم؛ فإن </w:t>
      </w:r>
      <w:r w:rsidR="007D45B5">
        <w:rPr>
          <w:rFonts w:ascii="Traditional Arabic" w:eastAsia="Times New Roman" w:hAnsi="Traditional Arabic" w:cs="Royal Arabic"/>
          <w:sz w:val="38"/>
          <w:szCs w:val="38"/>
          <w:rtl/>
        </w:rPr>
        <w:t>ل</w:t>
      </w:r>
      <w:r w:rsidR="007D45B5">
        <w:rPr>
          <w:rFonts w:ascii="Traditional Arabic" w:eastAsia="Times New Roman" w:hAnsi="Traditional Arabic" w:cs="Royal Arabic" w:hint="cs"/>
          <w:sz w:val="38"/>
          <w:szCs w:val="38"/>
          <w:rtl/>
        </w:rPr>
        <w:t>ِ</w:t>
      </w:r>
      <w:r w:rsidR="007D45B5">
        <w:rPr>
          <w:rFonts w:ascii="Traditional Arabic" w:eastAsia="Times New Roman" w:hAnsi="Traditional Arabic" w:cs="Royal Arabic"/>
          <w:sz w:val="38"/>
          <w:szCs w:val="38"/>
          <w:rtl/>
        </w:rPr>
        <w:t>لمدعي</w:t>
      </w:r>
      <w:r w:rsidR="007D45B5" w:rsidRPr="007D45B5">
        <w:rPr>
          <w:rFonts w:ascii="Traditional Arabic" w:eastAsia="Times New Roman" w:hAnsi="Traditional Arabic" w:cs="Royal Arabic"/>
          <w:sz w:val="38"/>
          <w:szCs w:val="38"/>
          <w:rtl/>
        </w:rPr>
        <w:t xml:space="preserve"> التقدم لقاضي التنفيذ بطلب </w:t>
      </w:r>
      <w:r w:rsidR="007D45B5">
        <w:rPr>
          <w:rFonts w:ascii="Traditional Arabic" w:eastAsia="Times New Roman" w:hAnsi="Traditional Arabic" w:cs="Royal Arabic" w:hint="cs"/>
          <w:sz w:val="38"/>
          <w:szCs w:val="38"/>
          <w:rtl/>
        </w:rPr>
        <w:t>إ</w:t>
      </w:r>
      <w:r w:rsidR="007D45B5" w:rsidRPr="007D45B5">
        <w:rPr>
          <w:rFonts w:ascii="Traditional Arabic" w:eastAsia="Times New Roman" w:hAnsi="Traditional Arabic" w:cs="Royal Arabic"/>
          <w:sz w:val="38"/>
          <w:szCs w:val="38"/>
          <w:rtl/>
        </w:rPr>
        <w:t>تمام التنفيذ وانقضاء الالتزام وفقا</w:t>
      </w:r>
      <w:r w:rsidR="007D45B5">
        <w:rPr>
          <w:rFonts w:ascii="Traditional Arabic" w:eastAsia="Times New Roman" w:hAnsi="Traditional Arabic" w:cs="Royal Arabic" w:hint="cs"/>
          <w:sz w:val="38"/>
          <w:szCs w:val="38"/>
          <w:rtl/>
        </w:rPr>
        <w:t>ً</w:t>
      </w:r>
      <w:r w:rsidR="007D45B5">
        <w:rPr>
          <w:rFonts w:ascii="Traditional Arabic" w:eastAsia="Times New Roman" w:hAnsi="Traditional Arabic" w:cs="Royal Arabic"/>
          <w:sz w:val="38"/>
          <w:szCs w:val="38"/>
          <w:rtl/>
        </w:rPr>
        <w:t xml:space="preserve"> للأحكام والإجراءات المقررة في نظام التنفيذ </w:t>
      </w:r>
      <w:r w:rsidR="007D45B5">
        <w:rPr>
          <w:rFonts w:ascii="Traditional Arabic" w:eastAsia="Times New Roman" w:hAnsi="Traditional Arabic" w:cs="Royal Arabic" w:hint="cs"/>
          <w:sz w:val="38"/>
          <w:szCs w:val="38"/>
          <w:rtl/>
        </w:rPr>
        <w:t>أ</w:t>
      </w:r>
      <w:r w:rsidR="007D45B5">
        <w:rPr>
          <w:rFonts w:ascii="Traditional Arabic" w:eastAsia="Times New Roman" w:hAnsi="Traditional Arabic" w:cs="Royal Arabic"/>
          <w:sz w:val="38"/>
          <w:szCs w:val="38"/>
          <w:rtl/>
        </w:rPr>
        <w:t xml:space="preserve">مام </w:t>
      </w:r>
      <w:r w:rsidR="007D45B5" w:rsidRPr="007D45B5">
        <w:rPr>
          <w:rFonts w:ascii="Traditional Arabic" w:eastAsia="Times New Roman" w:hAnsi="Traditional Arabic" w:cs="Royal Arabic"/>
          <w:sz w:val="38"/>
          <w:szCs w:val="38"/>
          <w:rtl/>
        </w:rPr>
        <w:t>ديوان</w:t>
      </w:r>
      <w:r w:rsidR="007D45B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المظالم ولائحته التنفيذية.  </w:t>
      </w:r>
    </w:p>
    <w:p w:rsidR="00140BD9" w:rsidRPr="009D2DCF" w:rsidRDefault="00BF5FD8" w:rsidP="00FC4ACE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u w:val="single"/>
          <w:rtl/>
        </w:rPr>
      </w:pPr>
      <w:r w:rsidRPr="009D2DCF">
        <w:rPr>
          <w:rFonts w:ascii="Traditional Arabic" w:eastAsia="Times New Roman" w:hAnsi="Traditional Arabic" w:cs="Royal Arabic" w:hint="cs"/>
          <w:b/>
          <w:bCs/>
          <w:sz w:val="38"/>
          <w:szCs w:val="38"/>
          <w:u w:val="single"/>
          <w:rtl/>
        </w:rPr>
        <w:t>الطلبات</w:t>
      </w:r>
      <w:r w:rsidR="0051373F" w:rsidRPr="009D2DCF">
        <w:rPr>
          <w:rFonts w:ascii="Traditional Arabic" w:eastAsia="Times New Roman" w:hAnsi="Traditional Arabic" w:cs="Royal Arabic" w:hint="cs"/>
          <w:b/>
          <w:bCs/>
          <w:sz w:val="38"/>
          <w:szCs w:val="38"/>
          <w:u w:val="single"/>
          <w:rtl/>
        </w:rPr>
        <w:t>؛ استناداً إلى ما تقدّم</w:t>
      </w:r>
      <w:r w:rsidR="00140BD9" w:rsidRPr="009D2DCF">
        <w:rPr>
          <w:rFonts w:ascii="Traditional Arabic" w:eastAsia="Times New Roman" w:hAnsi="Traditional Arabic" w:cs="Royal Arabic"/>
          <w:b/>
          <w:bCs/>
          <w:sz w:val="38"/>
          <w:szCs w:val="38"/>
          <w:u w:val="single"/>
          <w:rtl/>
        </w:rPr>
        <w:t>:</w:t>
      </w:r>
    </w:p>
    <w:p w:rsidR="007A2FF6" w:rsidRPr="00E311BF" w:rsidRDefault="007A2FF6" w:rsidP="007D45B5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الحكم </w:t>
      </w:r>
      <w:r w:rsidR="00BE2903"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>بعدم</w:t>
      </w:r>
      <w:r w:rsidR="00CF3B22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7D45B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جواز </w:t>
      </w:r>
      <w:r w:rsidR="00CF3B22">
        <w:rPr>
          <w:rFonts w:ascii="Traditional Arabic" w:eastAsia="Times New Roman" w:hAnsi="Traditional Arabic" w:cs="Royal Arabic" w:hint="cs"/>
          <w:sz w:val="38"/>
          <w:szCs w:val="38"/>
          <w:rtl/>
        </w:rPr>
        <w:t>نظر الدعوى، واحتياطياً</w:t>
      </w:r>
      <w:r w:rsidR="004E4BD6">
        <w:rPr>
          <w:rFonts w:ascii="Traditional Arabic" w:eastAsia="Times New Roman" w:hAnsi="Traditional Arabic" w:cs="Royal Arabic" w:hint="cs"/>
          <w:sz w:val="38"/>
          <w:szCs w:val="38"/>
          <w:rtl/>
        </w:rPr>
        <w:t>:</w:t>
      </w:r>
      <w:r w:rsidR="00BE2903"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CF3B22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بعدم </w:t>
      </w:r>
      <w:r w:rsidR="00B02D15">
        <w:rPr>
          <w:rFonts w:ascii="Traditional Arabic" w:eastAsia="Times New Roman" w:hAnsi="Traditional Arabic" w:cs="Royal Arabic" w:hint="cs"/>
          <w:sz w:val="38"/>
          <w:szCs w:val="38"/>
          <w:rtl/>
        </w:rPr>
        <w:t>قبول الدعوى</w:t>
      </w:r>
      <w:r w:rsidR="00804416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لعدم الصفة في المدعى عليها</w:t>
      </w:r>
      <w:r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>.</w:t>
      </w:r>
    </w:p>
    <w:p w:rsidR="00D02659" w:rsidRPr="00E311BF" w:rsidRDefault="00D02659" w:rsidP="00D02659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</w:p>
    <w:p w:rsidR="003E7805" w:rsidRPr="00E311BF" w:rsidRDefault="005D4AD5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                        </w:t>
      </w:r>
      <w:r w:rsidR="00014AB1"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                   </w:t>
      </w:r>
      <w:r w:rsidR="00871CEF"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ممثل </w:t>
      </w:r>
      <w:r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ديوان المظالم</w:t>
      </w:r>
      <w:r w:rsidR="007A2FF6"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</w:t>
      </w:r>
    </w:p>
    <w:p w:rsidR="00D02659" w:rsidRPr="00E311BF" w:rsidRDefault="00D02659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</w:p>
    <w:p w:rsidR="007A2FF6" w:rsidRPr="00E311BF" w:rsidRDefault="005C6B99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 </w:t>
      </w:r>
      <w:r w:rsidR="00B02D15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ناصر بن سالم الرشيد</w:t>
      </w:r>
    </w:p>
    <w:sectPr w:rsidR="007A2FF6" w:rsidRPr="00E311BF" w:rsidSect="00FB2D9A">
      <w:headerReference w:type="default" r:id="rId8"/>
      <w:pgSz w:w="11906" w:h="16838"/>
      <w:pgMar w:top="1440" w:right="1700" w:bottom="1440" w:left="1276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6C7B" w:rsidRDefault="00D86C7B" w:rsidP="00BF5FD8">
      <w:pPr>
        <w:spacing w:after="0" w:line="240" w:lineRule="auto"/>
      </w:pPr>
      <w:r>
        <w:separator/>
      </w:r>
    </w:p>
  </w:endnote>
  <w:endnote w:type="continuationSeparator" w:id="0">
    <w:p w:rsidR="00D86C7B" w:rsidRDefault="00D86C7B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6C7B" w:rsidRDefault="00D86C7B" w:rsidP="00BF5FD8">
      <w:pPr>
        <w:spacing w:after="0" w:line="240" w:lineRule="auto"/>
      </w:pPr>
      <w:r>
        <w:separator/>
      </w:r>
    </w:p>
  </w:footnote>
  <w:footnote w:type="continuationSeparator" w:id="0">
    <w:p w:rsidR="00D86C7B" w:rsidRDefault="00D86C7B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2D9A" w:rsidRDefault="00FB2D9A" w:rsidP="00D02659">
    <w:pPr>
      <w:pStyle w:val="a5"/>
      <w:jc w:val="right"/>
    </w:pPr>
  </w:p>
  <w:p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73B"/>
    <w:rsid w:val="00014AB1"/>
    <w:rsid w:val="0002045C"/>
    <w:rsid w:val="00042DB8"/>
    <w:rsid w:val="0005043D"/>
    <w:rsid w:val="00070201"/>
    <w:rsid w:val="0008156A"/>
    <w:rsid w:val="000C4AF6"/>
    <w:rsid w:val="000D7E19"/>
    <w:rsid w:val="000E2911"/>
    <w:rsid w:val="00112E30"/>
    <w:rsid w:val="00126B05"/>
    <w:rsid w:val="00133D6A"/>
    <w:rsid w:val="00140BD9"/>
    <w:rsid w:val="0017256B"/>
    <w:rsid w:val="00175866"/>
    <w:rsid w:val="0017774B"/>
    <w:rsid w:val="00185CA3"/>
    <w:rsid w:val="001B424E"/>
    <w:rsid w:val="001B5DB6"/>
    <w:rsid w:val="001C2BD9"/>
    <w:rsid w:val="001E0B03"/>
    <w:rsid w:val="001E44E0"/>
    <w:rsid w:val="001F7B99"/>
    <w:rsid w:val="00227E9C"/>
    <w:rsid w:val="00276833"/>
    <w:rsid w:val="002A1361"/>
    <w:rsid w:val="002C66E8"/>
    <w:rsid w:val="00303544"/>
    <w:rsid w:val="00307B08"/>
    <w:rsid w:val="00307FF6"/>
    <w:rsid w:val="00310F81"/>
    <w:rsid w:val="00331905"/>
    <w:rsid w:val="0036088F"/>
    <w:rsid w:val="0037459E"/>
    <w:rsid w:val="003A4662"/>
    <w:rsid w:val="003A4D51"/>
    <w:rsid w:val="003A6B17"/>
    <w:rsid w:val="003D26FE"/>
    <w:rsid w:val="003E7805"/>
    <w:rsid w:val="00415CC3"/>
    <w:rsid w:val="004226D1"/>
    <w:rsid w:val="00424E8B"/>
    <w:rsid w:val="00434D6C"/>
    <w:rsid w:val="00473179"/>
    <w:rsid w:val="00490CEC"/>
    <w:rsid w:val="00496C9D"/>
    <w:rsid w:val="004A3EBF"/>
    <w:rsid w:val="004C6568"/>
    <w:rsid w:val="004D6523"/>
    <w:rsid w:val="004E4BD6"/>
    <w:rsid w:val="00502F05"/>
    <w:rsid w:val="00506814"/>
    <w:rsid w:val="00506DC3"/>
    <w:rsid w:val="0051373F"/>
    <w:rsid w:val="005401F8"/>
    <w:rsid w:val="0054320F"/>
    <w:rsid w:val="00544F8D"/>
    <w:rsid w:val="00551AFB"/>
    <w:rsid w:val="005630E4"/>
    <w:rsid w:val="005B1BA4"/>
    <w:rsid w:val="005B2DF3"/>
    <w:rsid w:val="005C6B99"/>
    <w:rsid w:val="005C6E32"/>
    <w:rsid w:val="005D4AD5"/>
    <w:rsid w:val="005F2F23"/>
    <w:rsid w:val="00604B85"/>
    <w:rsid w:val="00615FCC"/>
    <w:rsid w:val="0062660A"/>
    <w:rsid w:val="0063721D"/>
    <w:rsid w:val="00643760"/>
    <w:rsid w:val="006614F7"/>
    <w:rsid w:val="006652B6"/>
    <w:rsid w:val="006659FD"/>
    <w:rsid w:val="0068074E"/>
    <w:rsid w:val="006B1439"/>
    <w:rsid w:val="006B46DE"/>
    <w:rsid w:val="006B5B5C"/>
    <w:rsid w:val="006C1C8F"/>
    <w:rsid w:val="006C1E41"/>
    <w:rsid w:val="006C5770"/>
    <w:rsid w:val="006E5E9B"/>
    <w:rsid w:val="00724F00"/>
    <w:rsid w:val="007269C9"/>
    <w:rsid w:val="007275DC"/>
    <w:rsid w:val="007451CC"/>
    <w:rsid w:val="00763BE0"/>
    <w:rsid w:val="00781905"/>
    <w:rsid w:val="007A2FF6"/>
    <w:rsid w:val="007C253D"/>
    <w:rsid w:val="007C2C43"/>
    <w:rsid w:val="007D0A62"/>
    <w:rsid w:val="007D45B5"/>
    <w:rsid w:val="007E0A19"/>
    <w:rsid w:val="00804416"/>
    <w:rsid w:val="00851BE0"/>
    <w:rsid w:val="00860217"/>
    <w:rsid w:val="00866C1A"/>
    <w:rsid w:val="00871CEF"/>
    <w:rsid w:val="0089348B"/>
    <w:rsid w:val="008B0FFD"/>
    <w:rsid w:val="008C75A6"/>
    <w:rsid w:val="008D70F8"/>
    <w:rsid w:val="008D7882"/>
    <w:rsid w:val="008F231B"/>
    <w:rsid w:val="00966CE1"/>
    <w:rsid w:val="0098255E"/>
    <w:rsid w:val="009D2DCF"/>
    <w:rsid w:val="009D6F54"/>
    <w:rsid w:val="00A0583C"/>
    <w:rsid w:val="00A308AA"/>
    <w:rsid w:val="00A56343"/>
    <w:rsid w:val="00A70C90"/>
    <w:rsid w:val="00A8473B"/>
    <w:rsid w:val="00A94B0B"/>
    <w:rsid w:val="00AA6C00"/>
    <w:rsid w:val="00AD6F2D"/>
    <w:rsid w:val="00AE682A"/>
    <w:rsid w:val="00B02D15"/>
    <w:rsid w:val="00B91E8A"/>
    <w:rsid w:val="00B924F4"/>
    <w:rsid w:val="00BB08DD"/>
    <w:rsid w:val="00BB307C"/>
    <w:rsid w:val="00BE2903"/>
    <w:rsid w:val="00BF5FD8"/>
    <w:rsid w:val="00BF7D27"/>
    <w:rsid w:val="00C0483D"/>
    <w:rsid w:val="00C159EC"/>
    <w:rsid w:val="00C326FE"/>
    <w:rsid w:val="00C443AD"/>
    <w:rsid w:val="00C643C7"/>
    <w:rsid w:val="00C7606B"/>
    <w:rsid w:val="00C83E5F"/>
    <w:rsid w:val="00CB6613"/>
    <w:rsid w:val="00CE5833"/>
    <w:rsid w:val="00CE6D06"/>
    <w:rsid w:val="00CE7438"/>
    <w:rsid w:val="00CF3B22"/>
    <w:rsid w:val="00CF5DDE"/>
    <w:rsid w:val="00D02659"/>
    <w:rsid w:val="00D66008"/>
    <w:rsid w:val="00D85A10"/>
    <w:rsid w:val="00D86662"/>
    <w:rsid w:val="00D86C7B"/>
    <w:rsid w:val="00D921EA"/>
    <w:rsid w:val="00DA601A"/>
    <w:rsid w:val="00DB2135"/>
    <w:rsid w:val="00DC414A"/>
    <w:rsid w:val="00E311BF"/>
    <w:rsid w:val="00E56867"/>
    <w:rsid w:val="00EA478D"/>
    <w:rsid w:val="00EA763D"/>
    <w:rsid w:val="00EC5B6F"/>
    <w:rsid w:val="00F174A5"/>
    <w:rsid w:val="00F70FD9"/>
    <w:rsid w:val="00F927B9"/>
    <w:rsid w:val="00FA1E95"/>
    <w:rsid w:val="00FB22D5"/>
    <w:rsid w:val="00FB2AE5"/>
    <w:rsid w:val="00FB2D9A"/>
    <w:rsid w:val="00FB4BB0"/>
    <w:rsid w:val="00FC2485"/>
    <w:rsid w:val="00FC4ACE"/>
    <w:rsid w:val="00FD1112"/>
    <w:rsid w:val="00FD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ECEE20B8-C281-4C7C-8768-7544B7E1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CE8684BB-3C95-4216-8F9F-2527D0309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محمد بن يوسف محمد اليوسف</dc:creator>
  <cp:lastModifiedBy>عبدالله رشيد سليمان ال رشيد</cp:lastModifiedBy>
  <cp:revision>2</cp:revision>
  <cp:lastPrinted>2026-01-21T06:38:00Z</cp:lastPrinted>
  <dcterms:created xsi:type="dcterms:W3CDTF">2026-01-21T07:33:00Z</dcterms:created>
  <dcterms:modified xsi:type="dcterms:W3CDTF">2026-01-21T07:33:00Z</dcterms:modified>
</cp:coreProperties>
</file>