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7920" w:rsidRDefault="00137BAD" w:rsidP="00277920">
      <w:pPr>
        <w:widowControl w:val="0"/>
        <w:spacing w:line="420" w:lineRule="exact"/>
        <w:ind w:hanging="1"/>
        <w:jc w:val="center"/>
        <w:rPr>
          <w:rFonts w:ascii="Traditional Arabic" w:hAnsi="Traditional Arabic" w:cs="Royal Arabic"/>
          <w:b/>
          <w:bCs/>
          <w:sz w:val="38"/>
          <w:szCs w:val="38"/>
          <w:u w:val="single"/>
          <w:lang w:bidi="ar-JO"/>
        </w:rPr>
      </w:pPr>
      <w:r w:rsidRPr="00137BAD">
        <w:rPr>
          <w:rFonts w:ascii="Traditional Arabic" w:hAnsi="Traditional Arabic" w:cs="Royal Arabic" w:hint="cs"/>
          <w:b/>
          <w:bCs/>
          <w:sz w:val="38"/>
          <w:szCs w:val="38"/>
          <w:rtl/>
          <w:lang w:bidi="ar-JO"/>
        </w:rPr>
        <w:t xml:space="preserve">          </w:t>
      </w:r>
      <w:r w:rsidR="00277920">
        <w:rPr>
          <w:rFonts w:ascii="Traditional Arabic" w:hAnsi="Traditional Arabic" w:cs="Royal Arabic" w:hint="cs"/>
          <w:b/>
          <w:bCs/>
          <w:sz w:val="38"/>
          <w:szCs w:val="38"/>
          <w:u w:val="single"/>
          <w:rtl/>
          <w:lang w:bidi="ar-JO"/>
        </w:rPr>
        <w:t>مذكرة الدفاع الأولى بالدعوى</w:t>
      </w:r>
    </w:p>
    <w:p w:rsidR="00277920" w:rsidRDefault="00137BAD" w:rsidP="00711B3B">
      <w:pPr>
        <w:widowControl w:val="0"/>
        <w:spacing w:after="0" w:line="420" w:lineRule="exact"/>
        <w:ind w:hanging="1"/>
        <w:jc w:val="both"/>
        <w:rPr>
          <w:rFonts w:ascii="Traditional Arabic" w:hAnsi="Traditional Arabic" w:cs="Royal Arabic"/>
          <w:sz w:val="38"/>
          <w:szCs w:val="38"/>
          <w:lang w:bidi="ar-JO"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محكمة التنفيذ الإدارية</w:t>
      </w:r>
      <w:r w:rsidR="00277920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:</w:t>
      </w: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الدائرة ال</w:t>
      </w:r>
      <w:r w:rsidR="00711B3B"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أولى</w:t>
      </w:r>
      <w:r w:rsidR="00277920">
        <w:rPr>
          <w:rFonts w:ascii="Traditional Arabic" w:hAnsi="Traditional Arabic" w:cs="Royal Arabic" w:hint="cs"/>
          <w:sz w:val="38"/>
          <w:szCs w:val="38"/>
          <w:rtl/>
          <w:lang w:bidi="ar-JO"/>
        </w:rPr>
        <w:t>.</w:t>
      </w:r>
    </w:p>
    <w:p w:rsidR="00277920" w:rsidRDefault="00277920" w:rsidP="00D96CD1">
      <w:pPr>
        <w:widowControl w:val="0"/>
        <w:spacing w:after="0" w:line="420" w:lineRule="exact"/>
        <w:ind w:hanging="1"/>
        <w:jc w:val="lowKashida"/>
        <w:rPr>
          <w:rFonts w:ascii="Arial" w:hAnsi="Arial" w:cs="Royal Arabic"/>
          <w:b/>
          <w:bCs/>
          <w:color w:val="FF0000"/>
          <w:sz w:val="38"/>
          <w:szCs w:val="38"/>
          <w:u w:val="single"/>
          <w:rtl/>
        </w:rPr>
      </w:pPr>
      <w:r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رقم </w:t>
      </w: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الدعوى</w:t>
      </w:r>
      <w:r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: </w:t>
      </w:r>
      <w:r w:rsidR="00711B3B">
        <w:rPr>
          <w:rFonts w:ascii="Traditional Arabic" w:hAnsi="Traditional Arabic" w:cs="Royal Arabic" w:hint="cs"/>
          <w:sz w:val="38"/>
          <w:szCs w:val="38"/>
          <w:rtl/>
          <w:lang w:bidi="ar-JO"/>
        </w:rPr>
        <w:t>3131</w:t>
      </w:r>
      <w:r>
        <w:rPr>
          <w:rFonts w:ascii="Traditional Arabic" w:hAnsi="Traditional Arabic" w:cs="Royal Arabic" w:hint="cs"/>
          <w:sz w:val="38"/>
          <w:szCs w:val="38"/>
          <w:rtl/>
          <w:lang w:bidi="ar-JO"/>
        </w:rPr>
        <w:t xml:space="preserve"> لعام 1447هـ.</w:t>
      </w:r>
    </w:p>
    <w:p w:rsidR="00277920" w:rsidRDefault="00277920" w:rsidP="0095081D">
      <w:pPr>
        <w:widowControl w:val="0"/>
        <w:spacing w:after="0" w:line="420" w:lineRule="exact"/>
        <w:ind w:hanging="1"/>
        <w:jc w:val="lowKashida"/>
        <w:rPr>
          <w:rFonts w:ascii="Arial" w:hAnsi="Arial" w:cs="Royal Arabic"/>
          <w:sz w:val="38"/>
          <w:szCs w:val="38"/>
          <w:rtl/>
        </w:rPr>
      </w:pPr>
      <w:r>
        <w:rPr>
          <w:rFonts w:ascii="Arial" w:hAnsi="Arial" w:cs="Royal Arabic" w:hint="cs"/>
          <w:sz w:val="38"/>
          <w:szCs w:val="38"/>
          <w:rtl/>
        </w:rPr>
        <w:t>موضوعها:</w:t>
      </w:r>
      <w:r>
        <w:rPr>
          <w:rFonts w:ascii="Arial" w:hAnsi="Arial" w:cs="Royal Arabic" w:hint="cs"/>
          <w:b/>
          <w:bCs/>
          <w:sz w:val="38"/>
          <w:szCs w:val="38"/>
          <w:rtl/>
        </w:rPr>
        <w:t xml:space="preserve"> </w:t>
      </w:r>
      <w:r w:rsidR="00137BAD" w:rsidRPr="00DC7698">
        <w:rPr>
          <w:rFonts w:ascii="Arial" w:hAnsi="Arial" w:cs="Royal Arabic" w:hint="cs"/>
          <w:sz w:val="38"/>
          <w:szCs w:val="38"/>
          <w:rtl/>
        </w:rPr>
        <w:t>مطالبة المدع</w:t>
      </w:r>
      <w:r w:rsidR="0095081D">
        <w:rPr>
          <w:rFonts w:ascii="Arial" w:hAnsi="Arial" w:cs="Royal Arabic" w:hint="cs"/>
          <w:sz w:val="38"/>
          <w:szCs w:val="38"/>
          <w:rtl/>
        </w:rPr>
        <w:t>ي</w:t>
      </w:r>
      <w:r w:rsidR="00137BAD" w:rsidRPr="00DC7698">
        <w:rPr>
          <w:rFonts w:ascii="Arial" w:hAnsi="Arial" w:cs="Royal Arabic" w:hint="cs"/>
          <w:sz w:val="38"/>
          <w:szCs w:val="38"/>
          <w:rtl/>
        </w:rPr>
        <w:t xml:space="preserve"> </w:t>
      </w:r>
      <w:r w:rsidR="00D96CD1">
        <w:rPr>
          <w:rFonts w:ascii="Arial" w:hAnsi="Arial" w:cs="Royal Arabic" w:hint="cs"/>
          <w:sz w:val="38"/>
          <w:szCs w:val="38"/>
          <w:rtl/>
        </w:rPr>
        <w:t>بوقف إجراءات التنفيذ الناشئة عن صدور أمر التنفيذ</w:t>
      </w:r>
      <w:r w:rsidR="00137BAD" w:rsidRPr="00DC7698">
        <w:rPr>
          <w:rFonts w:ascii="Arial" w:hAnsi="Arial" w:cs="Royal Arabic" w:hint="cs"/>
          <w:sz w:val="38"/>
          <w:szCs w:val="38"/>
          <w:rtl/>
        </w:rPr>
        <w:t xml:space="preserve"> رقم(</w:t>
      </w:r>
      <w:r w:rsidR="00711B3B">
        <w:rPr>
          <w:rFonts w:ascii="Arial" w:hAnsi="Arial" w:cs="Royal Arabic" w:hint="cs"/>
          <w:sz w:val="38"/>
          <w:szCs w:val="38"/>
          <w:rtl/>
        </w:rPr>
        <w:t>471118437</w:t>
      </w:r>
      <w:r w:rsidR="00137BAD" w:rsidRPr="00DC7698">
        <w:rPr>
          <w:rFonts w:ascii="Arial" w:hAnsi="Arial" w:cs="Royal Arabic" w:hint="cs"/>
          <w:sz w:val="38"/>
          <w:szCs w:val="38"/>
          <w:rtl/>
        </w:rPr>
        <w:t xml:space="preserve">) وتاريخ </w:t>
      </w:r>
      <w:r w:rsidR="00711B3B">
        <w:rPr>
          <w:rFonts w:ascii="Arial" w:hAnsi="Arial" w:cs="Royal Arabic" w:hint="cs"/>
          <w:sz w:val="38"/>
          <w:szCs w:val="38"/>
          <w:rtl/>
        </w:rPr>
        <w:t>30</w:t>
      </w:r>
      <w:r w:rsidR="00137BAD" w:rsidRPr="00DC7698">
        <w:rPr>
          <w:rFonts w:ascii="Arial" w:hAnsi="Arial" w:cs="Royal Arabic" w:hint="cs"/>
          <w:sz w:val="38"/>
          <w:szCs w:val="38"/>
          <w:rtl/>
        </w:rPr>
        <w:t>/</w:t>
      </w:r>
      <w:r w:rsidR="00711B3B">
        <w:rPr>
          <w:rFonts w:ascii="Arial" w:hAnsi="Arial" w:cs="Royal Arabic" w:hint="cs"/>
          <w:sz w:val="38"/>
          <w:szCs w:val="38"/>
          <w:rtl/>
        </w:rPr>
        <w:t>4</w:t>
      </w:r>
      <w:r w:rsidR="00137BAD" w:rsidRPr="00DC7698">
        <w:rPr>
          <w:rFonts w:ascii="Arial" w:hAnsi="Arial" w:cs="Royal Arabic" w:hint="cs"/>
          <w:sz w:val="38"/>
          <w:szCs w:val="38"/>
          <w:rtl/>
        </w:rPr>
        <w:t>/144</w:t>
      </w:r>
      <w:r w:rsidR="00711B3B">
        <w:rPr>
          <w:rFonts w:ascii="Arial" w:hAnsi="Arial" w:cs="Royal Arabic" w:hint="cs"/>
          <w:sz w:val="38"/>
          <w:szCs w:val="38"/>
          <w:rtl/>
        </w:rPr>
        <w:t>7</w:t>
      </w:r>
      <w:r w:rsidR="00137BAD" w:rsidRPr="00DC7698">
        <w:rPr>
          <w:rFonts w:ascii="Arial" w:hAnsi="Arial" w:cs="Royal Arabic" w:hint="cs"/>
          <w:sz w:val="38"/>
          <w:szCs w:val="38"/>
          <w:rtl/>
        </w:rPr>
        <w:t xml:space="preserve">هـ، </w:t>
      </w:r>
      <w:r w:rsidR="00292D70" w:rsidRPr="00DC7698">
        <w:rPr>
          <w:rFonts w:ascii="Arial" w:hAnsi="Arial" w:cs="Royal Arabic" w:hint="cs"/>
          <w:sz w:val="38"/>
          <w:szCs w:val="38"/>
          <w:rtl/>
        </w:rPr>
        <w:t>و</w:t>
      </w:r>
      <w:r w:rsidR="00292D70">
        <w:rPr>
          <w:rFonts w:ascii="Arial" w:hAnsi="Arial" w:cs="Royal Arabic" w:hint="cs"/>
          <w:sz w:val="38"/>
          <w:szCs w:val="38"/>
          <w:rtl/>
        </w:rPr>
        <w:t xml:space="preserve">إرجاع ما تم اقتطاعه من مبالغ مالية. </w:t>
      </w:r>
    </w:p>
    <w:p w:rsidR="00277920" w:rsidRDefault="00277920" w:rsidP="00D96CD1">
      <w:pPr>
        <w:widowControl w:val="0"/>
        <w:spacing w:after="0" w:line="420" w:lineRule="exact"/>
        <w:ind w:hanging="1"/>
        <w:jc w:val="lowKashida"/>
        <w:rPr>
          <w:rFonts w:ascii="Arial" w:hAnsi="Arial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المدعي</w:t>
      </w:r>
      <w:r>
        <w:rPr>
          <w:rFonts w:ascii="Arial" w:hAnsi="Arial" w:cs="Royal Arabic" w:hint="cs"/>
          <w:sz w:val="38"/>
          <w:szCs w:val="38"/>
          <w:rtl/>
        </w:rPr>
        <w:t xml:space="preserve">: </w:t>
      </w:r>
      <w:r w:rsidR="00292D70">
        <w:rPr>
          <w:rFonts w:ascii="Arial" w:hAnsi="Arial" w:cs="Royal Arabic" w:hint="cs"/>
          <w:sz w:val="38"/>
          <w:szCs w:val="38"/>
          <w:rtl/>
        </w:rPr>
        <w:t>زياد بن محمد سقا</w:t>
      </w:r>
      <w:r>
        <w:rPr>
          <w:rFonts w:ascii="Arial" w:hAnsi="Arial" w:cs="Royal Arabic" w:hint="cs"/>
          <w:sz w:val="38"/>
          <w:szCs w:val="38"/>
          <w:rtl/>
        </w:rPr>
        <w:t>، ذو الهوية الوطنية رقم: (</w:t>
      </w:r>
      <w:r w:rsidR="00292D70">
        <w:rPr>
          <w:rFonts w:ascii="Arial" w:hAnsi="Arial" w:cs="Royal Arabic" w:hint="cs"/>
          <w:sz w:val="38"/>
          <w:szCs w:val="38"/>
          <w:rtl/>
        </w:rPr>
        <w:t>1046263230</w:t>
      </w:r>
      <w:r>
        <w:rPr>
          <w:rFonts w:ascii="Arial" w:hAnsi="Arial" w:cs="Royal Arabic" w:hint="cs"/>
          <w:sz w:val="38"/>
          <w:szCs w:val="38"/>
          <w:rtl/>
        </w:rPr>
        <w:t>).</w:t>
      </w:r>
    </w:p>
    <w:p w:rsidR="00277920" w:rsidRDefault="00277920" w:rsidP="00D96CD1">
      <w:pPr>
        <w:widowControl w:val="0"/>
        <w:spacing w:after="0" w:line="420" w:lineRule="exact"/>
        <w:ind w:hanging="1"/>
        <w:jc w:val="lowKashida"/>
        <w:rPr>
          <w:rFonts w:ascii="Arial" w:hAnsi="Arial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>المدعى</w:t>
      </w:r>
      <w:r>
        <w:rPr>
          <w:rFonts w:ascii="Arial" w:hAnsi="Arial" w:cs="Royal Arabic" w:hint="cs"/>
          <w:sz w:val="38"/>
          <w:szCs w:val="38"/>
          <w:rtl/>
        </w:rPr>
        <w:t xml:space="preserve"> عليه: ديوان المظالم.</w:t>
      </w:r>
    </w:p>
    <w:p w:rsidR="00277920" w:rsidRDefault="00277920" w:rsidP="00277920">
      <w:pPr>
        <w:jc w:val="both"/>
        <w:rPr>
          <w:rFonts w:cs="Royal Arabic"/>
          <w:b/>
          <w:bCs/>
          <w:sz w:val="38"/>
          <w:szCs w:val="38"/>
          <w:rtl/>
        </w:rPr>
      </w:pPr>
      <w:r>
        <w:rPr>
          <w:rFonts w:cs="Royal Arabic" w:hint="cs"/>
          <w:b/>
          <w:bCs/>
          <w:sz w:val="38"/>
          <w:szCs w:val="38"/>
          <w:rtl/>
        </w:rPr>
        <w:t xml:space="preserve">                                 ــــــــــــــــــــــــــــــــــــ</w:t>
      </w:r>
    </w:p>
    <w:p w:rsidR="00277920" w:rsidRDefault="00137BAD" w:rsidP="00292D70">
      <w:pPr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فضيلة رئيس الدائرة ال</w:t>
      </w:r>
      <w:r w:rsidR="00292D7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أولى</w:t>
      </w:r>
      <w:r w:rsidR="00F5695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بمحكمة التنفيذ الإدارية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.</w:t>
      </w:r>
      <w:r w:rsidR="0027792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</w:t>
      </w:r>
      <w:r w:rsidR="00F56954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                      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</w:t>
      </w:r>
      <w:r w:rsidR="00277920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سلمه الله </w:t>
      </w:r>
    </w:p>
    <w:p w:rsidR="00277920" w:rsidRDefault="00277920" w:rsidP="00277920">
      <w:pPr>
        <w:jc w:val="both"/>
        <w:rPr>
          <w:rFonts w:ascii="Arial" w:hAnsi="Arial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السلام عليكم ورحمة الله وبركاته، وبعد:</w:t>
      </w:r>
    </w:p>
    <w:p w:rsidR="000A1ADA" w:rsidRDefault="00277920" w:rsidP="00ED3782">
      <w:pPr>
        <w:jc w:val="lowKashida"/>
        <w:rPr>
          <w:rFonts w:ascii="Traditional Arabic" w:eastAsia="Times New Roman" w:hAnsi="Traditional Arabic" w:cs="Royal Arabic"/>
          <w:sz w:val="38"/>
          <w:szCs w:val="38"/>
          <w:rtl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إشارة إلى الدعوى المشار إلى بياناتها أعلاه، </w:t>
      </w:r>
      <w:r w:rsidR="00F5695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فإن </w:t>
      </w:r>
      <w:r w:rsidR="00F56954" w:rsidRPr="00F56954">
        <w:rPr>
          <w:rFonts w:ascii="Traditional Arabic" w:eastAsia="Times New Roman" w:hAnsi="Traditional Arabic" w:cs="Royal Arabic" w:hint="cs"/>
          <w:sz w:val="38"/>
          <w:szCs w:val="38"/>
          <w:rtl/>
        </w:rPr>
        <w:t>ديوان</w:t>
      </w:r>
      <w:r w:rsidR="00F5695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المظالم يجيب</w:t>
      </w:r>
      <w:r w:rsidR="00F56954" w:rsidRPr="00F5695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عن الدعوى بالآتي:</w:t>
      </w:r>
    </w:p>
    <w:p w:rsidR="00D96CD1" w:rsidRDefault="007E0DC5" w:rsidP="00F02EF7">
      <w:pPr>
        <w:jc w:val="lowKashida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05531A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أولاً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/ </w:t>
      </w:r>
      <w:r w:rsidR="00F5695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أن </w:t>
      </w:r>
      <w:r w:rsidR="00F02EF7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ما </w:t>
      </w:r>
      <w:r w:rsidR="000A1ADA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يطالب به المدعي </w:t>
      </w:r>
      <w:r w:rsidR="0060669D">
        <w:rPr>
          <w:rFonts w:ascii="Traditional Arabic" w:eastAsia="Times New Roman" w:hAnsi="Traditional Arabic" w:cs="Royal Arabic" w:hint="cs"/>
          <w:sz w:val="38"/>
          <w:szCs w:val="38"/>
          <w:rtl/>
        </w:rPr>
        <w:t>من</w:t>
      </w:r>
      <w:r w:rsidR="00292D70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إيقاف إجراءات أمر التنفيذ الصادرة برقم (</w:t>
      </w:r>
      <w:r w:rsidR="00292D70" w:rsidRPr="00292D70">
        <w:rPr>
          <w:rFonts w:ascii="Traditional Arabic" w:eastAsia="Times New Roman" w:hAnsi="Traditional Arabic" w:cs="Royal Arabic" w:hint="cs"/>
          <w:sz w:val="38"/>
          <w:szCs w:val="38"/>
          <w:rtl/>
        </w:rPr>
        <w:t>471118437</w:t>
      </w:r>
      <w:r w:rsidR="00292D70">
        <w:rPr>
          <w:rFonts w:ascii="Traditional Arabic" w:eastAsia="Times New Roman" w:hAnsi="Traditional Arabic" w:cs="Royal Arabic" w:hint="cs"/>
          <w:sz w:val="38"/>
          <w:szCs w:val="38"/>
          <w:rtl/>
        </w:rPr>
        <w:t>) وتاريخ 30/4/1447هـ من قاضي الدائرة الساب</w:t>
      </w:r>
      <w:r w:rsidR="00D96CD1">
        <w:rPr>
          <w:rFonts w:ascii="Traditional Arabic" w:eastAsia="Times New Roman" w:hAnsi="Traditional Arabic" w:cs="Royal Arabic" w:hint="cs"/>
          <w:sz w:val="38"/>
          <w:szCs w:val="38"/>
          <w:rtl/>
        </w:rPr>
        <w:t>عة عشرة بمحكمة التنفيذ الإدارية</w:t>
      </w:r>
      <w:r w:rsidR="00F32955">
        <w:rPr>
          <w:rFonts w:ascii="Traditional Arabic" w:eastAsia="Times New Roman" w:hAnsi="Traditional Arabic" w:cs="Royal Arabic" w:hint="cs"/>
          <w:sz w:val="38"/>
          <w:szCs w:val="38"/>
          <w:rtl/>
        </w:rPr>
        <w:t>، وإرجاع المبالغ المالية المقتطعة</w:t>
      </w:r>
      <w:r w:rsidR="00D96CD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، </w:t>
      </w:r>
      <w:r w:rsidR="0060669D">
        <w:rPr>
          <w:rFonts w:ascii="Traditional Arabic" w:eastAsia="Times New Roman" w:hAnsi="Traditional Arabic" w:cs="Royal Arabic" w:hint="cs"/>
          <w:sz w:val="38"/>
          <w:szCs w:val="38"/>
          <w:rtl/>
        </w:rPr>
        <w:t>فإن</w:t>
      </w:r>
      <w:r w:rsidR="00D96CD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الإجراءات </w:t>
      </w:r>
      <w:r w:rsidR="0095081D">
        <w:rPr>
          <w:rFonts w:ascii="Traditional Arabic" w:eastAsia="Times New Roman" w:hAnsi="Traditional Arabic" w:cs="Royal Arabic" w:hint="cs"/>
          <w:sz w:val="38"/>
          <w:szCs w:val="38"/>
          <w:rtl/>
        </w:rPr>
        <w:t>مرتبطة</w:t>
      </w:r>
      <w:r w:rsidR="00036E1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بأعمال قضائية لا إدارية؛ باعتبار أنها داخلة في ولاية قاضي التنفيذ وفق نظام التنفيذ أمام ديوان المظالم ولائحته التنفيذية، </w:t>
      </w:r>
      <w:r w:rsidR="00BD66CC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وديوان المظالم </w:t>
      </w:r>
      <w:r w:rsidR="00F56954" w:rsidRPr="00F56954">
        <w:rPr>
          <w:rFonts w:ascii="Traditional Arabic" w:eastAsia="Times New Roman" w:hAnsi="Traditional Arabic" w:cs="Royal Arabic" w:hint="cs"/>
          <w:sz w:val="38"/>
          <w:szCs w:val="38"/>
          <w:rtl/>
        </w:rPr>
        <w:t>يختص كهيئة قضاء إداري بالنظر في أعمال جهات الإدارة لا في أعمال السلطة القضائية</w:t>
      </w:r>
      <w:r w:rsidR="00D96CD1">
        <w:rPr>
          <w:rFonts w:ascii="Traditional Arabic" w:eastAsia="Times New Roman" w:hAnsi="Traditional Arabic" w:cs="Royal Arabic" w:hint="cs"/>
          <w:sz w:val="38"/>
          <w:szCs w:val="38"/>
          <w:rtl/>
        </w:rPr>
        <w:t>، وفق ما قررته المادة</w:t>
      </w:r>
      <w:r w:rsidR="00D96CD1" w:rsidRPr="00D96CD1">
        <w:rPr>
          <w:rFonts w:ascii="Traditional Arabic" w:eastAsia="Times New Roman" w:hAnsi="Traditional Arabic" w:cs="Royal Arabic" w:hint="cs"/>
          <w:sz w:val="38"/>
          <w:szCs w:val="38"/>
          <w:rtl/>
        </w:rPr>
        <w:t>(13) من نظام ديوان المظالم الصادر بالمرسوم الملكي رقم (م</w:t>
      </w:r>
      <w:r w:rsidR="00D96CD1" w:rsidRPr="00D96CD1">
        <w:rPr>
          <w:rFonts w:ascii="Traditional Arabic" w:eastAsia="Times New Roman" w:hAnsi="Traditional Arabic" w:cs="Royal Arabic"/>
          <w:sz w:val="38"/>
          <w:szCs w:val="38"/>
          <w:rtl/>
        </w:rPr>
        <w:t>/78</w:t>
      </w:r>
      <w:r w:rsidR="00D96CD1" w:rsidRPr="00D96CD1">
        <w:rPr>
          <w:rFonts w:ascii="Traditional Arabic" w:eastAsia="Times New Roman" w:hAnsi="Traditional Arabic" w:cs="Royal Arabic" w:hint="cs"/>
          <w:sz w:val="38"/>
          <w:szCs w:val="38"/>
          <w:rtl/>
        </w:rPr>
        <w:t>)</w:t>
      </w:r>
      <w:r w:rsidR="00D96CD1" w:rsidRPr="00D96CD1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D96CD1" w:rsidRPr="00D96CD1">
        <w:rPr>
          <w:rFonts w:ascii="Traditional Arabic" w:eastAsia="Times New Roman" w:hAnsi="Traditional Arabic" w:cs="Royal Arabic" w:hint="cs"/>
          <w:sz w:val="38"/>
          <w:szCs w:val="38"/>
          <w:rtl/>
        </w:rPr>
        <w:t>بتاريخ</w:t>
      </w:r>
      <w:r w:rsidR="00D96CD1" w:rsidRPr="00D96CD1">
        <w:rPr>
          <w:rFonts w:ascii="Traditional Arabic" w:eastAsia="Times New Roman" w:hAnsi="Traditional Arabic" w:cs="Royal Arabic"/>
          <w:sz w:val="38"/>
          <w:szCs w:val="38"/>
          <w:rtl/>
        </w:rPr>
        <w:t xml:space="preserve"> 19/9/1428</w:t>
      </w:r>
      <w:r w:rsidR="00D96CD1" w:rsidRPr="00D96CD1">
        <w:rPr>
          <w:rFonts w:ascii="Traditional Arabic" w:eastAsia="Times New Roman" w:hAnsi="Traditional Arabic" w:cs="Royal Arabic" w:hint="cs"/>
          <w:sz w:val="38"/>
          <w:szCs w:val="38"/>
          <w:rtl/>
        </w:rPr>
        <w:t>هـ</w:t>
      </w:r>
      <w:r w:rsidR="00D96CD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، </w:t>
      </w:r>
      <w:r w:rsidR="0095081D">
        <w:rPr>
          <w:rFonts w:ascii="Traditional Arabic" w:eastAsia="Times New Roman" w:hAnsi="Traditional Arabic" w:cs="Royal Arabic" w:hint="cs"/>
          <w:sz w:val="38"/>
          <w:szCs w:val="38"/>
          <w:rtl/>
        </w:rPr>
        <w:t>و</w:t>
      </w:r>
      <w:r w:rsidR="000A1ADA" w:rsidRPr="000A1ADA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ما أكدته المادة (14) </w:t>
      </w:r>
      <w:r w:rsidR="00D96CD1" w:rsidRPr="00D96CD1">
        <w:rPr>
          <w:rFonts w:ascii="Traditional Arabic" w:eastAsia="Times New Roman" w:hAnsi="Traditional Arabic" w:cs="Royal Arabic" w:hint="cs"/>
          <w:sz w:val="38"/>
          <w:szCs w:val="38"/>
          <w:rtl/>
        </w:rPr>
        <w:t>من ذات النظام المشار إليه آنفاً</w:t>
      </w:r>
      <w:r w:rsidR="00D96CD1">
        <w:rPr>
          <w:rFonts w:ascii="Traditional Arabic" w:eastAsia="Times New Roman" w:hAnsi="Traditional Arabic" w:cs="Royal Arabic" w:hint="cs"/>
          <w:sz w:val="38"/>
          <w:szCs w:val="38"/>
          <w:rtl/>
        </w:rPr>
        <w:t>،</w:t>
      </w:r>
      <w:r w:rsidR="000A1ADA" w:rsidRPr="000A1ADA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حيث نصت على أنه: (ل</w:t>
      </w:r>
      <w:r w:rsidR="000A1ADA">
        <w:rPr>
          <w:rFonts w:ascii="Traditional Arabic" w:eastAsia="Times New Roman" w:hAnsi="Traditional Arabic" w:cs="Royal Arabic" w:hint="cs"/>
          <w:sz w:val="38"/>
          <w:szCs w:val="38"/>
          <w:rtl/>
        </w:rPr>
        <w:t>ا</w:t>
      </w:r>
      <w:r w:rsidR="000A1ADA" w:rsidRPr="000A1AD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يجوز لمحاكم ديوان المظالم النظر في الدعاوى المتعلقة بأعمال </w:t>
      </w:r>
      <w:r w:rsidR="000A1ADA" w:rsidRPr="000A1ADA">
        <w:rPr>
          <w:rFonts w:ascii="Traditional Arabic" w:eastAsia="Times New Roman" w:hAnsi="Traditional Arabic" w:cs="Royal Arabic"/>
          <w:sz w:val="38"/>
          <w:szCs w:val="38"/>
          <w:rtl/>
        </w:rPr>
        <w:lastRenderedPageBreak/>
        <w:t xml:space="preserve">السيادة، أو النظر في الاعتراضات على ما تصدره المحاكم </w:t>
      </w:r>
      <w:r w:rsid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-</w:t>
      </w:r>
      <w:r w:rsidR="000A1ADA" w:rsidRPr="000A1ADA">
        <w:rPr>
          <w:rFonts w:ascii="Traditional Arabic" w:eastAsia="Times New Roman" w:hAnsi="Traditional Arabic" w:cs="Royal Arabic"/>
          <w:sz w:val="38"/>
          <w:szCs w:val="38"/>
          <w:rtl/>
        </w:rPr>
        <w:t>غير الخاضعة ل</w:t>
      </w:r>
      <w:r w:rsidR="0005531A">
        <w:rPr>
          <w:rFonts w:ascii="Traditional Arabic" w:eastAsia="Times New Roman" w:hAnsi="Traditional Arabic" w:cs="Royal Arabic"/>
          <w:sz w:val="38"/>
          <w:szCs w:val="38"/>
          <w:rtl/>
        </w:rPr>
        <w:t>هذا النظام</w:t>
      </w:r>
      <w:r w:rsid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-</w:t>
      </w:r>
      <w:r w:rsidR="000A1ADA" w:rsidRPr="000A1AD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من أحكام داخلة في ولايتها، أو ما يصدره المجلس الأعلى للقضاء ومجلس القضاء الإداري ومجلس النيابة العامة من قرارا</w:t>
      </w:r>
      <w:r w:rsidR="000A1ADA" w:rsidRPr="000A1ADA">
        <w:rPr>
          <w:rFonts w:ascii="Traditional Arabic" w:eastAsia="Times New Roman" w:hAnsi="Traditional Arabic" w:cs="Royal Arabic" w:hint="cs"/>
          <w:sz w:val="38"/>
          <w:szCs w:val="38"/>
          <w:rtl/>
        </w:rPr>
        <w:t>ت)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. </w:t>
      </w:r>
    </w:p>
    <w:p w:rsidR="00D96CD1" w:rsidRDefault="00F56954" w:rsidP="00ED3782">
      <w:pPr>
        <w:jc w:val="lowKashida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F56954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وقد </w:t>
      </w:r>
      <w:r w:rsidR="000A1ADA" w:rsidRPr="000A1ADA">
        <w:rPr>
          <w:rFonts w:ascii="Traditional Arabic" w:eastAsia="Times New Roman" w:hAnsi="Traditional Arabic" w:cs="Royal Arabic" w:hint="cs"/>
          <w:sz w:val="38"/>
          <w:szCs w:val="38"/>
          <w:rtl/>
        </w:rPr>
        <w:t>صدر في ذلك مبدأ المحكمة الإدارية العليا بالحكم الصادر في الاعتراض رقم (721)</w:t>
      </w:r>
      <w:r w:rsidR="0040096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لعام 1440هـ</w:t>
      </w:r>
      <w:r w:rsidR="000A1ADA" w:rsidRPr="000A1ADA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بتاريخ 17/2/1441هـ، والذي نص على: </w:t>
      </w:r>
      <w:r w:rsid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(خروج الأعمال التنظيمية والقضائية وأعمال السيادة من اختصاص المحاكم الإدارية)</w:t>
      </w:r>
      <w:r w:rsidR="0095081D">
        <w:rPr>
          <w:rFonts w:ascii="Traditional Arabic" w:eastAsia="Times New Roman" w:hAnsi="Traditional Arabic" w:cs="Royal Arabic" w:hint="cs"/>
          <w:sz w:val="38"/>
          <w:szCs w:val="38"/>
          <w:rtl/>
        </w:rPr>
        <w:t>،</w:t>
      </w:r>
      <w:r w:rsidR="000A1ADA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وكذلك صدور مبدأ </w:t>
      </w:r>
      <w:r w:rsidR="0095081D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المحكمة الإدارية العليا </w:t>
      </w:r>
      <w:r w:rsidR="00400969" w:rsidRP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بالحكم الصادر في الاعتراض رقم (</w:t>
      </w:r>
      <w:r w:rsid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4303</w:t>
      </w:r>
      <w:r w:rsidR="00400969" w:rsidRP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) لعام 144</w:t>
      </w:r>
      <w:r w:rsid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4</w:t>
      </w:r>
      <w:r w:rsidR="00400969" w:rsidRP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هـ بتاريخ 7/</w:t>
      </w:r>
      <w:r w:rsid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11</w:t>
      </w:r>
      <w:r w:rsidR="00400969" w:rsidRP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/144</w:t>
      </w:r>
      <w:r w:rsid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5</w:t>
      </w:r>
      <w:r w:rsidR="00400969" w:rsidRP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هـ</w:t>
      </w:r>
      <w:r w:rsidR="0040096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، بشأن دعوى التعويض المقامة ضد وزارة العدل بسبب الإجراء الخاطئ الذي قام به قاضي التنفيذ، </w:t>
      </w:r>
      <w:r w:rsidR="00400969" w:rsidRP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والذي نص على</w:t>
      </w:r>
      <w:r w:rsidR="00400969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أن: </w:t>
      </w:r>
      <w:r w:rsidR="00400969" w:rsidRP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(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المنازعة الماثلة تتعلق بطلب المعترض ضده التعويض عن الإجراء الخاطئ الذي قام به </w:t>
      </w:r>
      <w:r w:rsidR="0005531A" w:rsidRPr="0005531A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>قاضي محكمة التنفيذ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بجده، وحيث إنه ولئن كانت المعترضة تشرف إدارياً ومالياً على محكمة التنفيذ</w:t>
      </w:r>
      <w:r w:rsid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الإداري بجده وفقاً للمادة</w:t>
      </w:r>
      <w:r w:rsidR="0005531A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71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من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نظام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القضاء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التي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تنص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على</w:t>
      </w:r>
      <w:r w:rsidR="001F45A0">
        <w:rPr>
          <w:rFonts w:ascii="Traditional Arabic" w:eastAsia="Times New Roman" w:hAnsi="Traditional Arabic" w:cs="Royal Arabic"/>
          <w:sz w:val="38"/>
          <w:szCs w:val="38"/>
          <w:rtl/>
        </w:rPr>
        <w:t>:</w:t>
      </w:r>
      <w:r w:rsidR="001F45A0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95081D">
        <w:rPr>
          <w:rFonts w:ascii="Traditional Arabic" w:eastAsia="Times New Roman" w:hAnsi="Traditional Arabic" w:cs="Royal Arabic" w:hint="cs"/>
          <w:sz w:val="38"/>
          <w:szCs w:val="38"/>
          <w:rtl/>
        </w:rPr>
        <w:t>1-</w:t>
      </w:r>
      <w:r w:rsidR="001F45A0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مع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عدم الإخلال بالأحكام المنصوص عليها في هذا النظام، تتولى وزارة العدل الإشراف الإداري والمالي على </w:t>
      </w:r>
      <w:r w:rsidR="0005531A">
        <w:rPr>
          <w:rFonts w:ascii="Traditional Arabic" w:eastAsia="Times New Roman" w:hAnsi="Traditional Arabic" w:cs="Royal Arabic"/>
          <w:sz w:val="38"/>
          <w:szCs w:val="38"/>
          <w:rtl/>
        </w:rPr>
        <w:t>المحاكم وكتابات العدل،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 xml:space="preserve">ولما كان ما يتخذه القاضي من إجراءات وهو بصدد نظره القضائي وما يصدره من أوامر وقرارات وأحكام مما يدخل في ولايته القضائية، 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>في استقلال تام عن إشراف المعترضة وفقاً للمادة (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1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)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من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نظام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القضاء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التي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تنص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على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أن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: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القضاة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مستقلون،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لا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سلطان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عليهم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في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قضائهم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لغير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أحكام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الشريعة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الإسلامية والأنظمة المرعية، وليس لأحد التدخل في القضاء، وحيث نصت المادة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14 من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نظام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ديوان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المظالم على أنه: 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"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لا يجوز لمحاكم ديوان المظالم النظر في الدعاوى المتعلقة بأعمال السيادة، أو النظر في الاعتراضات على ما تصدره المحاكم - غير الخاضعة لهذا النظام - من أحكام داخلة في ولايتها، أو ما يصدره المجلس الأعلى 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lastRenderedPageBreak/>
        <w:t>للقضاء ومجلس القضاء الإداري ومجلس النيابة العامة من قرارات.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>"</w:t>
      </w:r>
      <w:r w:rsidR="0005531A" w:rsidRPr="0005531A">
        <w:rPr>
          <w:rFonts w:ascii="Traditional Arabic" w:eastAsia="Times New Roman" w:hAnsi="Traditional Arabic" w:cs="Royal Arabic"/>
          <w:sz w:val="38"/>
          <w:szCs w:val="38"/>
          <w:rtl/>
        </w:rPr>
        <w:t xml:space="preserve"> ولما كان الحكم المعترض عليه قد فصل في موضوع الدعوى بالمخالفة لما تقدم؛ فإنه يكون معيباً بالخطأ في تطبيق</w:t>
      </w:r>
      <w:r w:rsidR="0005531A" w:rsidRPr="0005531A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النظام</w:t>
      </w:r>
      <w:r w:rsidR="00400969" w:rsidRPr="00400969">
        <w:rPr>
          <w:rFonts w:ascii="Traditional Arabic" w:eastAsia="Times New Roman" w:hAnsi="Traditional Arabic" w:cs="Royal Arabic" w:hint="cs"/>
          <w:sz w:val="38"/>
          <w:szCs w:val="38"/>
          <w:rtl/>
        </w:rPr>
        <w:t>)</w:t>
      </w:r>
      <w:r w:rsidR="0095081D">
        <w:rPr>
          <w:rFonts w:ascii="Traditional Arabic" w:eastAsia="Times New Roman" w:hAnsi="Traditional Arabic" w:cs="Royal Arabic" w:hint="cs"/>
          <w:sz w:val="38"/>
          <w:szCs w:val="38"/>
          <w:rtl/>
        </w:rPr>
        <w:t>.</w:t>
      </w:r>
    </w:p>
    <w:p w:rsidR="0095081D" w:rsidRPr="00ED3782" w:rsidRDefault="00D96CD1" w:rsidP="00ED3782">
      <w:pPr>
        <w:jc w:val="lowKashida"/>
        <w:rPr>
          <w:rFonts w:ascii="Traditional Arabic" w:eastAsia="Times New Roman" w:hAnsi="Traditional Arabic" w:cs="Royal Arabic"/>
          <w:sz w:val="38"/>
          <w:szCs w:val="38"/>
          <w:rtl/>
        </w:rPr>
      </w:pPr>
      <w:r w:rsidRPr="00D96CD1">
        <w:rPr>
          <w:rFonts w:ascii="Traditional Arabic" w:eastAsia="Times New Roman" w:hAnsi="Traditional Arabic" w:cs="Royal Arabic" w:hint="cs"/>
          <w:sz w:val="38"/>
          <w:szCs w:val="38"/>
          <w:rtl/>
        </w:rPr>
        <w:t>ثانياً/ أن</w:t>
      </w:r>
      <w:r w:rsidR="0095081D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اختصام </w:t>
      </w:r>
      <w:r w:rsidRPr="00D96CD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ديوان المظالم ممثلاً </w:t>
      </w:r>
      <w:r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بمحكمة التنفيذ الإدارية </w:t>
      </w:r>
      <w:r w:rsidRPr="00D96CD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بالرياض غير </w:t>
      </w:r>
      <w:r w:rsidR="0095081D">
        <w:rPr>
          <w:rFonts w:ascii="Traditional Arabic" w:eastAsia="Times New Roman" w:hAnsi="Traditional Arabic" w:cs="Royal Arabic" w:hint="cs"/>
          <w:sz w:val="38"/>
          <w:szCs w:val="38"/>
          <w:rtl/>
        </w:rPr>
        <w:t>سليم</w:t>
      </w:r>
      <w:r w:rsidRPr="00D96CD1">
        <w:rPr>
          <w:rFonts w:ascii="Traditional Arabic" w:eastAsia="Times New Roman" w:hAnsi="Traditional Arabic" w:cs="Royal Arabic" w:hint="cs"/>
          <w:sz w:val="38"/>
          <w:szCs w:val="38"/>
          <w:rtl/>
        </w:rPr>
        <w:t>؛</w:t>
      </w:r>
      <w:r w:rsidR="0095081D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لأنها ليست طرفاً في السند محل التنفيذ، </w:t>
      </w:r>
      <w:r w:rsidRPr="00D96CD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وبالتالي </w:t>
      </w:r>
      <w:r w:rsidR="0060669D">
        <w:rPr>
          <w:rFonts w:ascii="Traditional Arabic" w:eastAsia="Times New Roman" w:hAnsi="Traditional Arabic" w:cs="Royal Arabic" w:hint="cs"/>
          <w:sz w:val="38"/>
          <w:szCs w:val="38"/>
          <w:rtl/>
        </w:rPr>
        <w:t>تُعَدٌ</w:t>
      </w:r>
      <w:r w:rsidRPr="00D96CD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الدعوى مرفوعة</w:t>
      </w:r>
      <w:r w:rsidR="0060669D">
        <w:rPr>
          <w:rFonts w:ascii="Traditional Arabic" w:eastAsia="Times New Roman" w:hAnsi="Traditional Arabic" w:cs="Royal Arabic" w:hint="cs"/>
          <w:sz w:val="38"/>
          <w:szCs w:val="38"/>
          <w:rtl/>
        </w:rPr>
        <w:t>ً</w:t>
      </w:r>
      <w:r w:rsidRPr="00D96CD1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على غير ذي صفة.</w:t>
      </w:r>
      <w:r w:rsidR="00ED3782">
        <w:rPr>
          <w:rFonts w:ascii="Traditional Arabic" w:eastAsia="Times New Roman" w:hAnsi="Traditional Arabic" w:cs="Royal Arabic" w:hint="cs"/>
          <w:sz w:val="38"/>
          <w:szCs w:val="38"/>
          <w:rtl/>
        </w:rPr>
        <w:t xml:space="preserve"> </w:t>
      </w:r>
      <w:r w:rsidR="0095081D" w:rsidRPr="00ED378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الطلبات؛ استناداً إلى ما تقدّم</w:t>
      </w:r>
      <w:r w:rsidR="0095081D" w:rsidRPr="00ED3782"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  <w:t>:</w:t>
      </w:r>
    </w:p>
    <w:p w:rsidR="0095081D" w:rsidRPr="00ED3782" w:rsidRDefault="0095081D" w:rsidP="0060669D">
      <w:pPr>
        <w:jc w:val="both"/>
        <w:rPr>
          <w:rFonts w:ascii="Traditional Arabic" w:eastAsia="Times New Roman" w:hAnsi="Traditional Arabic" w:cs="Royal Arabic"/>
          <w:b/>
          <w:bCs/>
          <w:sz w:val="38"/>
          <w:szCs w:val="38"/>
          <w:rtl/>
        </w:rPr>
      </w:pPr>
      <w:r w:rsidRPr="00ED378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الحكم بعدم </w:t>
      </w:r>
      <w:r w:rsidR="0060669D" w:rsidRPr="00ED378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اختصاص</w:t>
      </w:r>
      <w:r w:rsidRPr="00ED378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 محاكم ديوان المظالم </w:t>
      </w:r>
      <w:proofErr w:type="spellStart"/>
      <w:r w:rsidRPr="00ED378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ولائياً</w:t>
      </w:r>
      <w:proofErr w:type="spellEnd"/>
      <w:r w:rsidRPr="00ED378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 xml:space="preserve">، واحتياطياً بعدم قبول الدعوى </w:t>
      </w:r>
      <w:r w:rsidR="0060669D" w:rsidRPr="00ED378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لرفعها على غير ذي صفة</w:t>
      </w:r>
      <w:r w:rsidRPr="00ED3782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</w:rPr>
        <w:t>.</w:t>
      </w:r>
    </w:p>
    <w:p w:rsidR="00D96CD1" w:rsidRDefault="00D96CD1" w:rsidP="00D96CD1">
      <w:pPr>
        <w:jc w:val="both"/>
        <w:rPr>
          <w:rFonts w:ascii="Traditional Arabic" w:eastAsia="Times New Roman" w:hAnsi="Traditional Arabic" w:cs="Royal Arabic"/>
          <w:sz w:val="38"/>
          <w:szCs w:val="38"/>
          <w:rtl/>
        </w:rPr>
      </w:pPr>
    </w:p>
    <w:p w:rsidR="00277920" w:rsidRDefault="00277920" w:rsidP="0095081D">
      <w:pPr>
        <w:widowControl w:val="0"/>
        <w:spacing w:after="0" w:line="144" w:lineRule="auto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     </w:t>
      </w:r>
      <w:r w:rsidR="0095081D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                                                          </w:t>
      </w: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ممثلة ديوان المظالم </w:t>
      </w:r>
    </w:p>
    <w:p w:rsidR="00277920" w:rsidRDefault="00277920" w:rsidP="00277920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b/>
          <w:bCs/>
          <w:sz w:val="38"/>
          <w:szCs w:val="38"/>
          <w:rtl/>
          <w:lang w:bidi="ar-JO"/>
        </w:rPr>
      </w:pPr>
    </w:p>
    <w:p w:rsidR="00277920" w:rsidRPr="003025D4" w:rsidRDefault="00277920" w:rsidP="009806A5">
      <w:pPr>
        <w:widowControl w:val="0"/>
        <w:spacing w:after="0" w:line="144" w:lineRule="auto"/>
        <w:ind w:left="5760" w:hanging="658"/>
        <w:jc w:val="center"/>
        <w:rPr>
          <w:rFonts w:ascii="Traditional Arabic" w:eastAsia="Times New Roman" w:hAnsi="Traditional Arabic" w:cs="Royal Arabic"/>
          <w:sz w:val="38"/>
          <w:szCs w:val="38"/>
          <w:rtl/>
          <w:lang w:bidi="ar-JO"/>
        </w:rPr>
      </w:pPr>
      <w:r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    </w:t>
      </w:r>
      <w:r w:rsidR="009806A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الهنوف</w:t>
      </w:r>
      <w:r w:rsidR="00127F16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بنت </w:t>
      </w:r>
      <w:r w:rsidR="009806A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سليمان</w:t>
      </w:r>
      <w:r w:rsidR="00127F16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 xml:space="preserve"> ال</w:t>
      </w:r>
      <w:r w:rsidR="009806A5">
        <w:rPr>
          <w:rFonts w:ascii="Traditional Arabic" w:eastAsia="Times New Roman" w:hAnsi="Traditional Arabic" w:cs="Royal Arabic" w:hint="cs"/>
          <w:b/>
          <w:bCs/>
          <w:sz w:val="38"/>
          <w:szCs w:val="38"/>
          <w:rtl/>
          <w:lang w:bidi="ar-JO"/>
        </w:rPr>
        <w:t>بهدل</w:t>
      </w:r>
      <w:bookmarkStart w:id="0" w:name="_GoBack"/>
      <w:bookmarkEnd w:id="0"/>
      <w:r>
        <w:rPr>
          <w:rFonts w:ascii="Traditional Arabic" w:eastAsia="Times New Roman" w:hAnsi="Traditional Arabic" w:cs="Royal Arabic" w:hint="cs"/>
          <w:sz w:val="38"/>
          <w:szCs w:val="38"/>
          <w:rtl/>
          <w:lang w:bidi="ar-JO"/>
        </w:rPr>
        <w:t xml:space="preserve"> </w:t>
      </w:r>
    </w:p>
    <w:p w:rsidR="00902FB4" w:rsidRDefault="00902FB4"/>
    <w:sectPr w:rsidR="00902FB4" w:rsidSect="0073440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920"/>
    <w:rsid w:val="00036E14"/>
    <w:rsid w:val="0005531A"/>
    <w:rsid w:val="000A1ADA"/>
    <w:rsid w:val="00127F16"/>
    <w:rsid w:val="00137BAD"/>
    <w:rsid w:val="001F45A0"/>
    <w:rsid w:val="00277920"/>
    <w:rsid w:val="00292D70"/>
    <w:rsid w:val="003025D4"/>
    <w:rsid w:val="00306B4D"/>
    <w:rsid w:val="00372578"/>
    <w:rsid w:val="00400969"/>
    <w:rsid w:val="004F545B"/>
    <w:rsid w:val="005D1F64"/>
    <w:rsid w:val="0060669D"/>
    <w:rsid w:val="00711B3B"/>
    <w:rsid w:val="00734402"/>
    <w:rsid w:val="007E0DC5"/>
    <w:rsid w:val="00902FB4"/>
    <w:rsid w:val="0095081D"/>
    <w:rsid w:val="009806A5"/>
    <w:rsid w:val="00BD66CC"/>
    <w:rsid w:val="00D96CD1"/>
    <w:rsid w:val="00DC7698"/>
    <w:rsid w:val="00ED3782"/>
    <w:rsid w:val="00F02EF7"/>
    <w:rsid w:val="00F32955"/>
    <w:rsid w:val="00F56954"/>
    <w:rsid w:val="00FD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6989312-F68E-4850-9B74-90BC1F022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7920"/>
    <w:pPr>
      <w:bidi/>
      <w:spacing w:after="200" w:line="276" w:lineRule="auto"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52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508</Words>
  <Characters>2899</Characters>
  <Application>Microsoft Office Word</Application>
  <DocSecurity>0</DocSecurity>
  <Lines>24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BOG</Company>
  <LinksUpToDate>false</LinksUpToDate>
  <CharactersWithSpaces>3401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عبدالناصر سعود عبدالله آل حسين التميمي</dc:creator>
  <cp:keywords/>
  <dc:description/>
  <cp:lastModifiedBy>عبدالناصر سعود عبدالله آل حسين التميمي</cp:lastModifiedBy>
  <cp:revision>26</cp:revision>
  <cp:lastPrinted>2026-01-06T08:49:00Z</cp:lastPrinted>
  <dcterms:created xsi:type="dcterms:W3CDTF">2025-12-29T05:56:00Z</dcterms:created>
  <dcterms:modified xsi:type="dcterms:W3CDTF">2026-01-11T05:22:00Z</dcterms:modified>
</cp:coreProperties>
</file>