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562F1D" w14:textId="77777777" w:rsidR="00D564B4" w:rsidRPr="00C92F7E" w:rsidRDefault="00D564B4" w:rsidP="00D564B4">
      <w:pPr>
        <w:widowControl w:val="0"/>
        <w:spacing w:line="420" w:lineRule="exact"/>
        <w:ind w:hanging="1"/>
        <w:jc w:val="center"/>
        <w:rPr>
          <w:rFonts w:ascii="Traditional Arabic" w:hAnsi="Traditional Arabic" w:cs="Royal Arabic"/>
          <w:b/>
          <w:bCs/>
          <w:sz w:val="38"/>
          <w:szCs w:val="38"/>
          <w:u w:val="single"/>
          <w:lang w:bidi="ar-JO"/>
        </w:rPr>
      </w:pPr>
      <w:r w:rsidRPr="00C92F7E">
        <w:rPr>
          <w:rFonts w:ascii="Traditional Arabic" w:hAnsi="Traditional Arabic" w:cs="Royal Arabic"/>
          <w:b/>
          <w:bCs/>
          <w:sz w:val="38"/>
          <w:szCs w:val="38"/>
          <w:u w:val="single"/>
          <w:rtl/>
          <w:lang w:bidi="ar-JO"/>
        </w:rPr>
        <w:t>مذكرة الدفاع الأولى بالدعوى</w:t>
      </w:r>
    </w:p>
    <w:p w14:paraId="225A4873" w14:textId="77777777" w:rsidR="00D564B4" w:rsidRPr="00C92F7E" w:rsidRDefault="00D564B4" w:rsidP="008F3047">
      <w:pPr>
        <w:widowControl w:val="0"/>
        <w:spacing w:after="0" w:line="420" w:lineRule="exact"/>
        <w:ind w:hanging="1"/>
        <w:jc w:val="both"/>
        <w:rPr>
          <w:rFonts w:ascii="Traditional Arabic" w:hAnsi="Traditional Arabic" w:cs="Royal Arabic"/>
          <w:sz w:val="38"/>
          <w:szCs w:val="38"/>
          <w:rtl/>
          <w:lang w:bidi="ar-JO"/>
        </w:rPr>
      </w:pPr>
      <w:r w:rsidRPr="00C92F7E">
        <w:rPr>
          <w:rFonts w:ascii="Traditional Arabic" w:eastAsia="Times New Roman" w:hAnsi="Traditional Arabic" w:cs="Royal Arabic"/>
          <w:sz w:val="38"/>
          <w:szCs w:val="38"/>
          <w:rtl/>
          <w:lang w:bidi="ar-JO"/>
        </w:rPr>
        <w:t>المحكمة</w:t>
      </w:r>
      <w:r w:rsidRPr="00C92F7E">
        <w:rPr>
          <w:rFonts w:ascii="Traditional Arabic" w:hAnsi="Traditional Arabic" w:cs="Royal Arabic"/>
          <w:sz w:val="38"/>
          <w:szCs w:val="38"/>
          <w:rtl/>
          <w:lang w:bidi="ar-JO"/>
        </w:rPr>
        <w:t>: الإدارية بالرياض.</w:t>
      </w:r>
    </w:p>
    <w:p w14:paraId="7C9A203E" w14:textId="3CCB2D05" w:rsidR="00D564B4" w:rsidRPr="00C92F7E" w:rsidRDefault="00D564B4" w:rsidP="008F3047">
      <w:pPr>
        <w:widowControl w:val="0"/>
        <w:spacing w:after="0" w:line="420" w:lineRule="exact"/>
        <w:ind w:hanging="1"/>
        <w:jc w:val="both"/>
        <w:rPr>
          <w:rFonts w:ascii="Traditional Arabic" w:hAnsi="Traditional Arabic" w:cs="Royal Arabic"/>
          <w:b/>
          <w:bCs/>
          <w:color w:val="FF0000"/>
          <w:sz w:val="38"/>
          <w:szCs w:val="38"/>
          <w:u w:val="single"/>
          <w:rtl/>
        </w:rPr>
      </w:pPr>
      <w:r w:rsidRPr="00C92F7E">
        <w:rPr>
          <w:rFonts w:ascii="Traditional Arabic" w:hAnsi="Traditional Arabic" w:cs="Royal Arabic"/>
          <w:sz w:val="38"/>
          <w:szCs w:val="38"/>
          <w:rtl/>
          <w:lang w:bidi="ar-JO"/>
        </w:rPr>
        <w:t xml:space="preserve">رقم </w:t>
      </w:r>
      <w:r w:rsidRPr="00C92F7E">
        <w:rPr>
          <w:rFonts w:ascii="Traditional Arabic" w:eastAsia="Times New Roman" w:hAnsi="Traditional Arabic" w:cs="Royal Arabic"/>
          <w:sz w:val="38"/>
          <w:szCs w:val="38"/>
          <w:rtl/>
          <w:lang w:bidi="ar-JO"/>
        </w:rPr>
        <w:t>الدعوى</w:t>
      </w:r>
      <w:r w:rsidRPr="00C92F7E">
        <w:rPr>
          <w:rFonts w:ascii="Traditional Arabic" w:hAnsi="Traditional Arabic" w:cs="Royal Arabic"/>
          <w:sz w:val="38"/>
          <w:szCs w:val="38"/>
          <w:rtl/>
          <w:lang w:bidi="ar-JO"/>
        </w:rPr>
        <w:t xml:space="preserve">: </w:t>
      </w:r>
      <w:r w:rsidR="00C92F7E" w:rsidRPr="00C92F7E">
        <w:rPr>
          <w:rFonts w:ascii="Traditional Arabic" w:hAnsi="Traditional Arabic" w:cs="Royal Arabic" w:hint="cs"/>
          <w:sz w:val="38"/>
          <w:szCs w:val="38"/>
          <w:rtl/>
          <w:lang w:bidi="ar-JO"/>
        </w:rPr>
        <w:t>642</w:t>
      </w:r>
      <w:r w:rsidR="0053583C">
        <w:rPr>
          <w:rFonts w:ascii="Traditional Arabic" w:hAnsi="Traditional Arabic" w:cs="Royal Arabic" w:hint="cs"/>
          <w:sz w:val="38"/>
          <w:szCs w:val="38"/>
          <w:rtl/>
          <w:lang w:bidi="ar-JO"/>
        </w:rPr>
        <w:t>05</w:t>
      </w:r>
      <w:r w:rsidRPr="00C92F7E">
        <w:rPr>
          <w:rFonts w:ascii="Traditional Arabic" w:hAnsi="Traditional Arabic" w:cs="Royal Arabic"/>
          <w:sz w:val="38"/>
          <w:szCs w:val="38"/>
          <w:rtl/>
          <w:lang w:bidi="ar-JO"/>
        </w:rPr>
        <w:t xml:space="preserve"> لعام 144</w:t>
      </w:r>
      <w:r w:rsidR="0079384B" w:rsidRPr="00C92F7E">
        <w:rPr>
          <w:rFonts w:ascii="Traditional Arabic" w:hAnsi="Traditional Arabic" w:cs="Royal Arabic" w:hint="cs"/>
          <w:sz w:val="38"/>
          <w:szCs w:val="38"/>
          <w:rtl/>
          <w:lang w:bidi="ar-JO"/>
        </w:rPr>
        <w:t>7</w:t>
      </w:r>
      <w:r w:rsidRPr="00C92F7E">
        <w:rPr>
          <w:rFonts w:ascii="Traditional Arabic" w:hAnsi="Traditional Arabic" w:cs="Royal Arabic"/>
          <w:sz w:val="38"/>
          <w:szCs w:val="38"/>
          <w:rtl/>
          <w:lang w:bidi="ar-JO"/>
        </w:rPr>
        <w:t>هـ.</w:t>
      </w:r>
    </w:p>
    <w:p w14:paraId="3FD3DAC4" w14:textId="4C17DBF9" w:rsidR="00D564B4" w:rsidRPr="00C92F7E" w:rsidRDefault="00D564B4" w:rsidP="008F3047">
      <w:pPr>
        <w:widowControl w:val="0"/>
        <w:spacing w:after="0" w:line="420" w:lineRule="exact"/>
        <w:ind w:hanging="1"/>
        <w:jc w:val="both"/>
        <w:rPr>
          <w:rFonts w:ascii="Traditional Arabic" w:hAnsi="Traditional Arabic" w:cs="Royal Arabic"/>
          <w:sz w:val="38"/>
          <w:szCs w:val="38"/>
          <w:rtl/>
        </w:rPr>
      </w:pPr>
      <w:r w:rsidRPr="00C92F7E">
        <w:rPr>
          <w:rFonts w:ascii="Traditional Arabic" w:hAnsi="Traditional Arabic" w:cs="Royal Arabic"/>
          <w:sz w:val="38"/>
          <w:szCs w:val="38"/>
          <w:rtl/>
        </w:rPr>
        <w:t>موضوعها:</w:t>
      </w:r>
      <w:r w:rsidRPr="00C92F7E">
        <w:rPr>
          <w:rFonts w:ascii="Traditional Arabic" w:hAnsi="Traditional Arabic" w:cs="Royal Arabic"/>
          <w:b/>
          <w:bCs/>
          <w:sz w:val="38"/>
          <w:szCs w:val="38"/>
          <w:rtl/>
        </w:rPr>
        <w:t xml:space="preserve"> </w:t>
      </w:r>
      <w:r w:rsidRPr="00C92F7E">
        <w:rPr>
          <w:rFonts w:ascii="Traditional Arabic" w:hAnsi="Traditional Arabic" w:cs="Royal Arabic"/>
          <w:sz w:val="38"/>
          <w:szCs w:val="38"/>
          <w:rtl/>
        </w:rPr>
        <w:t xml:space="preserve">تظلّم المدعي من </w:t>
      </w:r>
      <w:r w:rsidR="004017A9" w:rsidRPr="00C92F7E">
        <w:rPr>
          <w:rFonts w:ascii="Traditional Arabic" w:hAnsi="Traditional Arabic" w:cs="Royal Arabic"/>
          <w:sz w:val="38"/>
          <w:szCs w:val="38"/>
          <w:rtl/>
        </w:rPr>
        <w:t>قرار الحسم</w:t>
      </w:r>
      <w:r w:rsidR="00B47C25" w:rsidRPr="00C92F7E">
        <w:rPr>
          <w:rFonts w:ascii="Traditional Arabic" w:hAnsi="Traditional Arabic" w:cs="Royal Arabic"/>
          <w:sz w:val="38"/>
          <w:szCs w:val="38"/>
          <w:rtl/>
        </w:rPr>
        <w:t xml:space="preserve"> من الراتب</w:t>
      </w:r>
      <w:r w:rsidR="00B77FC6">
        <w:rPr>
          <w:rFonts w:ascii="Traditional Arabic" w:hAnsi="Traditional Arabic" w:cs="Royal Arabic"/>
          <w:sz w:val="38"/>
          <w:szCs w:val="38"/>
          <w:rtl/>
        </w:rPr>
        <w:t xml:space="preserve"> </w:t>
      </w:r>
      <w:proofErr w:type="gramStart"/>
      <w:r w:rsidR="00B77FC6">
        <w:rPr>
          <w:rFonts w:ascii="Traditional Arabic" w:hAnsi="Traditional Arabic" w:cs="Royal Arabic"/>
          <w:sz w:val="38"/>
          <w:szCs w:val="38"/>
          <w:rtl/>
        </w:rPr>
        <w:t>الصادر</w:t>
      </w:r>
      <w:r w:rsidR="00B77FC6">
        <w:rPr>
          <w:rFonts w:ascii="Traditional Arabic" w:hAnsi="Traditional Arabic" w:cs="Royal Arabic" w:hint="cs"/>
          <w:sz w:val="38"/>
          <w:szCs w:val="38"/>
          <w:rtl/>
        </w:rPr>
        <w:t xml:space="preserve"> </w:t>
      </w:r>
      <w:r w:rsidR="004017A9" w:rsidRPr="00C92F7E">
        <w:rPr>
          <w:rFonts w:ascii="Traditional Arabic" w:hAnsi="Traditional Arabic" w:cs="Royal Arabic"/>
          <w:sz w:val="38"/>
          <w:szCs w:val="38"/>
          <w:rtl/>
        </w:rPr>
        <w:t xml:space="preserve"> </w:t>
      </w:r>
      <w:r w:rsidR="00106372" w:rsidRPr="00C92F7E">
        <w:rPr>
          <w:rFonts w:ascii="Traditional Arabic" w:hAnsi="Traditional Arabic" w:cs="Royal Arabic"/>
          <w:sz w:val="38"/>
          <w:szCs w:val="38"/>
          <w:rtl/>
        </w:rPr>
        <w:t>برقم</w:t>
      </w:r>
      <w:proofErr w:type="gramEnd"/>
      <w:r w:rsidR="00106372" w:rsidRPr="00C92F7E">
        <w:rPr>
          <w:rFonts w:ascii="Traditional Arabic" w:hAnsi="Traditional Arabic" w:cs="Royal Arabic"/>
          <w:sz w:val="38"/>
          <w:szCs w:val="38"/>
          <w:rtl/>
        </w:rPr>
        <w:t xml:space="preserve"> (</w:t>
      </w:r>
      <w:r w:rsidR="0053583C">
        <w:rPr>
          <w:rFonts w:ascii="Traditional Arabic" w:hAnsi="Traditional Arabic" w:cs="Royal Arabic" w:hint="cs"/>
          <w:sz w:val="38"/>
          <w:szCs w:val="38"/>
          <w:rtl/>
        </w:rPr>
        <w:t>16441</w:t>
      </w:r>
      <w:r w:rsidR="00106372" w:rsidRPr="00C92F7E">
        <w:rPr>
          <w:rFonts w:ascii="Traditional Arabic" w:hAnsi="Traditional Arabic" w:cs="Royal Arabic"/>
          <w:sz w:val="38"/>
          <w:szCs w:val="38"/>
          <w:rtl/>
        </w:rPr>
        <w:t xml:space="preserve">) </w:t>
      </w:r>
      <w:r w:rsidR="004017A9" w:rsidRPr="00C92F7E">
        <w:rPr>
          <w:rFonts w:ascii="Traditional Arabic" w:hAnsi="Traditional Arabic" w:cs="Royal Arabic"/>
          <w:sz w:val="38"/>
          <w:szCs w:val="38"/>
          <w:rtl/>
        </w:rPr>
        <w:t>لعام 1443هـ</w:t>
      </w:r>
      <w:r w:rsidR="00106372" w:rsidRPr="00C92F7E">
        <w:rPr>
          <w:rFonts w:ascii="Traditional Arabic" w:hAnsi="Traditional Arabic" w:cs="Royal Arabic"/>
          <w:sz w:val="38"/>
          <w:szCs w:val="38"/>
          <w:rtl/>
        </w:rPr>
        <w:t xml:space="preserve">. </w:t>
      </w:r>
      <w:r w:rsidR="0001281F" w:rsidRPr="00C92F7E">
        <w:rPr>
          <w:rFonts w:ascii="Traditional Arabic" w:hAnsi="Traditional Arabic" w:cs="Royal Arabic"/>
          <w:sz w:val="38"/>
          <w:szCs w:val="38"/>
          <w:rtl/>
        </w:rPr>
        <w:t xml:space="preserve"> </w:t>
      </w:r>
    </w:p>
    <w:p w14:paraId="3D7C6EF0" w14:textId="3B457A21" w:rsidR="00D564B4" w:rsidRPr="00C92F7E" w:rsidRDefault="00D564B4" w:rsidP="008F3047">
      <w:pPr>
        <w:widowControl w:val="0"/>
        <w:spacing w:after="0" w:line="420" w:lineRule="exact"/>
        <w:ind w:hanging="1"/>
        <w:jc w:val="both"/>
        <w:rPr>
          <w:rFonts w:ascii="Traditional Arabic" w:hAnsi="Traditional Arabic" w:cs="Royal Arabic"/>
          <w:sz w:val="38"/>
          <w:szCs w:val="38"/>
          <w:rtl/>
        </w:rPr>
      </w:pPr>
      <w:r w:rsidRPr="00C92F7E">
        <w:rPr>
          <w:rFonts w:ascii="Traditional Arabic" w:eastAsia="Times New Roman" w:hAnsi="Traditional Arabic" w:cs="Royal Arabic"/>
          <w:sz w:val="38"/>
          <w:szCs w:val="38"/>
          <w:rtl/>
          <w:lang w:bidi="ar-JO"/>
        </w:rPr>
        <w:t>المدعي</w:t>
      </w:r>
      <w:r w:rsidRPr="00C92F7E">
        <w:rPr>
          <w:rFonts w:ascii="Traditional Arabic" w:hAnsi="Traditional Arabic" w:cs="Royal Arabic"/>
          <w:sz w:val="38"/>
          <w:szCs w:val="38"/>
          <w:rtl/>
        </w:rPr>
        <w:t xml:space="preserve">: </w:t>
      </w:r>
      <w:r w:rsidR="002C43FF">
        <w:rPr>
          <w:rFonts w:ascii="Traditional Arabic" w:hAnsi="Traditional Arabic" w:cs="Royal Arabic"/>
          <w:sz w:val="38"/>
          <w:szCs w:val="38"/>
          <w:rtl/>
        </w:rPr>
        <w:t>مشعل حمدي بن خليف العنز</w:t>
      </w:r>
      <w:r w:rsidR="002C43FF">
        <w:rPr>
          <w:rFonts w:ascii="Traditional Arabic" w:hAnsi="Traditional Arabic" w:cs="Royal Arabic" w:hint="cs"/>
          <w:sz w:val="38"/>
          <w:szCs w:val="38"/>
          <w:rtl/>
        </w:rPr>
        <w:t>ي</w:t>
      </w:r>
      <w:r w:rsidR="007B3317" w:rsidRPr="00C92F7E">
        <w:rPr>
          <w:rFonts w:ascii="Traditional Arabic" w:hAnsi="Traditional Arabic" w:cs="Royal Arabic"/>
          <w:sz w:val="38"/>
          <w:szCs w:val="38"/>
          <w:rtl/>
        </w:rPr>
        <w:t>، ذو الهوية الوطنية رقم:</w:t>
      </w:r>
      <w:r w:rsidR="008F3047">
        <w:rPr>
          <w:rFonts w:ascii="Traditional Arabic" w:hAnsi="Traditional Arabic" w:cs="Royal Arabic" w:hint="cs"/>
          <w:sz w:val="38"/>
          <w:szCs w:val="38"/>
          <w:rtl/>
        </w:rPr>
        <w:t xml:space="preserve"> </w:t>
      </w:r>
      <w:r w:rsidR="007B3317" w:rsidRPr="00C92F7E">
        <w:rPr>
          <w:rFonts w:ascii="Traditional Arabic" w:hAnsi="Traditional Arabic" w:cs="Royal Arabic"/>
          <w:sz w:val="38"/>
          <w:szCs w:val="38"/>
          <w:rtl/>
        </w:rPr>
        <w:t>(1046121990).</w:t>
      </w:r>
    </w:p>
    <w:p w14:paraId="69B8CFF1" w14:textId="186BB580" w:rsidR="00D564B4" w:rsidRPr="005D5210" w:rsidRDefault="00D564B4" w:rsidP="008F3047">
      <w:pPr>
        <w:jc w:val="both"/>
        <w:rPr>
          <w:rFonts w:ascii="Traditional Arabic" w:hAnsi="Traditional Arabic" w:cs="Royal Arabic"/>
          <w:rtl/>
        </w:rPr>
      </w:pPr>
      <w:r w:rsidRPr="00C92F7E">
        <w:rPr>
          <w:rFonts w:ascii="Traditional Arabic" w:eastAsia="Times New Roman" w:hAnsi="Traditional Arabic" w:cs="Royal Arabic"/>
          <w:sz w:val="38"/>
          <w:szCs w:val="38"/>
          <w:rtl/>
          <w:lang w:bidi="ar-JO"/>
        </w:rPr>
        <w:t>المدعى</w:t>
      </w:r>
      <w:r w:rsidRPr="00C92F7E">
        <w:rPr>
          <w:rFonts w:ascii="Traditional Arabic" w:hAnsi="Traditional Arabic" w:cs="Royal Arabic"/>
          <w:sz w:val="38"/>
          <w:szCs w:val="38"/>
          <w:rtl/>
        </w:rPr>
        <w:t xml:space="preserve"> عليه: </w:t>
      </w:r>
      <w:r w:rsidR="007B3317" w:rsidRPr="00C92F7E">
        <w:rPr>
          <w:rFonts w:ascii="Traditional Arabic" w:hAnsi="Traditional Arabic" w:cs="Royal Arabic"/>
          <w:sz w:val="38"/>
          <w:szCs w:val="38"/>
          <w:rtl/>
        </w:rPr>
        <w:t>ديوان المظالم</w:t>
      </w:r>
      <w:r w:rsidRPr="00C92F7E">
        <w:rPr>
          <w:rFonts w:ascii="Traditional Arabic" w:hAnsi="Traditional Arabic" w:cs="Royal Arabic"/>
          <w:sz w:val="38"/>
          <w:szCs w:val="38"/>
          <w:rtl/>
        </w:rPr>
        <w:t>.</w:t>
      </w:r>
      <w:r w:rsidR="00CF788A" w:rsidRPr="00C92F7E">
        <w:rPr>
          <w:rFonts w:ascii="Traditional Arabic" w:hAnsi="Traditional Arabic" w:cs="Royal Arabic"/>
          <w:sz w:val="38"/>
          <w:szCs w:val="38"/>
          <w:rtl/>
        </w:rPr>
        <w:t xml:space="preserve"> </w:t>
      </w:r>
    </w:p>
    <w:p w14:paraId="720E39D3" w14:textId="77777777" w:rsidR="004017A9" w:rsidRPr="00CF788A" w:rsidRDefault="004017A9" w:rsidP="008F3047">
      <w:pPr>
        <w:jc w:val="both"/>
        <w:rPr>
          <w:rFonts w:ascii="Traditional Arabic" w:hAnsi="Traditional Arabic" w:cs="Traditional Arabic"/>
          <w:b/>
          <w:bCs/>
          <w:sz w:val="38"/>
          <w:szCs w:val="38"/>
          <w:rtl/>
        </w:rPr>
      </w:pPr>
      <w:r w:rsidRPr="00CF788A">
        <w:rPr>
          <w:rFonts w:ascii="Traditional Arabic" w:hAnsi="Traditional Arabic" w:cs="Traditional Arabic"/>
          <w:b/>
          <w:bCs/>
          <w:sz w:val="38"/>
          <w:szCs w:val="38"/>
          <w:rtl/>
        </w:rPr>
        <w:t xml:space="preserve">                                 </w:t>
      </w:r>
      <w:r w:rsidR="00D564B4" w:rsidRPr="00CF788A">
        <w:rPr>
          <w:rFonts w:ascii="Traditional Arabic" w:hAnsi="Traditional Arabic" w:cs="Traditional Arabic"/>
          <w:b/>
          <w:bCs/>
          <w:sz w:val="38"/>
          <w:szCs w:val="38"/>
          <w:rtl/>
        </w:rPr>
        <w:t>ـــــ</w:t>
      </w:r>
      <w:r w:rsidRPr="00CF788A">
        <w:rPr>
          <w:rFonts w:ascii="Traditional Arabic" w:hAnsi="Traditional Arabic" w:cs="Traditional Arabic"/>
          <w:b/>
          <w:bCs/>
          <w:sz w:val="38"/>
          <w:szCs w:val="38"/>
          <w:rtl/>
        </w:rPr>
        <w:t>ـــــــــــــــــــــــــــــــ</w:t>
      </w:r>
    </w:p>
    <w:p w14:paraId="36CC857F" w14:textId="39E1109D" w:rsidR="00046F55" w:rsidRDefault="00046F55" w:rsidP="008F3047">
      <w:pPr>
        <w:jc w:val="both"/>
        <w:rPr>
          <w:rFonts w:ascii="Traditional Arabic" w:eastAsia="Times New Roman" w:hAnsi="Traditional Arabic" w:cs="Royal Arabic"/>
          <w:b/>
          <w:bCs/>
          <w:sz w:val="38"/>
          <w:szCs w:val="38"/>
        </w:rPr>
      </w:pPr>
      <w:r>
        <w:rPr>
          <w:rFonts w:ascii="Traditional Arabic" w:eastAsia="Times New Roman" w:hAnsi="Traditional Arabic" w:cs="Royal Arabic" w:hint="cs"/>
          <w:b/>
          <w:bCs/>
          <w:sz w:val="38"/>
          <w:szCs w:val="38"/>
          <w:rtl/>
        </w:rPr>
        <w:t>فضيلة رئيس</w:t>
      </w:r>
      <w:r w:rsidR="00BB07E6">
        <w:rPr>
          <w:rFonts w:ascii="Traditional Arabic" w:eastAsia="Times New Roman" w:hAnsi="Traditional Arabic" w:cs="Royal Arabic" w:hint="cs"/>
          <w:b/>
          <w:bCs/>
          <w:sz w:val="38"/>
          <w:szCs w:val="38"/>
          <w:rtl/>
        </w:rPr>
        <w:t xml:space="preserve"> الدائرة الرق</w:t>
      </w:r>
      <w:r w:rsidR="007D651E">
        <w:rPr>
          <w:rFonts w:ascii="Traditional Arabic" w:eastAsia="Times New Roman" w:hAnsi="Traditional Arabic" w:cs="Royal Arabic" w:hint="cs"/>
          <w:b/>
          <w:bCs/>
          <w:sz w:val="38"/>
          <w:szCs w:val="38"/>
          <w:rtl/>
        </w:rPr>
        <w:t>م</w:t>
      </w:r>
      <w:r w:rsidR="00BB07E6">
        <w:rPr>
          <w:rFonts w:ascii="Traditional Arabic" w:eastAsia="Times New Roman" w:hAnsi="Traditional Arabic" w:cs="Royal Arabic" w:hint="cs"/>
          <w:b/>
          <w:bCs/>
          <w:sz w:val="38"/>
          <w:szCs w:val="38"/>
          <w:rtl/>
        </w:rPr>
        <w:t>ي</w:t>
      </w:r>
      <w:r w:rsidR="007D651E">
        <w:rPr>
          <w:rFonts w:ascii="Traditional Arabic" w:eastAsia="Times New Roman" w:hAnsi="Traditional Arabic" w:cs="Royal Arabic" w:hint="cs"/>
          <w:b/>
          <w:bCs/>
          <w:sz w:val="38"/>
          <w:szCs w:val="38"/>
          <w:rtl/>
        </w:rPr>
        <w:t>ة الرابعة والعش</w:t>
      </w:r>
      <w:r w:rsidR="007D651E" w:rsidRPr="00B813A2">
        <w:rPr>
          <w:rFonts w:ascii="Traditional Arabic" w:eastAsia="Times New Roman" w:hAnsi="Traditional Arabic" w:cs="Royal Arabic" w:hint="cs"/>
          <w:b/>
          <w:bCs/>
          <w:sz w:val="38"/>
          <w:szCs w:val="38"/>
          <w:rtl/>
        </w:rPr>
        <w:t>ري</w:t>
      </w:r>
      <w:r>
        <w:rPr>
          <w:rFonts w:ascii="Traditional Arabic" w:eastAsia="Times New Roman" w:hAnsi="Traditional Arabic" w:cs="Royal Arabic" w:hint="cs"/>
          <w:b/>
          <w:bCs/>
          <w:sz w:val="38"/>
          <w:szCs w:val="38"/>
          <w:rtl/>
        </w:rPr>
        <w:t>ن                            سلمه الله</w:t>
      </w:r>
    </w:p>
    <w:p w14:paraId="5F2A2FD4" w14:textId="77777777" w:rsidR="00046F55" w:rsidRDefault="00046F55" w:rsidP="008F3047">
      <w:pPr>
        <w:jc w:val="both"/>
        <w:rPr>
          <w:rFonts w:ascii="Traditional Arabic" w:hAnsi="Traditional Arabic" w:cs="Royal Arabic"/>
          <w:sz w:val="38"/>
          <w:szCs w:val="38"/>
          <w:rtl/>
        </w:rPr>
      </w:pPr>
      <w:r>
        <w:rPr>
          <w:rFonts w:ascii="Traditional Arabic" w:eastAsia="Times New Roman" w:hAnsi="Traditional Arabic" w:cs="Royal Arabic" w:hint="cs"/>
          <w:b/>
          <w:bCs/>
          <w:sz w:val="38"/>
          <w:szCs w:val="38"/>
          <w:rtl/>
        </w:rPr>
        <w:t>السلام عليكم ورحمة الله وبركاته، وبعد:</w:t>
      </w:r>
    </w:p>
    <w:p w14:paraId="7079B7EC" w14:textId="1794C701" w:rsidR="00046F55" w:rsidRDefault="00046F55" w:rsidP="008F3047">
      <w:pPr>
        <w:spacing w:line="240" w:lineRule="auto"/>
        <w:jc w:val="both"/>
        <w:rPr>
          <w:rFonts w:ascii="Traditional Arabic" w:hAnsi="Traditional Arabic" w:cs="Royal Arabic"/>
          <w:sz w:val="36"/>
          <w:szCs w:val="36"/>
          <w:rtl/>
        </w:rPr>
      </w:pPr>
      <w:r>
        <w:rPr>
          <w:rFonts w:ascii="Traditional Arabic" w:eastAsia="Times New Roman" w:hAnsi="Traditional Arabic" w:cs="Royal Arabic" w:hint="cs"/>
          <w:sz w:val="36"/>
          <w:szCs w:val="36"/>
          <w:rtl/>
        </w:rPr>
        <w:t>فإشارة للدعوى الواردة بياناتها أعلاه، وبعد الاطلاع على صحيفتها المتضمنة:</w:t>
      </w:r>
      <w:r>
        <w:rPr>
          <w:rFonts w:ascii="Traditional Arabic" w:hAnsi="Traditional Arabic" w:cs="Royal Arabic" w:hint="cs"/>
          <w:sz w:val="36"/>
          <w:szCs w:val="36"/>
          <w:rtl/>
        </w:rPr>
        <w:t xml:space="preserve"> تظلم المدعي</w:t>
      </w:r>
      <w:r w:rsidR="00CE7574">
        <w:rPr>
          <w:rFonts w:ascii="Traditional Arabic" w:hAnsi="Traditional Arabic" w:cs="Royal Arabic" w:hint="cs"/>
          <w:sz w:val="36"/>
          <w:szCs w:val="36"/>
          <w:rtl/>
        </w:rPr>
        <w:t xml:space="preserve"> من قرار الحسم من الراتب الصادر</w:t>
      </w:r>
      <w:r>
        <w:rPr>
          <w:rFonts w:ascii="Traditional Arabic" w:hAnsi="Traditional Arabic" w:cs="Royal Arabic" w:hint="cs"/>
          <w:sz w:val="36"/>
          <w:szCs w:val="36"/>
          <w:rtl/>
        </w:rPr>
        <w:t xml:space="preserve"> برقم (</w:t>
      </w:r>
      <w:r w:rsidR="00D47F34" w:rsidRPr="00D47F34">
        <w:rPr>
          <w:rFonts w:ascii="Traditional Arabic" w:hAnsi="Traditional Arabic" w:cs="Royal Arabic" w:hint="cs"/>
          <w:sz w:val="36"/>
          <w:szCs w:val="36"/>
          <w:rtl/>
        </w:rPr>
        <w:t>16441</w:t>
      </w:r>
      <w:r w:rsidR="007D651E">
        <w:rPr>
          <w:rFonts w:ascii="Traditional Arabic" w:hAnsi="Traditional Arabic" w:cs="Royal Arabic" w:hint="cs"/>
          <w:sz w:val="36"/>
          <w:szCs w:val="36"/>
          <w:rtl/>
        </w:rPr>
        <w:t>) لعام 1443هـ، والادعاء بعدم صحة</w:t>
      </w:r>
      <w:r>
        <w:rPr>
          <w:rFonts w:ascii="Traditional Arabic" w:hAnsi="Traditional Arabic" w:cs="Royal Arabic" w:hint="cs"/>
          <w:sz w:val="36"/>
          <w:szCs w:val="36"/>
          <w:rtl/>
        </w:rPr>
        <w:t xml:space="preserve"> القرار؛ باعتبار دخوله ضمن الفئات المستثناة عن الحضور لمقرات العمل وفق الضوابط الصحية الخاصة؛ لإصابته بمرض السكري النوع الثاني غير المنضبط، وارتفاع ضغط الدم، ويطلب في ختام صحيفته: إلغاء قرار الحسم من الراتب الصادرة</w:t>
      </w:r>
      <w:r w:rsidR="003B39C8" w:rsidRPr="003B39C8">
        <w:rPr>
          <w:rFonts w:ascii="Traditional Arabic" w:hAnsi="Traditional Arabic" w:cs="Royal Arabic" w:hint="cs"/>
          <w:sz w:val="36"/>
          <w:szCs w:val="36"/>
          <w:rtl/>
        </w:rPr>
        <w:t xml:space="preserve"> برقم (16441) لعام 1443هـ</w:t>
      </w:r>
      <w:r w:rsidR="00D47F34">
        <w:rPr>
          <w:rFonts w:ascii="Traditional Arabic" w:hAnsi="Traditional Arabic" w:cs="Royal Arabic" w:hint="cs"/>
          <w:sz w:val="36"/>
          <w:szCs w:val="36"/>
          <w:rtl/>
        </w:rPr>
        <w:t>،</w:t>
      </w:r>
      <w:r>
        <w:rPr>
          <w:rFonts w:ascii="Traditional Arabic" w:hAnsi="Traditional Arabic" w:cs="Royal Arabic" w:hint="cs"/>
          <w:sz w:val="36"/>
          <w:szCs w:val="36"/>
          <w:rtl/>
        </w:rPr>
        <w:t xml:space="preserve"> بما مجموعه(</w:t>
      </w:r>
      <w:r w:rsidR="00D47F34">
        <w:rPr>
          <w:rFonts w:ascii="Traditional Arabic" w:hAnsi="Traditional Arabic" w:cs="Royal Arabic" w:hint="cs"/>
          <w:sz w:val="36"/>
          <w:szCs w:val="36"/>
          <w:rtl/>
        </w:rPr>
        <w:t>47</w:t>
      </w:r>
      <w:r>
        <w:rPr>
          <w:rFonts w:ascii="Traditional Arabic" w:hAnsi="Traditional Arabic" w:cs="Royal Arabic" w:hint="cs"/>
          <w:sz w:val="36"/>
          <w:szCs w:val="36"/>
          <w:rtl/>
        </w:rPr>
        <w:t xml:space="preserve">) يوماً. </w:t>
      </w:r>
    </w:p>
    <w:p w14:paraId="0891C5C2" w14:textId="77777777" w:rsidR="00046F55" w:rsidRDefault="00046F55" w:rsidP="008F3047">
      <w:pPr>
        <w:spacing w:line="240" w:lineRule="auto"/>
        <w:jc w:val="both"/>
        <w:rPr>
          <w:rFonts w:ascii="Traditional Arabic" w:hAnsi="Traditional Arabic" w:cs="Royal Arabic"/>
          <w:sz w:val="36"/>
          <w:szCs w:val="36"/>
          <w:rtl/>
        </w:rPr>
      </w:pPr>
      <w:r>
        <w:rPr>
          <w:rFonts w:ascii="Traditional Arabic" w:eastAsia="Times New Roman" w:hAnsi="Traditional Arabic" w:cs="Royal Arabic" w:hint="cs"/>
          <w:b/>
          <w:bCs/>
          <w:sz w:val="36"/>
          <w:szCs w:val="36"/>
          <w:rtl/>
        </w:rPr>
        <w:t>فالجواب على ما أورده المدعي بصحيفة دعواه ومرفقاتها ما يلي:</w:t>
      </w:r>
    </w:p>
    <w:p w14:paraId="5B5C620A" w14:textId="779F204E" w:rsidR="00046F55" w:rsidRDefault="00046F55" w:rsidP="008F3047">
      <w:pPr>
        <w:widowControl w:val="0"/>
        <w:spacing w:after="0" w:line="240" w:lineRule="auto"/>
        <w:jc w:val="both"/>
        <w:rPr>
          <w:rFonts w:ascii="Traditional Arabic" w:eastAsia="Times New Roman" w:hAnsi="Traditional Arabic" w:cs="Royal Arabic"/>
          <w:b/>
          <w:bCs/>
          <w:sz w:val="36"/>
          <w:szCs w:val="36"/>
          <w:rtl/>
        </w:rPr>
      </w:pPr>
      <w:r>
        <w:rPr>
          <w:rFonts w:ascii="Traditional Arabic" w:eastAsia="Times New Roman" w:hAnsi="Traditional Arabic" w:cs="Royal Arabic" w:hint="cs"/>
          <w:b/>
          <w:bCs/>
          <w:sz w:val="36"/>
          <w:szCs w:val="36"/>
          <w:rtl/>
        </w:rPr>
        <w:t xml:space="preserve">أولاً/ من حيث قبول الدعوى شكلاً: </w:t>
      </w:r>
      <w:r>
        <w:rPr>
          <w:rFonts w:ascii="Traditional Arabic" w:eastAsia="Times New Roman" w:hAnsi="Traditional Arabic" w:cs="Royal Arabic" w:hint="cs"/>
          <w:sz w:val="36"/>
          <w:szCs w:val="36"/>
          <w:rtl/>
        </w:rPr>
        <w:t>فإن البين من مرفقات الدعوى عدم تقيد المدعي بما نصت عليه</w:t>
      </w:r>
      <w:r>
        <w:rPr>
          <w:rFonts w:ascii="Traditional Arabic" w:eastAsia="Times New Roman" w:hAnsi="Traditional Arabic" w:cs="Royal Arabic" w:hint="cs"/>
          <w:b/>
          <w:bCs/>
          <w:sz w:val="36"/>
          <w:szCs w:val="36"/>
          <w:rtl/>
        </w:rPr>
        <w:t xml:space="preserve"> </w:t>
      </w:r>
      <w:r>
        <w:rPr>
          <w:rFonts w:ascii="Traditional Arabic" w:eastAsia="Times New Roman" w:hAnsi="Traditional Arabic" w:cs="Royal Arabic" w:hint="cs"/>
          <w:sz w:val="36"/>
          <w:szCs w:val="36"/>
          <w:rtl/>
        </w:rPr>
        <w:t xml:space="preserve">الفقرة (4) من المادة الثامنة من نظام المرافعات أمام ديوان المظالم من أنه:" 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w:t>
      </w:r>
      <w:r>
        <w:rPr>
          <w:rFonts w:ascii="Traditional Arabic" w:eastAsia="Times New Roman" w:hAnsi="Traditional Arabic" w:cs="Royal Arabic" w:hint="cs"/>
          <w:sz w:val="36"/>
          <w:szCs w:val="36"/>
          <w:rtl/>
        </w:rPr>
        <w:lastRenderedPageBreak/>
        <w:t>العلم به، ويتحقق العلم بالقرار بإبلاغ ذوي الشأن به، أو بنشره في الجريدة الرسمية إذا تعذر الإبلاغ. وعلى تلك الجهة أن تبت في التظلم خلال ستين يوماً من تاريخ تقديمه، وإذا صدر القرار بالرفض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للجهة دون البت في التظلم، ويجب أن يكون قرار الجهة برفض التظلم مسبباً. ويجب قبل رفع</w:t>
      </w:r>
      <w:r w:rsidR="005506B6">
        <w:rPr>
          <w:rFonts w:ascii="Traditional Arabic" w:eastAsia="Times New Roman" w:hAnsi="Traditional Arabic" w:cs="Royal Arabic" w:hint="cs"/>
          <w:sz w:val="36"/>
          <w:szCs w:val="36"/>
          <w:rtl/>
        </w:rPr>
        <w:t xml:space="preserve"> الدعوى –</w:t>
      </w:r>
      <w:r>
        <w:rPr>
          <w:rFonts w:ascii="Traditional Arabic" w:eastAsia="Times New Roman" w:hAnsi="Traditional Arabic" w:cs="Royal Arabic" w:hint="cs"/>
          <w:sz w:val="36"/>
          <w:szCs w:val="36"/>
          <w:rtl/>
        </w:rPr>
        <w:t xml:space="preserve">إذا كانت متعلقة بشؤون الخدمة المدنية-التظلم إلى وزارة الخدمة المدنية وحدها دون الجهة الإدارية....". حيث لم يتقيد بمدد التظلم؛ إذ قرار الحسم صدر في عام 1443هـ، وتم حسمها من مستحقاته المالية في ذات العام؛ ما يتقرر معه العلم اليقيني بالقرار، ويؤكد ذلك خطاب تظلمه لمعالي رئيس ديوان المظالم المقيد برقم (3005/44) وتاريخ 9/1/1444هـ مرفق رقم (1)، والمتضمن فيه: التظلم من قرارات الحسم من الراتب الصادرة بحقه بما مجموعه (105) ومن ضمنها قرار الحسم محل الدعوى؛ </w:t>
      </w:r>
      <w:r>
        <w:rPr>
          <w:rFonts w:ascii="Traditional Arabic" w:eastAsia="Times New Roman" w:hAnsi="Traditional Arabic" w:cs="Royal Arabic" w:hint="cs"/>
          <w:b/>
          <w:bCs/>
          <w:sz w:val="36"/>
          <w:szCs w:val="36"/>
          <w:rtl/>
        </w:rPr>
        <w:t xml:space="preserve">ما يتوجب الدفع بعدم قبول الدعوى؛ لفوات مدد التظلم على القرار. </w:t>
      </w:r>
    </w:p>
    <w:p w14:paraId="022A0D2D" w14:textId="0E27A9F2" w:rsidR="00046F55" w:rsidRPr="00B813A2" w:rsidRDefault="00046F55" w:rsidP="008F3047">
      <w:pPr>
        <w:widowControl w:val="0"/>
        <w:numPr>
          <w:ilvl w:val="0"/>
          <w:numId w:val="2"/>
        </w:numPr>
        <w:spacing w:after="0" w:line="240" w:lineRule="auto"/>
        <w:jc w:val="both"/>
        <w:rPr>
          <w:rFonts w:ascii="Traditional Arabic" w:eastAsia="Times New Roman" w:hAnsi="Traditional Arabic" w:cs="Royal Arabic"/>
          <w:sz w:val="36"/>
          <w:szCs w:val="36"/>
        </w:rPr>
      </w:pPr>
      <w:r>
        <w:rPr>
          <w:rFonts w:ascii="Traditional Arabic" w:eastAsia="Times New Roman" w:hAnsi="Traditional Arabic" w:cs="Royal Arabic" w:hint="cs"/>
          <w:sz w:val="36"/>
          <w:szCs w:val="36"/>
          <w:rtl/>
        </w:rPr>
        <w:t xml:space="preserve">كما </w:t>
      </w:r>
      <w:r w:rsidR="005506B6">
        <w:rPr>
          <w:rFonts w:ascii="Traditional Arabic" w:eastAsia="Times New Roman" w:hAnsi="Traditional Arabic" w:cs="Royal Arabic" w:hint="cs"/>
          <w:sz w:val="36"/>
          <w:szCs w:val="36"/>
          <w:rtl/>
        </w:rPr>
        <w:t>نبين</w:t>
      </w:r>
      <w:r>
        <w:rPr>
          <w:rFonts w:ascii="Traditional Arabic" w:eastAsia="Times New Roman" w:hAnsi="Traditional Arabic" w:cs="Royal Arabic" w:hint="cs"/>
          <w:sz w:val="36"/>
          <w:szCs w:val="36"/>
          <w:rtl/>
        </w:rPr>
        <w:t xml:space="preserve"> لمقام الدائرة بأن المدعي سبق وأن تقدم بدعوى قيدت برقم(30249) لعام 1446هـ لدى الدائرة الثالثة عشرة بالمحكمة الإدارية بالرياض، يتظلم فيها من قرارا</w:t>
      </w:r>
      <w:r w:rsidR="00411708">
        <w:rPr>
          <w:rFonts w:ascii="Traditional Arabic" w:eastAsia="Times New Roman" w:hAnsi="Traditional Arabic" w:cs="Royal Arabic" w:hint="cs"/>
          <w:sz w:val="36"/>
          <w:szCs w:val="36"/>
          <w:rtl/>
        </w:rPr>
        <w:t xml:space="preserve">ت الحسم من الراتب الصادرة بحقه في </w:t>
      </w:r>
      <w:r>
        <w:rPr>
          <w:rFonts w:ascii="Traditional Arabic" w:eastAsia="Times New Roman" w:hAnsi="Traditional Arabic" w:cs="Royal Arabic" w:hint="cs"/>
          <w:sz w:val="36"/>
          <w:szCs w:val="36"/>
          <w:rtl/>
        </w:rPr>
        <w:t xml:space="preserve">عام 1443هـ، ومن ضمنها قرار الحسم محل الدعوى حيث أصدرت فيها الدائرة حكماً: بعدم قبول الدعوى؛ لعدم التزام المدعي بطرق التظلم الوجوبي بالتظلم لوزارة الموارد </w:t>
      </w:r>
      <w:r w:rsidRPr="00B813A2">
        <w:rPr>
          <w:rFonts w:ascii="Traditional Arabic" w:eastAsia="Times New Roman" w:hAnsi="Traditional Arabic" w:cs="Royal Arabic" w:hint="cs"/>
          <w:sz w:val="36"/>
          <w:szCs w:val="36"/>
          <w:rtl/>
        </w:rPr>
        <w:t xml:space="preserve">البشرية والتنمية الاجتماعية. وقد أصبح الحكم نهائياً بفوات مدد الطعن عليه، مرفق رقم(2). </w:t>
      </w:r>
      <w:r w:rsidR="008F3047" w:rsidRPr="00B813A2">
        <w:rPr>
          <w:rFonts w:ascii="Traditional Arabic" w:eastAsia="Times New Roman" w:hAnsi="Traditional Arabic" w:cs="Royal Arabic" w:hint="cs"/>
          <w:sz w:val="36"/>
          <w:szCs w:val="36"/>
          <w:rtl/>
        </w:rPr>
        <w:t>وهو ما يؤكد تبلّغ المدعي بالقرار وعلمه به، إذ لولا ذلك؛ ل</w:t>
      </w:r>
      <w:r w:rsidR="004527DA" w:rsidRPr="00B813A2">
        <w:rPr>
          <w:rFonts w:ascii="Traditional Arabic" w:eastAsia="Times New Roman" w:hAnsi="Traditional Arabic" w:cs="Royal Arabic" w:hint="cs"/>
          <w:sz w:val="36"/>
          <w:szCs w:val="36"/>
          <w:rtl/>
        </w:rPr>
        <w:t>َ</w:t>
      </w:r>
      <w:r w:rsidR="008F3047" w:rsidRPr="00B813A2">
        <w:rPr>
          <w:rFonts w:ascii="Traditional Arabic" w:eastAsia="Times New Roman" w:hAnsi="Traditional Arabic" w:cs="Royal Arabic" w:hint="cs"/>
          <w:sz w:val="36"/>
          <w:szCs w:val="36"/>
          <w:rtl/>
        </w:rPr>
        <w:t>م</w:t>
      </w:r>
      <w:r w:rsidR="004527DA" w:rsidRPr="00B813A2">
        <w:rPr>
          <w:rFonts w:ascii="Traditional Arabic" w:eastAsia="Times New Roman" w:hAnsi="Traditional Arabic" w:cs="Royal Arabic" w:hint="cs"/>
          <w:sz w:val="36"/>
          <w:szCs w:val="36"/>
          <w:rtl/>
        </w:rPr>
        <w:t>َ</w:t>
      </w:r>
      <w:r w:rsidR="008F3047" w:rsidRPr="00B813A2">
        <w:rPr>
          <w:rFonts w:ascii="Traditional Arabic" w:eastAsia="Times New Roman" w:hAnsi="Traditional Arabic" w:cs="Royal Arabic" w:hint="cs"/>
          <w:sz w:val="36"/>
          <w:szCs w:val="36"/>
          <w:rtl/>
        </w:rPr>
        <w:t>ا أمكنه رفع دعوى إلغائه.</w:t>
      </w:r>
      <w:r w:rsidRPr="00B813A2">
        <w:rPr>
          <w:rFonts w:ascii="Traditional Arabic" w:eastAsia="Times New Roman" w:hAnsi="Traditional Arabic" w:cs="Royal Arabic" w:hint="cs"/>
          <w:sz w:val="36"/>
          <w:szCs w:val="36"/>
          <w:rtl/>
        </w:rPr>
        <w:t xml:space="preserve">  </w:t>
      </w:r>
    </w:p>
    <w:p w14:paraId="7AF7D89A" w14:textId="77777777" w:rsidR="002C43FF" w:rsidRPr="00B813A2" w:rsidRDefault="002C43FF" w:rsidP="002C43FF">
      <w:pPr>
        <w:widowControl w:val="0"/>
        <w:spacing w:after="0" w:line="240" w:lineRule="auto"/>
        <w:jc w:val="both"/>
        <w:rPr>
          <w:rFonts w:ascii="Traditional Arabic" w:eastAsia="Times New Roman" w:hAnsi="Traditional Arabic" w:cs="Royal Arabic"/>
          <w:sz w:val="36"/>
          <w:szCs w:val="36"/>
          <w:rtl/>
        </w:rPr>
      </w:pPr>
    </w:p>
    <w:p w14:paraId="2428698B" w14:textId="2EA7460D" w:rsidR="00A3069A" w:rsidRPr="00B813A2" w:rsidRDefault="00046F55" w:rsidP="00B813A2">
      <w:pPr>
        <w:widowControl w:val="0"/>
        <w:spacing w:after="0" w:line="240" w:lineRule="auto"/>
        <w:jc w:val="both"/>
        <w:rPr>
          <w:rFonts w:ascii="Traditional Arabic" w:eastAsia="Times New Roman" w:hAnsi="Traditional Arabic" w:cs="Royal Arabic"/>
          <w:sz w:val="36"/>
          <w:szCs w:val="36"/>
          <w:rtl/>
        </w:rPr>
      </w:pPr>
      <w:r w:rsidRPr="00B813A2">
        <w:rPr>
          <w:rFonts w:ascii="Traditional Arabic" w:eastAsia="Times New Roman" w:hAnsi="Traditional Arabic" w:cs="Royal Arabic" w:hint="cs"/>
          <w:b/>
          <w:bCs/>
          <w:sz w:val="36"/>
          <w:szCs w:val="36"/>
          <w:rtl/>
        </w:rPr>
        <w:t xml:space="preserve">ثانياً/ </w:t>
      </w:r>
      <w:r w:rsidR="00F57890" w:rsidRPr="00B813A2">
        <w:rPr>
          <w:rFonts w:ascii="Traditional Arabic" w:eastAsia="Times New Roman" w:hAnsi="Traditional Arabic" w:cs="Royal Arabic" w:hint="cs"/>
          <w:b/>
          <w:bCs/>
          <w:sz w:val="36"/>
          <w:szCs w:val="36"/>
          <w:rtl/>
        </w:rPr>
        <w:t>فيما يتعلق بالموضوع:</w:t>
      </w:r>
      <w:r w:rsidR="00F57890" w:rsidRPr="00B813A2">
        <w:rPr>
          <w:rFonts w:ascii="Traditional Arabic" w:eastAsia="Times New Roman" w:hAnsi="Traditional Arabic" w:cs="Royal Arabic" w:hint="cs"/>
          <w:sz w:val="36"/>
          <w:szCs w:val="36"/>
          <w:rtl/>
        </w:rPr>
        <w:t xml:space="preserve"> فإن المدعي لم يكن محصناً بتلقي جرعات لقاح فيروس كورونا، </w:t>
      </w:r>
      <w:r w:rsidR="00C3000A" w:rsidRPr="00B813A2">
        <w:rPr>
          <w:rFonts w:ascii="Traditional Arabic" w:eastAsia="Times New Roman" w:hAnsi="Traditional Arabic" w:cs="Royal Arabic" w:hint="cs"/>
          <w:sz w:val="36"/>
          <w:szCs w:val="36"/>
          <w:rtl/>
        </w:rPr>
        <w:t xml:space="preserve">ولا من الفئات المستثناة من </w:t>
      </w:r>
      <w:r w:rsidR="00A3069A" w:rsidRPr="00B813A2">
        <w:rPr>
          <w:rFonts w:ascii="Traditional Arabic" w:eastAsia="Times New Roman" w:hAnsi="Traditional Arabic" w:cs="Royal Arabic" w:hint="cs"/>
          <w:sz w:val="36"/>
          <w:szCs w:val="36"/>
          <w:rtl/>
        </w:rPr>
        <w:t>أخذ اللقاح، ومن ثم جرى التعامل معه وفق</w:t>
      </w:r>
      <w:r w:rsidR="00DD7787" w:rsidRPr="00B813A2">
        <w:rPr>
          <w:rFonts w:ascii="Traditional Arabic" w:eastAsia="Times New Roman" w:hAnsi="Traditional Arabic" w:cs="Royal Arabic" w:hint="cs"/>
          <w:sz w:val="36"/>
          <w:szCs w:val="36"/>
          <w:rtl/>
        </w:rPr>
        <w:t xml:space="preserve"> بيان وزارة الموارد البشرية والتنمية الاجتماعية بتاريخ 22/12/1442هـ المتضمن آلية التعامل مع غير المحصنين، المشار إليها في تعميم الوزارة </w:t>
      </w:r>
      <w:r w:rsidR="00A3069A" w:rsidRPr="00B813A2">
        <w:rPr>
          <w:rFonts w:ascii="Traditional Arabic" w:eastAsia="Times New Roman" w:hAnsi="Traditional Arabic" w:cs="Royal Arabic" w:hint="cs"/>
          <w:sz w:val="36"/>
          <w:szCs w:val="36"/>
          <w:rtl/>
        </w:rPr>
        <w:t xml:space="preserve">رقم (7726) وتاريخ </w:t>
      </w:r>
      <w:r w:rsidR="00A3069A" w:rsidRPr="00B813A2">
        <w:rPr>
          <w:rFonts w:ascii="Traditional Arabic" w:eastAsia="Times New Roman" w:hAnsi="Traditional Arabic" w:cs="Royal Arabic" w:hint="cs"/>
          <w:sz w:val="36"/>
          <w:szCs w:val="36"/>
          <w:rtl/>
        </w:rPr>
        <w:lastRenderedPageBreak/>
        <w:t xml:space="preserve">10/1/1443هـ، </w:t>
      </w:r>
      <w:r w:rsidR="00DD7787" w:rsidRPr="00B813A2">
        <w:rPr>
          <w:rFonts w:ascii="Traditional Arabic" w:eastAsia="Times New Roman" w:hAnsi="Traditional Arabic" w:cs="Royal Arabic" w:hint="cs"/>
          <w:sz w:val="36"/>
          <w:szCs w:val="36"/>
          <w:rtl/>
        </w:rPr>
        <w:t xml:space="preserve">الذي نص على: </w:t>
      </w:r>
      <w:r w:rsidR="00A3069A" w:rsidRPr="00B813A2">
        <w:rPr>
          <w:rFonts w:ascii="Traditional Arabic" w:eastAsia="Times New Roman" w:hAnsi="Traditional Arabic" w:cs="Royal Arabic" w:hint="cs"/>
          <w:sz w:val="36"/>
          <w:szCs w:val="36"/>
          <w:rtl/>
        </w:rPr>
        <w:t>"</w:t>
      </w:r>
      <w:r w:rsidR="00DD7787" w:rsidRPr="00B813A2">
        <w:rPr>
          <w:rFonts w:ascii="Traditional Arabic" w:eastAsia="Times New Roman" w:hAnsi="Traditional Arabic" w:cs="Royal Arabic" w:hint="cs"/>
          <w:sz w:val="36"/>
          <w:szCs w:val="36"/>
          <w:rtl/>
        </w:rPr>
        <w:t>إشارة إلى ...</w:t>
      </w:r>
      <w:r w:rsidR="00A3069A" w:rsidRPr="00B813A2">
        <w:rPr>
          <w:rFonts w:ascii="Traditional Arabic" w:eastAsia="Times New Roman" w:hAnsi="Traditional Arabic" w:cs="Royal Arabic" w:hint="cs"/>
          <w:sz w:val="36"/>
          <w:szCs w:val="36"/>
          <w:rtl/>
        </w:rPr>
        <w:t xml:space="preserve"> </w:t>
      </w:r>
      <w:r w:rsidR="00DD7787" w:rsidRPr="00B813A2">
        <w:rPr>
          <w:rFonts w:ascii="Traditional Arabic" w:eastAsia="Times New Roman" w:hAnsi="Traditional Arabic" w:cs="Royal Arabic" w:hint="cs"/>
          <w:sz w:val="36"/>
          <w:szCs w:val="36"/>
          <w:rtl/>
        </w:rPr>
        <w:t>و</w:t>
      </w:r>
      <w:r w:rsidR="00A3069A" w:rsidRPr="00B813A2">
        <w:rPr>
          <w:rFonts w:ascii="Traditional Arabic" w:eastAsia="Times New Roman" w:hAnsi="Traditional Arabic" w:cs="Royal Arabic" w:hint="cs"/>
          <w:sz w:val="36"/>
          <w:szCs w:val="36"/>
          <w:rtl/>
        </w:rPr>
        <w:t>الأمر السامي رقم(55018) وتاريخ 24/9/1442هــ المتضمن بالبند ثانياً: اشتراط التحصين ابتداءً من 1/8/2021م لدخول أي منشأة حكومية أو خاصة سواءً لأداء عمل أو لمراجعة</w:t>
      </w:r>
      <w:r w:rsidR="00DD7787" w:rsidRPr="00B813A2">
        <w:rPr>
          <w:rFonts w:ascii="Traditional Arabic" w:eastAsia="Times New Roman" w:hAnsi="Traditional Arabic" w:cs="Royal Arabic" w:hint="cs"/>
          <w:sz w:val="36"/>
          <w:szCs w:val="36"/>
          <w:rtl/>
        </w:rPr>
        <w:t xml:space="preserve"> </w:t>
      </w:r>
      <w:r w:rsidR="00A3069A" w:rsidRPr="00B813A2">
        <w:rPr>
          <w:rFonts w:ascii="Traditional Arabic" w:eastAsia="Times New Roman" w:hAnsi="Traditional Arabic" w:cs="Royal Arabic" w:hint="cs"/>
          <w:sz w:val="36"/>
          <w:szCs w:val="36"/>
          <w:rtl/>
        </w:rPr>
        <w:t>.</w:t>
      </w:r>
      <w:r w:rsidR="00DD7787" w:rsidRPr="00B813A2">
        <w:rPr>
          <w:rFonts w:ascii="Traditional Arabic" w:eastAsia="Times New Roman" w:hAnsi="Traditional Arabic" w:cs="Royal Arabic" w:hint="cs"/>
          <w:sz w:val="36"/>
          <w:szCs w:val="36"/>
          <w:rtl/>
        </w:rPr>
        <w:t>..</w:t>
      </w:r>
      <w:r w:rsidR="00A3069A" w:rsidRPr="00B813A2">
        <w:rPr>
          <w:rFonts w:ascii="Traditional Arabic" w:eastAsia="Times New Roman" w:hAnsi="Traditional Arabic" w:cs="Royal Arabic" w:hint="cs"/>
          <w:sz w:val="36"/>
          <w:szCs w:val="36"/>
          <w:rtl/>
        </w:rPr>
        <w:t xml:space="preserve"> </w:t>
      </w:r>
      <w:r w:rsidR="00DD7787" w:rsidRPr="00B813A2">
        <w:rPr>
          <w:rFonts w:ascii="Traditional Arabic" w:eastAsia="Times New Roman" w:hAnsi="Traditional Arabic" w:cs="Royal Arabic" w:hint="cs"/>
          <w:sz w:val="36"/>
          <w:szCs w:val="36"/>
          <w:rtl/>
        </w:rPr>
        <w:t xml:space="preserve">وما لحق ذلك من </w:t>
      </w:r>
      <w:r w:rsidR="00A3069A" w:rsidRPr="00B813A2">
        <w:rPr>
          <w:rFonts w:ascii="Traditional Arabic" w:eastAsia="Times New Roman" w:hAnsi="Traditional Arabic" w:cs="Royal Arabic" w:hint="cs"/>
          <w:sz w:val="36"/>
          <w:szCs w:val="36"/>
          <w:rtl/>
        </w:rPr>
        <w:t xml:space="preserve">صدور بيان هذه الوزارة بتاريخ 22/12/1442هـ المتضمن </w:t>
      </w:r>
      <w:r w:rsidR="00A3069A" w:rsidRPr="00B813A2">
        <w:rPr>
          <w:rFonts w:ascii="Traditional Arabic" w:eastAsia="Times New Roman" w:hAnsi="Traditional Arabic" w:cs="Royal Arabic" w:hint="cs"/>
          <w:b/>
          <w:bCs/>
          <w:sz w:val="36"/>
          <w:szCs w:val="36"/>
          <w:rtl/>
        </w:rPr>
        <w:t>آلية التعامل مع غير المحصنين</w:t>
      </w:r>
      <w:r w:rsidR="00A3069A" w:rsidRPr="00B813A2">
        <w:rPr>
          <w:rFonts w:ascii="Traditional Arabic" w:eastAsia="Times New Roman" w:hAnsi="Traditional Arabic" w:cs="Royal Arabic" w:hint="cs"/>
          <w:sz w:val="36"/>
          <w:szCs w:val="36"/>
          <w:rtl/>
        </w:rPr>
        <w:t xml:space="preserve"> على النحو الآتي: أولاً/ اعتباراً من يوم الأحد 22/12/1442هـ الموافق 1/8/2021م على كافة </w:t>
      </w:r>
      <w:r w:rsidR="00B813A2" w:rsidRPr="00B813A2">
        <w:rPr>
          <w:rFonts w:ascii="Traditional Arabic" w:eastAsia="Times New Roman" w:hAnsi="Traditional Arabic" w:cs="Royal Arabic" w:hint="cs"/>
          <w:sz w:val="36"/>
          <w:szCs w:val="36"/>
          <w:rtl/>
        </w:rPr>
        <w:t>الجهات الحكومية اشتراط التحصين -</w:t>
      </w:r>
      <w:r w:rsidR="00A3069A" w:rsidRPr="00B813A2">
        <w:rPr>
          <w:rFonts w:ascii="Traditional Arabic" w:eastAsia="Times New Roman" w:hAnsi="Traditional Arabic" w:cs="Royal Arabic" w:hint="cs"/>
          <w:sz w:val="36"/>
          <w:szCs w:val="36"/>
          <w:rtl/>
        </w:rPr>
        <w:t xml:space="preserve">المعتمد من وزارة الصحة- لدخول الموظفين/ العاملين لديها أو المتعاملين معها لمقر الجهة، وفق ما يظهر في تطبيق (توكلنا) من تأكيدٍ لحالة التحصين. ثانياً/ للجهة الحكومية التدرج في التعامل مع الموظف/ العامل غير المحصن بالطرق الآتية: </w:t>
      </w:r>
      <w:proofErr w:type="gramStart"/>
      <w:r w:rsidR="00A3069A" w:rsidRPr="00B813A2">
        <w:rPr>
          <w:rFonts w:ascii="Traditional Arabic" w:eastAsia="Times New Roman" w:hAnsi="Traditional Arabic" w:cs="Royal Arabic" w:hint="cs"/>
          <w:sz w:val="36"/>
          <w:szCs w:val="36"/>
          <w:rtl/>
        </w:rPr>
        <w:t>1- توجيهه</w:t>
      </w:r>
      <w:proofErr w:type="gramEnd"/>
      <w:r w:rsidR="00A3069A" w:rsidRPr="00B813A2">
        <w:rPr>
          <w:rFonts w:ascii="Traditional Arabic" w:eastAsia="Times New Roman" w:hAnsi="Traditional Arabic" w:cs="Royal Arabic" w:hint="cs"/>
          <w:sz w:val="36"/>
          <w:szCs w:val="36"/>
          <w:rtl/>
        </w:rPr>
        <w:t xml:space="preserve"> للعمل عن بٌعد وفقاً لحاجة العمل (مع مراعاة النسبة المحددة لمن يعملون عن بُعد في الجهة، والتي سبق تحديدها في تعاميم وزارة الموارد البشرية والتنمية الاجتماعية). </w:t>
      </w:r>
      <w:proofErr w:type="gramStart"/>
      <w:r w:rsidR="00A3069A" w:rsidRPr="00B813A2">
        <w:rPr>
          <w:rFonts w:ascii="Traditional Arabic" w:eastAsia="Times New Roman" w:hAnsi="Traditional Arabic" w:cs="Royal Arabic" w:hint="cs"/>
          <w:sz w:val="36"/>
          <w:szCs w:val="36"/>
          <w:rtl/>
        </w:rPr>
        <w:t>2- اعتباراً</w:t>
      </w:r>
      <w:proofErr w:type="gramEnd"/>
      <w:r w:rsidR="00A3069A" w:rsidRPr="00B813A2">
        <w:rPr>
          <w:rFonts w:ascii="Traditional Arabic" w:eastAsia="Times New Roman" w:hAnsi="Traditional Arabic" w:cs="Royal Arabic" w:hint="cs"/>
          <w:sz w:val="36"/>
          <w:szCs w:val="36"/>
          <w:rtl/>
        </w:rPr>
        <w:t xml:space="preserve"> من يوم الاثنين 1/1/1443هـ الموافق 9/8/2021م، إذ لم تتم الاستفادة منه بالعمل عن بُعد يمنح أيام من الإجازات المستحقة وفقاً لشروطها ومتطلباتها المقرة نظاماً. </w:t>
      </w:r>
      <w:proofErr w:type="gramStart"/>
      <w:r w:rsidR="00A3069A" w:rsidRPr="00B813A2">
        <w:rPr>
          <w:rFonts w:ascii="Traditional Arabic" w:eastAsia="Times New Roman" w:hAnsi="Traditional Arabic" w:cs="Royal Arabic" w:hint="cs"/>
          <w:sz w:val="36"/>
          <w:szCs w:val="36"/>
          <w:rtl/>
        </w:rPr>
        <w:t>3- إذا</w:t>
      </w:r>
      <w:proofErr w:type="gramEnd"/>
      <w:r w:rsidR="00A3069A" w:rsidRPr="00B813A2">
        <w:rPr>
          <w:rFonts w:ascii="Traditional Arabic" w:eastAsia="Times New Roman" w:hAnsi="Traditional Arabic" w:cs="Royal Arabic" w:hint="cs"/>
          <w:sz w:val="36"/>
          <w:szCs w:val="36"/>
          <w:rtl/>
        </w:rPr>
        <w:t xml:space="preserve"> استنفد رصيده من تلك الإجازات أو لم تنطبق عليه شروطها أو بلغ الحد الأقصى لمدد التمتع بها؛ يعامل من خلال حسم أيام من رصيد الإجازات العادية، أو معاملتها غياباً بعذر لا يستحق عنها راتباً وذلك بحسب الأحوال، على أن يكون التعامل مع الآثار المترتبة على الموظف/ العامل وف</w:t>
      </w:r>
      <w:r w:rsidR="00B813A2" w:rsidRPr="00B813A2">
        <w:rPr>
          <w:rFonts w:ascii="Traditional Arabic" w:eastAsia="Times New Roman" w:hAnsi="Traditional Arabic" w:cs="Royal Arabic" w:hint="cs"/>
          <w:sz w:val="36"/>
          <w:szCs w:val="36"/>
          <w:rtl/>
        </w:rPr>
        <w:t xml:space="preserve">قاً للإجراءات المقرة نظاماً."، </w:t>
      </w:r>
      <w:r w:rsidR="00A3069A" w:rsidRPr="00B813A2">
        <w:rPr>
          <w:rFonts w:ascii="Traditional Arabic" w:eastAsia="Times New Roman" w:hAnsi="Traditional Arabic" w:cs="Royal Arabic" w:hint="cs"/>
          <w:sz w:val="36"/>
          <w:szCs w:val="36"/>
          <w:rtl/>
        </w:rPr>
        <w:t>وذلك</w:t>
      </w:r>
      <w:r w:rsidR="00B813A2" w:rsidRPr="00B813A2">
        <w:rPr>
          <w:rFonts w:ascii="Traditional Arabic" w:eastAsia="Times New Roman" w:hAnsi="Traditional Arabic" w:cs="Royal Arabic" w:hint="cs"/>
          <w:sz w:val="36"/>
          <w:szCs w:val="36"/>
          <w:rtl/>
        </w:rPr>
        <w:t xml:space="preserve"> ما تم بالنسبة إلى المدعي، بإيقاع الحسم من مرتبه </w:t>
      </w:r>
      <w:r w:rsidR="00A3069A" w:rsidRPr="00B813A2">
        <w:rPr>
          <w:rFonts w:ascii="Traditional Arabic" w:eastAsia="Times New Roman" w:hAnsi="Traditional Arabic" w:cs="Royal Arabic" w:hint="cs"/>
          <w:sz w:val="36"/>
          <w:szCs w:val="36"/>
          <w:rtl/>
        </w:rPr>
        <w:t>بعد إعمال التدرج المبين بالتعميم</w:t>
      </w:r>
      <w:r w:rsidR="00B813A2" w:rsidRPr="00B813A2">
        <w:rPr>
          <w:rFonts w:ascii="Traditional Arabic" w:eastAsia="Times New Roman" w:hAnsi="Traditional Arabic" w:cs="Royal Arabic" w:hint="cs"/>
          <w:sz w:val="36"/>
          <w:szCs w:val="36"/>
          <w:rtl/>
        </w:rPr>
        <w:t>.</w:t>
      </w:r>
    </w:p>
    <w:p w14:paraId="6DB73466" w14:textId="6D4E8E8D" w:rsidR="00B7464C" w:rsidRPr="00B813A2" w:rsidRDefault="00DD7787" w:rsidP="00A3069A">
      <w:pPr>
        <w:widowControl w:val="0"/>
        <w:spacing w:after="0" w:line="240" w:lineRule="auto"/>
        <w:jc w:val="both"/>
        <w:rPr>
          <w:rFonts w:ascii="Traditional Arabic" w:eastAsia="Times New Roman" w:hAnsi="Traditional Arabic" w:cs="Royal Arabic"/>
          <w:sz w:val="36"/>
          <w:szCs w:val="36"/>
          <w:rtl/>
        </w:rPr>
      </w:pPr>
      <w:r w:rsidRPr="00B813A2">
        <w:rPr>
          <w:rFonts w:ascii="Traditional Arabic" w:eastAsia="Times New Roman" w:hAnsi="Traditional Arabic" w:cs="Royal Arabic" w:hint="cs"/>
          <w:sz w:val="36"/>
          <w:szCs w:val="36"/>
          <w:rtl/>
        </w:rPr>
        <w:t>وأما احتجاجه بأنه من الفئات المستثناة من الحضور إلى مقر العمل</w:t>
      </w:r>
      <w:r w:rsidR="00B7464C" w:rsidRPr="00B813A2">
        <w:rPr>
          <w:rFonts w:ascii="Traditional Arabic" w:eastAsia="Times New Roman" w:hAnsi="Traditional Arabic" w:cs="Royal Arabic" w:hint="cs"/>
          <w:sz w:val="36"/>
          <w:szCs w:val="36"/>
          <w:rtl/>
        </w:rPr>
        <w:t xml:space="preserve">؛ فمردود من عدة وجوه: </w:t>
      </w:r>
    </w:p>
    <w:p w14:paraId="6DEE6E44" w14:textId="4A55492F" w:rsidR="00290365" w:rsidRDefault="00B7464C" w:rsidP="00CA777B">
      <w:pPr>
        <w:widowControl w:val="0"/>
        <w:spacing w:after="0" w:line="240" w:lineRule="auto"/>
        <w:jc w:val="both"/>
        <w:rPr>
          <w:rFonts w:ascii="Traditional Arabic" w:eastAsia="Times New Roman" w:hAnsi="Traditional Arabic" w:cs="Royal Arabic"/>
          <w:sz w:val="36"/>
          <w:szCs w:val="36"/>
          <w:rtl/>
        </w:rPr>
      </w:pPr>
      <w:r w:rsidRPr="00B813A2">
        <w:rPr>
          <w:rFonts w:ascii="Traditional Arabic" w:eastAsia="Times New Roman" w:hAnsi="Traditional Arabic" w:cs="Royal Arabic" w:hint="cs"/>
          <w:b/>
          <w:bCs/>
          <w:sz w:val="36"/>
          <w:szCs w:val="36"/>
          <w:rtl/>
        </w:rPr>
        <w:t>أولها</w:t>
      </w:r>
      <w:r w:rsidRPr="00B813A2">
        <w:rPr>
          <w:rFonts w:ascii="Traditional Arabic" w:eastAsia="Times New Roman" w:hAnsi="Traditional Arabic" w:cs="Royal Arabic" w:hint="cs"/>
          <w:sz w:val="36"/>
          <w:szCs w:val="36"/>
          <w:rtl/>
        </w:rPr>
        <w:t>: أن تلك الضوابط منسوخة بما لحقها</w:t>
      </w:r>
      <w:r>
        <w:rPr>
          <w:rFonts w:ascii="Traditional Arabic" w:eastAsia="Times New Roman" w:hAnsi="Traditional Arabic" w:cs="Royal Arabic" w:hint="cs"/>
          <w:sz w:val="36"/>
          <w:szCs w:val="36"/>
          <w:rtl/>
        </w:rPr>
        <w:t xml:space="preserve"> من أوامر وقرارات وتعاميم، توجِب التعامل مع غير المحصنين وفق الآلية آنفة الذكر، </w:t>
      </w:r>
      <w:r w:rsidRPr="00B7464C">
        <w:rPr>
          <w:rFonts w:ascii="Traditional Arabic" w:eastAsia="Times New Roman" w:hAnsi="Traditional Arabic" w:cs="Royal Arabic" w:hint="cs"/>
          <w:b/>
          <w:bCs/>
          <w:sz w:val="36"/>
          <w:szCs w:val="36"/>
          <w:rtl/>
        </w:rPr>
        <w:t>وبيان ذلك</w:t>
      </w:r>
      <w:r w:rsidR="00CA777B">
        <w:rPr>
          <w:rFonts w:ascii="Traditional Arabic" w:eastAsia="Times New Roman" w:hAnsi="Traditional Arabic" w:cs="Royal Arabic" w:hint="cs"/>
          <w:sz w:val="36"/>
          <w:szCs w:val="36"/>
          <w:rtl/>
        </w:rPr>
        <w:t>:</w:t>
      </w:r>
    </w:p>
    <w:p w14:paraId="04CE09FA" w14:textId="19AE37CC" w:rsidR="00290365" w:rsidRPr="00962EFC" w:rsidRDefault="00B7464C" w:rsidP="00962EFC">
      <w:pPr>
        <w:pStyle w:val="a7"/>
        <w:widowControl w:val="0"/>
        <w:numPr>
          <w:ilvl w:val="0"/>
          <w:numId w:val="3"/>
        </w:numPr>
        <w:spacing w:after="0" w:line="240" w:lineRule="auto"/>
        <w:jc w:val="both"/>
        <w:rPr>
          <w:rFonts w:ascii="Traditional Arabic" w:eastAsia="Times New Roman" w:hAnsi="Traditional Arabic" w:cs="Royal Arabic"/>
          <w:sz w:val="36"/>
          <w:szCs w:val="36"/>
          <w:rtl/>
        </w:rPr>
      </w:pPr>
      <w:r w:rsidRPr="00962EFC">
        <w:rPr>
          <w:rFonts w:ascii="Traditional Arabic" w:eastAsia="Times New Roman" w:hAnsi="Traditional Arabic" w:cs="Royal Arabic" w:hint="cs"/>
          <w:sz w:val="36"/>
          <w:szCs w:val="36"/>
          <w:rtl/>
        </w:rPr>
        <w:t>أن تلك ضوابط إنما عُمِّّمَت ابتداءً من وزارة الموارد البشرية والتنمية الاجتماعية بالرقم (</w:t>
      </w:r>
      <w:r w:rsidR="00290365" w:rsidRPr="00962EFC">
        <w:rPr>
          <w:rFonts w:ascii="Traditional Arabic" w:eastAsia="Times New Roman" w:hAnsi="Traditional Arabic" w:cs="Royal Arabic" w:hint="cs"/>
          <w:sz w:val="36"/>
          <w:szCs w:val="36"/>
          <w:rtl/>
        </w:rPr>
        <w:t>149571</w:t>
      </w:r>
      <w:r w:rsidRPr="00962EFC">
        <w:rPr>
          <w:rFonts w:ascii="Traditional Arabic" w:eastAsia="Times New Roman" w:hAnsi="Traditional Arabic" w:cs="Royal Arabic" w:hint="cs"/>
          <w:sz w:val="36"/>
          <w:szCs w:val="36"/>
          <w:rtl/>
        </w:rPr>
        <w:t xml:space="preserve">) </w:t>
      </w:r>
      <w:r w:rsidR="00290365" w:rsidRPr="00962EFC">
        <w:rPr>
          <w:rFonts w:ascii="Traditional Arabic" w:eastAsia="Times New Roman" w:hAnsi="Traditional Arabic" w:cs="Royal Arabic" w:hint="cs"/>
          <w:sz w:val="36"/>
          <w:szCs w:val="36"/>
          <w:rtl/>
        </w:rPr>
        <w:t>بتاريخ</w:t>
      </w:r>
      <w:r w:rsidRPr="00962EFC">
        <w:rPr>
          <w:rFonts w:ascii="Traditional Arabic" w:eastAsia="Times New Roman" w:hAnsi="Traditional Arabic" w:cs="Royal Arabic" w:hint="cs"/>
          <w:sz w:val="36"/>
          <w:szCs w:val="36"/>
          <w:rtl/>
        </w:rPr>
        <w:t xml:space="preserve"> 05/10/1441هـ. على إثر صدور الأمر السامي رقم (</w:t>
      </w:r>
      <w:r w:rsidR="00290365" w:rsidRPr="00962EFC">
        <w:rPr>
          <w:rFonts w:ascii="Traditional Arabic" w:eastAsia="Times New Roman" w:hAnsi="Traditional Arabic" w:cs="Royal Arabic" w:hint="cs"/>
          <w:sz w:val="36"/>
          <w:szCs w:val="36"/>
          <w:rtl/>
        </w:rPr>
        <w:t>54868</w:t>
      </w:r>
      <w:r w:rsidRPr="00962EFC">
        <w:rPr>
          <w:rFonts w:ascii="Traditional Arabic" w:eastAsia="Times New Roman" w:hAnsi="Traditional Arabic" w:cs="Royal Arabic" w:hint="cs"/>
          <w:sz w:val="36"/>
          <w:szCs w:val="36"/>
          <w:rtl/>
        </w:rPr>
        <w:t>) بتاريخ</w:t>
      </w:r>
      <w:r w:rsidR="00290365" w:rsidRPr="00962EFC">
        <w:rPr>
          <w:rFonts w:ascii="Traditional Arabic" w:eastAsia="Times New Roman" w:hAnsi="Traditional Arabic" w:cs="Royal Arabic" w:hint="cs"/>
          <w:sz w:val="36"/>
          <w:szCs w:val="36"/>
          <w:rtl/>
        </w:rPr>
        <w:t xml:space="preserve"> 03/10/1441هـ،</w:t>
      </w:r>
      <w:r w:rsidRPr="00962EFC">
        <w:rPr>
          <w:rFonts w:ascii="Traditional Arabic" w:eastAsia="Times New Roman" w:hAnsi="Traditional Arabic" w:cs="Royal Arabic" w:hint="cs"/>
          <w:sz w:val="36"/>
          <w:szCs w:val="36"/>
          <w:rtl/>
        </w:rPr>
        <w:t xml:space="preserve"> </w:t>
      </w:r>
      <w:r w:rsidR="00290365" w:rsidRPr="00962EFC">
        <w:rPr>
          <w:rFonts w:ascii="Traditional Arabic" w:eastAsia="Times New Roman" w:hAnsi="Traditional Arabic" w:cs="Royal Arabic" w:hint="cs"/>
          <w:sz w:val="36"/>
          <w:szCs w:val="36"/>
          <w:rtl/>
        </w:rPr>
        <w:t>القاضي</w:t>
      </w:r>
      <w:r w:rsidRPr="00962EFC">
        <w:rPr>
          <w:rFonts w:ascii="Traditional Arabic" w:eastAsia="Times New Roman" w:hAnsi="Traditional Arabic" w:cs="Royal Arabic" w:hint="cs"/>
          <w:sz w:val="36"/>
          <w:szCs w:val="36"/>
          <w:rtl/>
        </w:rPr>
        <w:t xml:space="preserve"> </w:t>
      </w:r>
      <w:r w:rsidR="00290365" w:rsidRPr="00962EFC">
        <w:rPr>
          <w:rFonts w:ascii="Traditional Arabic" w:eastAsia="Times New Roman" w:hAnsi="Traditional Arabic" w:cs="Royal Arabic" w:hint="cs"/>
          <w:sz w:val="36"/>
          <w:szCs w:val="36"/>
          <w:rtl/>
        </w:rPr>
        <w:t xml:space="preserve">بالموافقة على </w:t>
      </w:r>
      <w:r w:rsidRPr="00962EFC">
        <w:rPr>
          <w:rFonts w:ascii="Traditional Arabic" w:eastAsia="Times New Roman" w:hAnsi="Traditional Arabic" w:cs="Royal Arabic" w:hint="cs"/>
          <w:sz w:val="36"/>
          <w:szCs w:val="36"/>
          <w:rtl/>
        </w:rPr>
        <w:t>رفع تعليق</w:t>
      </w:r>
      <w:r w:rsidR="00290365" w:rsidRPr="00962EFC">
        <w:rPr>
          <w:rFonts w:ascii="Traditional Arabic" w:eastAsia="Times New Roman" w:hAnsi="Traditional Arabic" w:cs="Royal Arabic" w:hint="cs"/>
          <w:sz w:val="36"/>
          <w:szCs w:val="36"/>
          <w:rtl/>
        </w:rPr>
        <w:t xml:space="preserve"> الحضور لمقرات العمل ... ابتداءً من يوم 08/10/1441هـ. وتضمن التعميمُ </w:t>
      </w:r>
      <w:r w:rsidR="00290365" w:rsidRPr="00962EFC">
        <w:rPr>
          <w:rFonts w:ascii="Traditional Arabic" w:eastAsia="Times New Roman" w:hAnsi="Traditional Arabic" w:cs="Royal Arabic" w:hint="cs"/>
          <w:sz w:val="36"/>
          <w:szCs w:val="36"/>
          <w:rtl/>
        </w:rPr>
        <w:lastRenderedPageBreak/>
        <w:t xml:space="preserve">نفسُه أنّ فترة سريانها والعمل بها هي من 8 إلى 28 شوال لعام 1441هـ، وأنها ستُحدّث للفترة التي تليها، </w:t>
      </w:r>
      <w:r w:rsidR="00290365" w:rsidRPr="0029680C">
        <w:rPr>
          <w:rFonts w:ascii="Traditional Arabic" w:eastAsia="Times New Roman" w:hAnsi="Traditional Arabic" w:cs="Royal Arabic" w:hint="cs"/>
          <w:b/>
          <w:bCs/>
          <w:sz w:val="36"/>
          <w:szCs w:val="36"/>
          <w:rtl/>
        </w:rPr>
        <w:t>وتجدر الإشارة هنا إلى أن ذلك كله كان قبل ظهور اللقاح وإمكان التحصين</w:t>
      </w:r>
      <w:r w:rsidR="00290365" w:rsidRPr="00962EFC">
        <w:rPr>
          <w:rFonts w:ascii="Traditional Arabic" w:eastAsia="Times New Roman" w:hAnsi="Traditional Arabic" w:cs="Royal Arabic" w:hint="cs"/>
          <w:sz w:val="36"/>
          <w:szCs w:val="36"/>
          <w:rtl/>
        </w:rPr>
        <w:t xml:space="preserve">. </w:t>
      </w:r>
    </w:p>
    <w:p w14:paraId="1B05AA77" w14:textId="54468E20" w:rsidR="00CA7410" w:rsidRPr="00962EFC" w:rsidRDefault="00290365" w:rsidP="00962EFC">
      <w:pPr>
        <w:pStyle w:val="a7"/>
        <w:widowControl w:val="0"/>
        <w:numPr>
          <w:ilvl w:val="0"/>
          <w:numId w:val="3"/>
        </w:numPr>
        <w:spacing w:after="0" w:line="240" w:lineRule="auto"/>
        <w:jc w:val="both"/>
        <w:rPr>
          <w:rFonts w:ascii="Traditional Arabic" w:eastAsia="Times New Roman" w:hAnsi="Traditional Arabic" w:cs="Royal Arabic"/>
          <w:sz w:val="36"/>
          <w:szCs w:val="36"/>
          <w:rtl/>
        </w:rPr>
      </w:pPr>
      <w:r w:rsidRPr="00962EFC">
        <w:rPr>
          <w:rFonts w:ascii="Traditional Arabic" w:eastAsia="Times New Roman" w:hAnsi="Traditional Arabic" w:cs="Royal Arabic" w:hint="cs"/>
          <w:sz w:val="36"/>
          <w:szCs w:val="36"/>
          <w:rtl/>
        </w:rPr>
        <w:t>تلا ذلك صدور</w:t>
      </w:r>
      <w:r w:rsidR="00962EFC">
        <w:rPr>
          <w:rFonts w:ascii="Traditional Arabic" w:eastAsia="Times New Roman" w:hAnsi="Traditional Arabic" w:cs="Royal Arabic" w:hint="cs"/>
          <w:sz w:val="36"/>
          <w:szCs w:val="36"/>
          <w:rtl/>
        </w:rPr>
        <w:t>ُ</w:t>
      </w:r>
      <w:r w:rsidRPr="00962EFC">
        <w:rPr>
          <w:rFonts w:ascii="Traditional Arabic" w:eastAsia="Times New Roman" w:hAnsi="Traditional Arabic" w:cs="Royal Arabic" w:hint="cs"/>
          <w:sz w:val="36"/>
          <w:szCs w:val="36"/>
          <w:rtl/>
        </w:rPr>
        <w:t xml:space="preserve"> الأمر السامي الكريم ذو الرقم (46887) بتاريخ 18/08/1442هـ</w:t>
      </w:r>
      <w:r w:rsidR="00CA7410" w:rsidRPr="00962EFC">
        <w:rPr>
          <w:rFonts w:ascii="Traditional Arabic" w:eastAsia="Times New Roman" w:hAnsi="Traditional Arabic" w:cs="Royal Arabic" w:hint="cs"/>
          <w:sz w:val="36"/>
          <w:szCs w:val="36"/>
          <w:rtl/>
        </w:rPr>
        <w:t xml:space="preserve"> المتضمن الموافقة على أن: (تبدأ ... الجهات في إشعار العاملين فيها والمتعاملين معها </w:t>
      </w:r>
      <w:r w:rsidR="00CA7410" w:rsidRPr="00962EFC">
        <w:rPr>
          <w:rFonts w:ascii="Traditional Arabic" w:eastAsia="Times New Roman" w:hAnsi="Traditional Arabic" w:cs="Royal Arabic" w:hint="cs"/>
          <w:b/>
          <w:bCs/>
          <w:sz w:val="36"/>
          <w:szCs w:val="36"/>
          <w:rtl/>
        </w:rPr>
        <w:t>أن أخذ اللقاح سيكون من بين الإجراءات الاحترازية لتمكين العاملين فيها</w:t>
      </w:r>
      <w:r w:rsidR="00CA7410" w:rsidRPr="00962EFC">
        <w:rPr>
          <w:rFonts w:ascii="Traditional Arabic" w:eastAsia="Times New Roman" w:hAnsi="Traditional Arabic" w:cs="Royal Arabic" w:hint="cs"/>
          <w:sz w:val="36"/>
          <w:szCs w:val="36"/>
          <w:rtl/>
        </w:rPr>
        <w:t xml:space="preserve"> والمتعاملين معها من دخول مقارها)، والذي على إثره صدر التعميم الداخلي بالرقم (42/173560) بتاريخ 10/09/1442هـ متضمناً: (</w:t>
      </w:r>
      <w:proofErr w:type="gramStart"/>
      <w:r w:rsidR="00CA7410" w:rsidRPr="00962EFC">
        <w:rPr>
          <w:rFonts w:ascii="Traditional Arabic" w:eastAsia="Times New Roman" w:hAnsi="Traditional Arabic" w:cs="Royal Arabic" w:hint="cs"/>
          <w:sz w:val="36"/>
          <w:szCs w:val="36"/>
          <w:rtl/>
        </w:rPr>
        <w:t>1- إبلاغه</w:t>
      </w:r>
      <w:proofErr w:type="gramEnd"/>
      <w:r w:rsidR="00CA7410" w:rsidRPr="00962EFC">
        <w:rPr>
          <w:rFonts w:ascii="Traditional Arabic" w:eastAsia="Times New Roman" w:hAnsi="Traditional Arabic" w:cs="Royal Arabic" w:hint="cs"/>
          <w:sz w:val="36"/>
          <w:szCs w:val="36"/>
          <w:rtl/>
        </w:rPr>
        <w:t xml:space="preserve"> [أي الأمر السامي آنف الذكر] لمن يلزم. </w:t>
      </w:r>
      <w:proofErr w:type="gramStart"/>
      <w:r w:rsidR="00CA7410" w:rsidRPr="00962EFC">
        <w:rPr>
          <w:rFonts w:ascii="Traditional Arabic" w:eastAsia="Times New Roman" w:hAnsi="Traditional Arabic" w:cs="Royal Arabic" w:hint="cs"/>
          <w:sz w:val="36"/>
          <w:szCs w:val="36"/>
          <w:rtl/>
        </w:rPr>
        <w:t>2- التأكيد</w:t>
      </w:r>
      <w:proofErr w:type="gramEnd"/>
      <w:r w:rsidR="00CA7410" w:rsidRPr="00962EFC">
        <w:rPr>
          <w:rFonts w:ascii="Traditional Arabic" w:eastAsia="Times New Roman" w:hAnsi="Traditional Arabic" w:cs="Royal Arabic" w:hint="cs"/>
          <w:sz w:val="36"/>
          <w:szCs w:val="36"/>
          <w:rtl/>
        </w:rPr>
        <w:t xml:space="preserve"> على جميع المنسوبين وإحاطتهم بالآتي: - المبادرة بأخذ اللقاح وأنه سيكون من بين الإجراءات الاحترازية لدخول مقر العمل. - </w:t>
      </w:r>
      <w:r w:rsidR="00CA7410" w:rsidRPr="00434401">
        <w:rPr>
          <w:rFonts w:ascii="Traditional Arabic" w:eastAsia="Times New Roman" w:hAnsi="Traditional Arabic" w:cs="Royal Arabic" w:hint="cs"/>
          <w:b/>
          <w:bCs/>
          <w:sz w:val="36"/>
          <w:szCs w:val="36"/>
          <w:rtl/>
        </w:rPr>
        <w:t>تحمل غير الملتزم بأخذ اللقاح الآثار النظامية المترتبة على منعه من دخول مقر العمل</w:t>
      </w:r>
      <w:r w:rsidR="00CA7410" w:rsidRPr="00962EFC">
        <w:rPr>
          <w:rFonts w:ascii="Traditional Arabic" w:eastAsia="Times New Roman" w:hAnsi="Traditional Arabic" w:cs="Royal Arabic" w:hint="cs"/>
          <w:sz w:val="36"/>
          <w:szCs w:val="36"/>
          <w:rtl/>
        </w:rPr>
        <w:t xml:space="preserve"> تطبيقاً للإجراءات الاحترازية المقررة من الجهات المختصة.). </w:t>
      </w:r>
      <w:r w:rsidR="00B7464C" w:rsidRPr="00962EFC">
        <w:rPr>
          <w:rFonts w:ascii="Traditional Arabic" w:eastAsia="Times New Roman" w:hAnsi="Traditional Arabic" w:cs="Royal Arabic" w:hint="cs"/>
          <w:sz w:val="36"/>
          <w:szCs w:val="36"/>
          <w:rtl/>
        </w:rPr>
        <w:t xml:space="preserve"> </w:t>
      </w:r>
    </w:p>
    <w:p w14:paraId="4CA3E522" w14:textId="08D7472D" w:rsidR="009864DF" w:rsidRPr="00962EFC" w:rsidRDefault="00CA7410" w:rsidP="00962EFC">
      <w:pPr>
        <w:pStyle w:val="a7"/>
        <w:widowControl w:val="0"/>
        <w:numPr>
          <w:ilvl w:val="0"/>
          <w:numId w:val="3"/>
        </w:numPr>
        <w:spacing w:after="0" w:line="240" w:lineRule="auto"/>
        <w:jc w:val="both"/>
        <w:rPr>
          <w:rFonts w:ascii="Traditional Arabic" w:eastAsia="Times New Roman" w:hAnsi="Traditional Arabic" w:cs="Royal Arabic"/>
          <w:sz w:val="36"/>
          <w:szCs w:val="36"/>
          <w:rtl/>
        </w:rPr>
      </w:pPr>
      <w:r w:rsidRPr="00962EFC">
        <w:rPr>
          <w:rFonts w:ascii="Traditional Arabic" w:eastAsia="Times New Roman" w:hAnsi="Traditional Arabic" w:cs="Royal Arabic" w:hint="cs"/>
          <w:sz w:val="36"/>
          <w:szCs w:val="36"/>
          <w:rtl/>
        </w:rPr>
        <w:t xml:space="preserve">ثم صدر الأمر السامي الكريم بالرقم (55018) بتاريخ 24/09/1442هـ القاضي </w:t>
      </w:r>
      <w:r w:rsidRPr="00962EFC">
        <w:rPr>
          <w:rFonts w:ascii="Traditional Arabic" w:eastAsia="Times New Roman" w:hAnsi="Traditional Arabic" w:cs="Royal Arabic" w:hint="cs"/>
          <w:b/>
          <w:bCs/>
          <w:sz w:val="36"/>
          <w:szCs w:val="36"/>
          <w:rtl/>
        </w:rPr>
        <w:t>باشتراط التحصين</w:t>
      </w:r>
      <w:r w:rsidRPr="00962EFC">
        <w:rPr>
          <w:rFonts w:ascii="Traditional Arabic" w:eastAsia="Times New Roman" w:hAnsi="Traditional Arabic" w:cs="Royal Arabic" w:hint="cs"/>
          <w:sz w:val="36"/>
          <w:szCs w:val="36"/>
          <w:rtl/>
        </w:rPr>
        <w:t xml:space="preserve"> ابتداءً من 22/12/1442هـ (الموافق 01/08/2021م) للآتي: أ. ...  ب. ...  ج. دخول أي منشأة حكومية أو خاصة، سواء لأداء الأعمال أو المراجعة...)</w:t>
      </w:r>
      <w:r w:rsidR="009864DF" w:rsidRPr="00962EFC">
        <w:rPr>
          <w:rFonts w:ascii="Traditional Arabic" w:eastAsia="Times New Roman" w:hAnsi="Traditional Arabic" w:cs="Royal Arabic" w:hint="cs"/>
          <w:sz w:val="36"/>
          <w:szCs w:val="36"/>
          <w:rtl/>
        </w:rPr>
        <w:t>. وقد عُمِّمَ مضمونه داخليا</w:t>
      </w:r>
      <w:r w:rsidR="00434401">
        <w:rPr>
          <w:rFonts w:ascii="Traditional Arabic" w:eastAsia="Times New Roman" w:hAnsi="Traditional Arabic" w:cs="Royal Arabic" w:hint="cs"/>
          <w:sz w:val="36"/>
          <w:szCs w:val="36"/>
          <w:rtl/>
        </w:rPr>
        <w:t>ً</w:t>
      </w:r>
      <w:r w:rsidR="009864DF" w:rsidRPr="00962EFC">
        <w:rPr>
          <w:rFonts w:ascii="Traditional Arabic" w:eastAsia="Times New Roman" w:hAnsi="Traditional Arabic" w:cs="Royal Arabic" w:hint="cs"/>
          <w:sz w:val="36"/>
          <w:szCs w:val="36"/>
          <w:rtl/>
        </w:rPr>
        <w:t xml:space="preserve"> بالتعميم رقم (42/229383) بتاريخ 24/12/1442هـ لإبلاغه للجميع والعمل بموجبه.</w:t>
      </w:r>
      <w:r w:rsidR="00B813A2">
        <w:rPr>
          <w:rFonts w:ascii="Traditional Arabic" w:eastAsia="Times New Roman" w:hAnsi="Traditional Arabic" w:cs="Royal Arabic" w:hint="cs"/>
          <w:sz w:val="36"/>
          <w:szCs w:val="36"/>
          <w:rtl/>
        </w:rPr>
        <w:t xml:space="preserve"> وصدر أيضاً الأمر الملكي رقم (70878) بتاريخ 07/12/1442هـ</w:t>
      </w:r>
      <w:r w:rsidR="00BB7AEE">
        <w:rPr>
          <w:rFonts w:ascii="Traditional Arabic" w:eastAsia="Times New Roman" w:hAnsi="Traditional Arabic" w:cs="Royal Arabic" w:hint="cs"/>
          <w:sz w:val="36"/>
          <w:szCs w:val="36"/>
          <w:rtl/>
        </w:rPr>
        <w:t xml:space="preserve"> وتضمن -فيما </w:t>
      </w:r>
      <w:proofErr w:type="gramStart"/>
      <w:r w:rsidR="00BB7AEE">
        <w:rPr>
          <w:rFonts w:ascii="Traditional Arabic" w:eastAsia="Times New Roman" w:hAnsi="Traditional Arabic" w:cs="Royal Arabic" w:hint="cs"/>
          <w:sz w:val="36"/>
          <w:szCs w:val="36"/>
          <w:rtl/>
        </w:rPr>
        <w:t>تضمنه- التأكد</w:t>
      </w:r>
      <w:proofErr w:type="gramEnd"/>
      <w:r w:rsidR="00BB7AEE">
        <w:rPr>
          <w:rFonts w:ascii="Traditional Arabic" w:eastAsia="Times New Roman" w:hAnsi="Traditional Arabic" w:cs="Royal Arabic" w:hint="cs"/>
          <w:sz w:val="36"/>
          <w:szCs w:val="36"/>
          <w:rtl/>
        </w:rPr>
        <w:t xml:space="preserve"> من عدم السماح لغير المحصنين بدخول الأماكن العامة أو مقرات العمل الخاصة والحكومية. </w:t>
      </w:r>
      <w:r w:rsidR="009864DF" w:rsidRPr="00962EFC">
        <w:rPr>
          <w:rFonts w:ascii="Traditional Arabic" w:eastAsia="Times New Roman" w:hAnsi="Traditional Arabic" w:cs="Royal Arabic" w:hint="cs"/>
          <w:sz w:val="36"/>
          <w:szCs w:val="36"/>
          <w:rtl/>
        </w:rPr>
        <w:t xml:space="preserve"> </w:t>
      </w:r>
    </w:p>
    <w:p w14:paraId="49CF9426" w14:textId="26C99A71" w:rsidR="00962EFC" w:rsidRPr="00962EFC" w:rsidRDefault="009864DF" w:rsidP="00962EFC">
      <w:pPr>
        <w:pStyle w:val="a7"/>
        <w:widowControl w:val="0"/>
        <w:numPr>
          <w:ilvl w:val="0"/>
          <w:numId w:val="3"/>
        </w:numPr>
        <w:spacing w:after="0" w:line="240" w:lineRule="auto"/>
        <w:jc w:val="both"/>
        <w:rPr>
          <w:rFonts w:ascii="Traditional Arabic" w:eastAsia="Times New Roman" w:hAnsi="Traditional Arabic" w:cs="Royal Arabic"/>
          <w:sz w:val="36"/>
          <w:szCs w:val="36"/>
          <w:rtl/>
        </w:rPr>
      </w:pPr>
      <w:r w:rsidRPr="00962EFC">
        <w:rPr>
          <w:rFonts w:ascii="Traditional Arabic" w:eastAsia="Times New Roman" w:hAnsi="Traditional Arabic" w:cs="Royal Arabic" w:hint="cs"/>
          <w:sz w:val="36"/>
          <w:szCs w:val="36"/>
          <w:rtl/>
        </w:rPr>
        <w:t xml:space="preserve">وعلى ضوئه </w:t>
      </w:r>
      <w:r w:rsidR="00962EFC" w:rsidRPr="00962EFC">
        <w:rPr>
          <w:rFonts w:ascii="Traditional Arabic" w:eastAsia="Times New Roman" w:hAnsi="Traditional Arabic" w:cs="Royal Arabic" w:hint="cs"/>
          <w:sz w:val="36"/>
          <w:szCs w:val="36"/>
          <w:rtl/>
        </w:rPr>
        <w:t>صدر بيان وزارة الموارد البشرية والتنمية الاجتماعية بتاريخ 22/12/1442هـ المتضمن</w:t>
      </w:r>
      <w:r w:rsidRPr="00962EFC">
        <w:rPr>
          <w:rFonts w:ascii="Traditional Arabic" w:eastAsia="Times New Roman" w:hAnsi="Traditional Arabic" w:cs="Royal Arabic" w:hint="cs"/>
          <w:sz w:val="36"/>
          <w:szCs w:val="36"/>
          <w:rtl/>
        </w:rPr>
        <w:t xml:space="preserve"> آلية ال</w:t>
      </w:r>
      <w:r w:rsidR="00962EFC" w:rsidRPr="00962EFC">
        <w:rPr>
          <w:rFonts w:ascii="Traditional Arabic" w:eastAsia="Times New Roman" w:hAnsi="Traditional Arabic" w:cs="Royal Arabic" w:hint="cs"/>
          <w:sz w:val="36"/>
          <w:szCs w:val="36"/>
          <w:rtl/>
        </w:rPr>
        <w:t>تعامل مع غير المحصنين، التي عُمِّمَت بالرقم (7726) بتاريخ 10/01/1443هـ</w:t>
      </w:r>
      <w:r w:rsidRPr="00962EFC">
        <w:rPr>
          <w:rFonts w:ascii="Traditional Arabic" w:eastAsia="Times New Roman" w:hAnsi="Traditional Arabic" w:cs="Royal Arabic" w:hint="cs"/>
          <w:sz w:val="36"/>
          <w:szCs w:val="36"/>
          <w:rtl/>
        </w:rPr>
        <w:t xml:space="preserve"> </w:t>
      </w:r>
      <w:r w:rsidR="00962EFC" w:rsidRPr="00962EFC">
        <w:rPr>
          <w:rFonts w:ascii="Traditional Arabic" w:eastAsia="Times New Roman" w:hAnsi="Traditional Arabic" w:cs="Royal Arabic" w:hint="cs"/>
          <w:sz w:val="36"/>
          <w:szCs w:val="36"/>
          <w:rtl/>
        </w:rPr>
        <w:t xml:space="preserve">والتي سبق إيراد مضمونها آنفاً. وصدر بناء عليها تعميم الإدارة العامة للموارد البشرية في ديوان المظالم بالرقم </w:t>
      </w:r>
      <w:r w:rsidR="00962EFC" w:rsidRPr="00962EFC">
        <w:rPr>
          <w:rFonts w:ascii="Traditional Arabic" w:eastAsia="Times New Roman" w:hAnsi="Traditional Arabic" w:cs="Royal Arabic" w:hint="cs"/>
          <w:sz w:val="36"/>
          <w:szCs w:val="36"/>
          <w:rtl/>
        </w:rPr>
        <w:lastRenderedPageBreak/>
        <w:t xml:space="preserve">(83/29935/43) بتاريخ 08/02/1443هـ، متضمناً كيفية إنفاذ تلك الآلية داخلياً. </w:t>
      </w:r>
    </w:p>
    <w:p w14:paraId="09909CD8" w14:textId="44E55F59" w:rsidR="00C3000A" w:rsidRDefault="00962EFC" w:rsidP="00434401">
      <w:pPr>
        <w:widowControl w:val="0"/>
        <w:spacing w:after="0" w:line="240" w:lineRule="auto"/>
        <w:jc w:val="both"/>
        <w:rPr>
          <w:rFonts w:ascii="Traditional Arabic" w:eastAsia="Times New Roman" w:hAnsi="Traditional Arabic" w:cs="Royal Arabic"/>
          <w:sz w:val="36"/>
          <w:szCs w:val="36"/>
          <w:rtl/>
        </w:rPr>
      </w:pPr>
      <w:r w:rsidRPr="00962EFC">
        <w:rPr>
          <w:rFonts w:ascii="Traditional Arabic" w:eastAsia="Times New Roman" w:hAnsi="Traditional Arabic" w:cs="Royal Arabic" w:hint="cs"/>
          <w:b/>
          <w:bCs/>
          <w:sz w:val="36"/>
          <w:szCs w:val="36"/>
          <w:rtl/>
        </w:rPr>
        <w:t>ثانيها</w:t>
      </w:r>
      <w:r>
        <w:rPr>
          <w:rFonts w:ascii="Traditional Arabic" w:eastAsia="Times New Roman" w:hAnsi="Traditional Arabic" w:cs="Royal Arabic" w:hint="cs"/>
          <w:sz w:val="36"/>
          <w:szCs w:val="36"/>
          <w:rtl/>
        </w:rPr>
        <w:t>: أن الضوابط نصت على أن الح</w:t>
      </w:r>
      <w:r w:rsidR="0029680C">
        <w:rPr>
          <w:rFonts w:ascii="Traditional Arabic" w:eastAsia="Times New Roman" w:hAnsi="Traditional Arabic" w:cs="Royal Arabic" w:hint="cs"/>
          <w:sz w:val="36"/>
          <w:szCs w:val="36"/>
          <w:rtl/>
        </w:rPr>
        <w:t>ا</w:t>
      </w:r>
      <w:r>
        <w:rPr>
          <w:rFonts w:ascii="Traditional Arabic" w:eastAsia="Times New Roman" w:hAnsi="Traditional Arabic" w:cs="Royal Arabic" w:hint="cs"/>
          <w:sz w:val="36"/>
          <w:szCs w:val="36"/>
          <w:rtl/>
        </w:rPr>
        <w:t>لة هي: "</w:t>
      </w:r>
      <w:r w:rsidRPr="00962EFC">
        <w:rPr>
          <w:rFonts w:ascii="Traditional Arabic" w:eastAsia="Times New Roman" w:hAnsi="Traditional Arabic" w:cs="Royal Arabic" w:hint="cs"/>
          <w:i/>
          <w:iCs/>
          <w:sz w:val="36"/>
          <w:szCs w:val="36"/>
          <w:rtl/>
        </w:rPr>
        <w:t xml:space="preserve">مرض السكري (النوعَيْن الأول والثاني) غير المنضبط والذي </w:t>
      </w:r>
      <w:r w:rsidRPr="00962EFC">
        <w:rPr>
          <w:rFonts w:ascii="Traditional Arabic" w:eastAsia="Times New Roman" w:hAnsi="Traditional Arabic" w:cs="Royal Arabic" w:hint="cs"/>
          <w:b/>
          <w:bCs/>
          <w:i/>
          <w:iCs/>
          <w:sz w:val="36"/>
          <w:szCs w:val="36"/>
          <w:rtl/>
        </w:rPr>
        <w:t>استدعى التنويم مرة واحدة على الأقل خلال الستة أشهر الماضية</w:t>
      </w:r>
      <w:r>
        <w:rPr>
          <w:rFonts w:ascii="Traditional Arabic" w:eastAsia="Times New Roman" w:hAnsi="Traditional Arabic" w:cs="Royal Arabic" w:hint="cs"/>
          <w:sz w:val="36"/>
          <w:szCs w:val="36"/>
          <w:rtl/>
        </w:rPr>
        <w:t>"، وبالنظر في التقارير التي أرفقها المد</w:t>
      </w:r>
      <w:r w:rsidR="0029680C">
        <w:rPr>
          <w:rFonts w:ascii="Traditional Arabic" w:eastAsia="Times New Roman" w:hAnsi="Traditional Arabic" w:cs="Royal Arabic" w:hint="cs"/>
          <w:sz w:val="36"/>
          <w:szCs w:val="36"/>
          <w:rtl/>
        </w:rPr>
        <w:t>ع</w:t>
      </w:r>
      <w:r>
        <w:rPr>
          <w:rFonts w:ascii="Traditional Arabic" w:eastAsia="Times New Roman" w:hAnsi="Traditional Arabic" w:cs="Royal Arabic" w:hint="cs"/>
          <w:sz w:val="36"/>
          <w:szCs w:val="36"/>
          <w:rtl/>
        </w:rPr>
        <w:t>ي</w:t>
      </w:r>
      <w:r w:rsidR="0029680C">
        <w:rPr>
          <w:rFonts w:ascii="Traditional Arabic" w:eastAsia="Times New Roman" w:hAnsi="Traditional Arabic" w:cs="Royal Arabic" w:hint="cs"/>
          <w:sz w:val="36"/>
          <w:szCs w:val="36"/>
          <w:rtl/>
        </w:rPr>
        <w:t>؛</w:t>
      </w:r>
      <w:r>
        <w:rPr>
          <w:rFonts w:ascii="Traditional Arabic" w:eastAsia="Times New Roman" w:hAnsi="Traditional Arabic" w:cs="Royal Arabic" w:hint="cs"/>
          <w:sz w:val="36"/>
          <w:szCs w:val="36"/>
          <w:rtl/>
        </w:rPr>
        <w:t xml:space="preserve"> يتبيّن أن</w:t>
      </w:r>
      <w:r w:rsidR="00434401">
        <w:rPr>
          <w:rFonts w:ascii="Traditional Arabic" w:eastAsia="Times New Roman" w:hAnsi="Traditional Arabic" w:cs="Royal Arabic" w:hint="cs"/>
          <w:sz w:val="36"/>
          <w:szCs w:val="36"/>
          <w:rtl/>
        </w:rPr>
        <w:t xml:space="preserve"> المرض لم يستدعِ التنويم، وأن التقارير التي تذكر التنويم -التي أرفقها في الدعاوى </w:t>
      </w:r>
      <w:proofErr w:type="gramStart"/>
      <w:r w:rsidR="00434401">
        <w:rPr>
          <w:rFonts w:ascii="Traditional Arabic" w:eastAsia="Times New Roman" w:hAnsi="Traditional Arabic" w:cs="Royal Arabic" w:hint="cs"/>
          <w:sz w:val="36"/>
          <w:szCs w:val="36"/>
          <w:rtl/>
        </w:rPr>
        <w:t>الأخرى- لم</w:t>
      </w:r>
      <w:proofErr w:type="gramEnd"/>
      <w:r w:rsidR="00434401">
        <w:rPr>
          <w:rFonts w:ascii="Traditional Arabic" w:eastAsia="Times New Roman" w:hAnsi="Traditional Arabic" w:cs="Royal Arabic" w:hint="cs"/>
          <w:sz w:val="36"/>
          <w:szCs w:val="36"/>
          <w:rtl/>
        </w:rPr>
        <w:t xml:space="preserve"> يكن</w:t>
      </w:r>
      <w:r>
        <w:rPr>
          <w:rFonts w:ascii="Traditional Arabic" w:eastAsia="Times New Roman" w:hAnsi="Traditional Arabic" w:cs="Royal Arabic" w:hint="cs"/>
          <w:sz w:val="36"/>
          <w:szCs w:val="36"/>
          <w:rtl/>
        </w:rPr>
        <w:t xml:space="preserve"> التنويم</w:t>
      </w:r>
      <w:r w:rsidR="00434401">
        <w:rPr>
          <w:rFonts w:ascii="Traditional Arabic" w:eastAsia="Times New Roman" w:hAnsi="Traditional Arabic" w:cs="Royal Arabic" w:hint="cs"/>
          <w:sz w:val="36"/>
          <w:szCs w:val="36"/>
          <w:rtl/>
        </w:rPr>
        <w:t xml:space="preserve"> </w:t>
      </w:r>
      <w:r w:rsidR="002C43FF">
        <w:rPr>
          <w:rFonts w:ascii="Traditional Arabic" w:eastAsia="Times New Roman" w:hAnsi="Traditional Arabic" w:cs="Royal Arabic" w:hint="cs"/>
          <w:sz w:val="36"/>
          <w:szCs w:val="36"/>
          <w:rtl/>
        </w:rPr>
        <w:t xml:space="preserve">المذكور </w:t>
      </w:r>
      <w:r w:rsidR="00434401">
        <w:rPr>
          <w:rFonts w:ascii="Traditional Arabic" w:eastAsia="Times New Roman" w:hAnsi="Traditional Arabic" w:cs="Royal Arabic" w:hint="cs"/>
          <w:sz w:val="36"/>
          <w:szCs w:val="36"/>
          <w:rtl/>
        </w:rPr>
        <w:t>فيها</w:t>
      </w:r>
      <w:r>
        <w:rPr>
          <w:rFonts w:ascii="Traditional Arabic" w:eastAsia="Times New Roman" w:hAnsi="Traditional Arabic" w:cs="Royal Arabic" w:hint="cs"/>
          <w:sz w:val="36"/>
          <w:szCs w:val="36"/>
          <w:rtl/>
        </w:rPr>
        <w:t xml:space="preserve"> </w:t>
      </w:r>
      <w:r w:rsidR="00434401">
        <w:rPr>
          <w:rFonts w:ascii="Traditional Arabic" w:eastAsia="Times New Roman" w:hAnsi="Traditional Arabic" w:cs="Royal Arabic" w:hint="cs"/>
          <w:sz w:val="36"/>
          <w:szCs w:val="36"/>
          <w:rtl/>
        </w:rPr>
        <w:t>خلال</w:t>
      </w:r>
      <w:r>
        <w:rPr>
          <w:rFonts w:ascii="Traditional Arabic" w:eastAsia="Times New Roman" w:hAnsi="Traditional Arabic" w:cs="Royal Arabic" w:hint="cs"/>
          <w:sz w:val="36"/>
          <w:szCs w:val="36"/>
          <w:rtl/>
        </w:rPr>
        <w:t xml:space="preserve"> الستة الأشهر الماضية لها. </w:t>
      </w:r>
      <w:r w:rsidR="00CA7410">
        <w:rPr>
          <w:rFonts w:ascii="Traditional Arabic" w:eastAsia="Times New Roman" w:hAnsi="Traditional Arabic" w:cs="Royal Arabic" w:hint="cs"/>
          <w:sz w:val="36"/>
          <w:szCs w:val="36"/>
          <w:rtl/>
        </w:rPr>
        <w:t xml:space="preserve">  </w:t>
      </w:r>
      <w:r w:rsidR="00DD7787">
        <w:rPr>
          <w:rFonts w:ascii="Traditional Arabic" w:eastAsia="Times New Roman" w:hAnsi="Traditional Arabic" w:cs="Royal Arabic" w:hint="cs"/>
          <w:sz w:val="36"/>
          <w:szCs w:val="36"/>
          <w:rtl/>
        </w:rPr>
        <w:t xml:space="preserve"> </w:t>
      </w:r>
    </w:p>
    <w:p w14:paraId="201D8208" w14:textId="2E87B9EA" w:rsidR="0029680C" w:rsidRDefault="0029680C" w:rsidP="00434401">
      <w:pPr>
        <w:widowControl w:val="0"/>
        <w:spacing w:after="0" w:line="240" w:lineRule="auto"/>
        <w:jc w:val="both"/>
        <w:rPr>
          <w:rFonts w:ascii="Traditional Arabic" w:eastAsia="Times New Roman" w:hAnsi="Traditional Arabic" w:cs="Royal Arabic"/>
          <w:sz w:val="36"/>
          <w:szCs w:val="36"/>
          <w:rtl/>
        </w:rPr>
      </w:pPr>
      <w:r w:rsidRPr="0029680C">
        <w:rPr>
          <w:rFonts w:ascii="Traditional Arabic" w:eastAsia="Times New Roman" w:hAnsi="Traditional Arabic" w:cs="Royal Arabic" w:hint="cs"/>
          <w:b/>
          <w:bCs/>
          <w:sz w:val="36"/>
          <w:szCs w:val="36"/>
          <w:rtl/>
        </w:rPr>
        <w:t>ثالثها</w:t>
      </w:r>
      <w:r>
        <w:rPr>
          <w:rFonts w:ascii="Traditional Arabic" w:eastAsia="Times New Roman" w:hAnsi="Traditional Arabic" w:cs="Royal Arabic" w:hint="cs"/>
          <w:sz w:val="36"/>
          <w:szCs w:val="36"/>
          <w:rtl/>
        </w:rPr>
        <w:t xml:space="preserve">: أن الضوابطَ -نفسَها التي أرفقها </w:t>
      </w:r>
      <w:proofErr w:type="gramStart"/>
      <w:r>
        <w:rPr>
          <w:rFonts w:ascii="Traditional Arabic" w:eastAsia="Times New Roman" w:hAnsi="Traditional Arabic" w:cs="Royal Arabic" w:hint="cs"/>
          <w:sz w:val="36"/>
          <w:szCs w:val="36"/>
          <w:rtl/>
        </w:rPr>
        <w:t>المدعي- نصت</w:t>
      </w:r>
      <w:proofErr w:type="gramEnd"/>
      <w:r>
        <w:rPr>
          <w:rFonts w:ascii="Traditional Arabic" w:eastAsia="Times New Roman" w:hAnsi="Traditional Arabic" w:cs="Royal Arabic" w:hint="cs"/>
          <w:sz w:val="36"/>
          <w:szCs w:val="36"/>
          <w:rtl/>
        </w:rPr>
        <w:t xml:space="preserve"> على أن الأمر مشروط بأن: "ترفق بتقرير طبي </w:t>
      </w:r>
      <w:r w:rsidRPr="0029680C">
        <w:rPr>
          <w:rFonts w:ascii="Traditional Arabic" w:eastAsia="Times New Roman" w:hAnsi="Traditional Arabic" w:cs="Royal Arabic" w:hint="cs"/>
          <w:b/>
          <w:bCs/>
          <w:sz w:val="36"/>
          <w:szCs w:val="36"/>
          <w:u w:val="single"/>
          <w:rtl/>
        </w:rPr>
        <w:t>لجهة العمل</w:t>
      </w:r>
      <w:r>
        <w:rPr>
          <w:rFonts w:ascii="Traditional Arabic" w:eastAsia="Times New Roman" w:hAnsi="Traditional Arabic" w:cs="Royal Arabic" w:hint="cs"/>
          <w:sz w:val="36"/>
          <w:szCs w:val="36"/>
          <w:rtl/>
        </w:rPr>
        <w:t>"</w:t>
      </w:r>
      <w:r w:rsidR="002C43FF">
        <w:rPr>
          <w:rFonts w:ascii="Traditional Arabic" w:eastAsia="Times New Roman" w:hAnsi="Traditional Arabic" w:cs="Royal Arabic" w:hint="cs"/>
          <w:sz w:val="36"/>
          <w:szCs w:val="36"/>
          <w:rtl/>
        </w:rPr>
        <w:t>، ولم تُقدم ت</w:t>
      </w:r>
      <w:r>
        <w:rPr>
          <w:rFonts w:ascii="Traditional Arabic" w:eastAsia="Times New Roman" w:hAnsi="Traditional Arabic" w:cs="Royal Arabic" w:hint="cs"/>
          <w:sz w:val="36"/>
          <w:szCs w:val="36"/>
          <w:rtl/>
        </w:rPr>
        <w:t>لك التق</w:t>
      </w:r>
      <w:r w:rsidR="002C43FF">
        <w:rPr>
          <w:rFonts w:ascii="Traditional Arabic" w:eastAsia="Times New Roman" w:hAnsi="Traditional Arabic" w:cs="Royal Arabic" w:hint="cs"/>
          <w:sz w:val="36"/>
          <w:szCs w:val="36"/>
          <w:rtl/>
        </w:rPr>
        <w:t>ا</w:t>
      </w:r>
      <w:r>
        <w:rPr>
          <w:rFonts w:ascii="Traditional Arabic" w:eastAsia="Times New Roman" w:hAnsi="Traditional Arabic" w:cs="Royal Arabic" w:hint="cs"/>
          <w:sz w:val="36"/>
          <w:szCs w:val="36"/>
          <w:rtl/>
        </w:rPr>
        <w:t>رير لجهة العمل</w:t>
      </w:r>
      <w:r w:rsidR="00434401">
        <w:rPr>
          <w:rFonts w:ascii="Traditional Arabic" w:eastAsia="Times New Roman" w:hAnsi="Traditional Arabic" w:cs="Royal Arabic" w:hint="cs"/>
          <w:sz w:val="36"/>
          <w:szCs w:val="36"/>
          <w:rtl/>
        </w:rPr>
        <w:t>.</w:t>
      </w:r>
      <w:r>
        <w:rPr>
          <w:rFonts w:ascii="Traditional Arabic" w:eastAsia="Times New Roman" w:hAnsi="Traditional Arabic" w:cs="Royal Arabic" w:hint="cs"/>
          <w:sz w:val="36"/>
          <w:szCs w:val="36"/>
          <w:rtl/>
        </w:rPr>
        <w:t xml:space="preserve"> </w:t>
      </w:r>
    </w:p>
    <w:p w14:paraId="4E33CCC4" w14:textId="27F42505" w:rsidR="0029680C" w:rsidRDefault="00434401" w:rsidP="002C43FF">
      <w:pPr>
        <w:widowControl w:val="0"/>
        <w:spacing w:after="0" w:line="240" w:lineRule="auto"/>
        <w:jc w:val="both"/>
        <w:rPr>
          <w:rFonts w:ascii="Traditional Arabic" w:eastAsia="Times New Roman" w:hAnsi="Traditional Arabic" w:cs="Royal Arabic"/>
          <w:sz w:val="36"/>
          <w:szCs w:val="36"/>
          <w:rtl/>
        </w:rPr>
      </w:pPr>
      <w:r w:rsidRPr="00434401">
        <w:rPr>
          <w:rFonts w:ascii="Traditional Arabic" w:eastAsia="Times New Roman" w:hAnsi="Traditional Arabic" w:cs="Royal Arabic" w:hint="cs"/>
          <w:b/>
          <w:bCs/>
          <w:sz w:val="36"/>
          <w:szCs w:val="36"/>
          <w:rtl/>
        </w:rPr>
        <w:t>رابعها</w:t>
      </w:r>
      <w:r>
        <w:rPr>
          <w:rFonts w:ascii="Traditional Arabic" w:eastAsia="Times New Roman" w:hAnsi="Traditional Arabic" w:cs="Royal Arabic" w:hint="cs"/>
          <w:sz w:val="36"/>
          <w:szCs w:val="36"/>
          <w:rtl/>
        </w:rPr>
        <w:t xml:space="preserve">: أن الضوابط استثنت حالات التحصين، ما يؤكد ما سبق إيراده في الوجه الأول من عدم الانطباق. </w:t>
      </w:r>
    </w:p>
    <w:p w14:paraId="53486404" w14:textId="264000D5" w:rsidR="002C43FF" w:rsidRDefault="002C43FF" w:rsidP="00CA777B">
      <w:pPr>
        <w:widowControl w:val="0"/>
        <w:spacing w:after="0" w:line="240" w:lineRule="auto"/>
        <w:jc w:val="both"/>
        <w:rPr>
          <w:rFonts w:ascii="Traditional Arabic" w:eastAsia="Times New Roman" w:hAnsi="Traditional Arabic" w:cs="Royal Arabic"/>
          <w:sz w:val="36"/>
          <w:szCs w:val="36"/>
          <w:rtl/>
        </w:rPr>
      </w:pPr>
      <w:r w:rsidRPr="002C43FF">
        <w:rPr>
          <w:rFonts w:ascii="Traditional Arabic" w:eastAsia="Times New Roman" w:hAnsi="Traditional Arabic" w:cs="Royal Arabic" w:hint="cs"/>
          <w:b/>
          <w:bCs/>
          <w:sz w:val="36"/>
          <w:szCs w:val="36"/>
          <w:rtl/>
        </w:rPr>
        <w:t>وبناء</w:t>
      </w:r>
      <w:r w:rsidR="00CA777B">
        <w:rPr>
          <w:rFonts w:ascii="Traditional Arabic" w:eastAsia="Times New Roman" w:hAnsi="Traditional Arabic" w:cs="Royal Arabic" w:hint="cs"/>
          <w:b/>
          <w:bCs/>
          <w:sz w:val="36"/>
          <w:szCs w:val="36"/>
          <w:rtl/>
        </w:rPr>
        <w:t>ً</w:t>
      </w:r>
      <w:r w:rsidRPr="002C43FF">
        <w:rPr>
          <w:rFonts w:ascii="Traditional Arabic" w:eastAsia="Times New Roman" w:hAnsi="Traditional Arabic" w:cs="Royal Arabic" w:hint="cs"/>
          <w:b/>
          <w:bCs/>
          <w:sz w:val="36"/>
          <w:szCs w:val="36"/>
          <w:rtl/>
        </w:rPr>
        <w:t xml:space="preserve"> على ما سبق</w:t>
      </w:r>
      <w:r>
        <w:rPr>
          <w:rFonts w:ascii="Traditional Arabic" w:eastAsia="Times New Roman" w:hAnsi="Traditional Arabic" w:cs="Royal Arabic" w:hint="cs"/>
          <w:sz w:val="36"/>
          <w:szCs w:val="36"/>
          <w:rtl/>
        </w:rPr>
        <w:t>؛</w:t>
      </w:r>
      <w:r w:rsidR="00046F55">
        <w:rPr>
          <w:rFonts w:ascii="Traditional Arabic" w:eastAsia="Times New Roman" w:hAnsi="Traditional Arabic" w:cs="Royal Arabic" w:hint="cs"/>
          <w:sz w:val="36"/>
          <w:szCs w:val="36"/>
          <w:rtl/>
        </w:rPr>
        <w:t xml:space="preserve"> </w:t>
      </w:r>
      <w:r>
        <w:rPr>
          <w:rFonts w:ascii="Traditional Arabic" w:eastAsia="Times New Roman" w:hAnsi="Traditional Arabic" w:cs="Royal Arabic" w:hint="cs"/>
          <w:sz w:val="36"/>
          <w:szCs w:val="36"/>
          <w:rtl/>
        </w:rPr>
        <w:t>فقد وجب</w:t>
      </w:r>
      <w:r w:rsidR="00046F55">
        <w:rPr>
          <w:rFonts w:ascii="Traditional Arabic" w:eastAsia="Times New Roman" w:hAnsi="Traditional Arabic" w:cs="Royal Arabic" w:hint="cs"/>
          <w:sz w:val="36"/>
          <w:szCs w:val="36"/>
          <w:rtl/>
        </w:rPr>
        <w:t xml:space="preserve"> اعتبار ان</w:t>
      </w:r>
      <w:r>
        <w:rPr>
          <w:rFonts w:ascii="Traditional Arabic" w:eastAsia="Times New Roman" w:hAnsi="Traditional Arabic" w:cs="Royal Arabic" w:hint="cs"/>
          <w:sz w:val="36"/>
          <w:szCs w:val="36"/>
          <w:rtl/>
        </w:rPr>
        <w:t>قطاع المدعي عن الحضور لمقر عمله</w:t>
      </w:r>
      <w:r w:rsidR="00046F55">
        <w:rPr>
          <w:rFonts w:ascii="Traditional Arabic" w:eastAsia="Times New Roman" w:hAnsi="Traditional Arabic" w:cs="Royal Arabic" w:hint="cs"/>
          <w:sz w:val="36"/>
          <w:szCs w:val="36"/>
          <w:rtl/>
        </w:rPr>
        <w:t xml:space="preserve">، تغيّباً عن العمل بعذر </w:t>
      </w:r>
      <w:r>
        <w:rPr>
          <w:rFonts w:ascii="Traditional Arabic" w:eastAsia="Times New Roman" w:hAnsi="Traditional Arabic" w:cs="Royal Arabic" w:hint="cs"/>
          <w:sz w:val="36"/>
          <w:szCs w:val="36"/>
          <w:rtl/>
        </w:rPr>
        <w:t>للفترة محل</w:t>
      </w:r>
      <w:r w:rsidR="00921326">
        <w:rPr>
          <w:rFonts w:ascii="Traditional Arabic" w:eastAsia="Times New Roman" w:hAnsi="Traditional Arabic" w:cs="Royal Arabic" w:hint="cs"/>
          <w:sz w:val="36"/>
          <w:szCs w:val="36"/>
          <w:rtl/>
        </w:rPr>
        <w:t xml:space="preserve"> دعوى المدعي؛ </w:t>
      </w:r>
      <w:r w:rsidR="00046F55">
        <w:rPr>
          <w:rFonts w:ascii="Traditional Arabic" w:eastAsia="Times New Roman" w:hAnsi="Traditional Arabic" w:cs="Royal Arabic" w:hint="cs"/>
          <w:sz w:val="36"/>
          <w:szCs w:val="36"/>
          <w:rtl/>
        </w:rPr>
        <w:t>ما ي</w:t>
      </w:r>
      <w:r w:rsidR="00A86188">
        <w:rPr>
          <w:rFonts w:ascii="Traditional Arabic" w:eastAsia="Times New Roman" w:hAnsi="Traditional Arabic" w:cs="Royal Arabic" w:hint="cs"/>
          <w:sz w:val="36"/>
          <w:szCs w:val="36"/>
          <w:rtl/>
        </w:rPr>
        <w:t xml:space="preserve">عدُ </w:t>
      </w:r>
      <w:r w:rsidR="00BB7AEE">
        <w:rPr>
          <w:rFonts w:ascii="Traditional Arabic" w:eastAsia="Times New Roman" w:hAnsi="Traditional Arabic" w:cs="Royal Arabic" w:hint="cs"/>
          <w:sz w:val="36"/>
          <w:szCs w:val="36"/>
          <w:rtl/>
        </w:rPr>
        <w:t xml:space="preserve">معه </w:t>
      </w:r>
      <w:r w:rsidR="00A86188">
        <w:rPr>
          <w:rFonts w:ascii="Traditional Arabic" w:eastAsia="Times New Roman" w:hAnsi="Traditional Arabic" w:cs="Royal Arabic" w:hint="cs"/>
          <w:sz w:val="36"/>
          <w:szCs w:val="36"/>
          <w:rtl/>
        </w:rPr>
        <w:t>قرار الحسم من الراتب الصادر</w:t>
      </w:r>
      <w:r w:rsidR="00046F55">
        <w:rPr>
          <w:rFonts w:ascii="Traditional Arabic" w:eastAsia="Times New Roman" w:hAnsi="Traditional Arabic" w:cs="Royal Arabic" w:hint="cs"/>
          <w:sz w:val="36"/>
          <w:szCs w:val="36"/>
          <w:rtl/>
        </w:rPr>
        <w:t xml:space="preserve"> بحق المدعي وافق صحيح النظام؛ </w:t>
      </w:r>
      <w:r w:rsidR="00BB7AEE">
        <w:rPr>
          <w:rFonts w:ascii="Traditional Arabic" w:eastAsia="Times New Roman" w:hAnsi="Traditional Arabic" w:cs="Royal Arabic" w:hint="cs"/>
          <w:sz w:val="36"/>
          <w:szCs w:val="36"/>
          <w:rtl/>
        </w:rPr>
        <w:t>الأمر الذي</w:t>
      </w:r>
      <w:r w:rsidR="00046F55">
        <w:rPr>
          <w:rFonts w:ascii="Traditional Arabic" w:eastAsia="Times New Roman" w:hAnsi="Traditional Arabic" w:cs="Royal Arabic" w:hint="cs"/>
          <w:sz w:val="36"/>
          <w:szCs w:val="36"/>
          <w:rtl/>
        </w:rPr>
        <w:t xml:space="preserve"> يستوجب رفض طلبه بإلغاء قرار الحسم. </w:t>
      </w:r>
    </w:p>
    <w:p w14:paraId="006CAA53" w14:textId="77777777" w:rsidR="00CA777B" w:rsidRDefault="00CA777B" w:rsidP="00CA777B">
      <w:pPr>
        <w:widowControl w:val="0"/>
        <w:spacing w:after="0" w:line="240" w:lineRule="auto"/>
        <w:jc w:val="both"/>
        <w:rPr>
          <w:rFonts w:ascii="Traditional Arabic" w:eastAsia="Times New Roman" w:hAnsi="Traditional Arabic" w:cs="Royal Arabic"/>
          <w:sz w:val="36"/>
          <w:szCs w:val="36"/>
          <w:rtl/>
        </w:rPr>
      </w:pPr>
      <w:bookmarkStart w:id="0" w:name="_GoBack"/>
      <w:bookmarkEnd w:id="0"/>
    </w:p>
    <w:p w14:paraId="6B301183" w14:textId="77777777" w:rsidR="00046F55" w:rsidRDefault="00046F55" w:rsidP="008F3047">
      <w:pPr>
        <w:widowControl w:val="0"/>
        <w:tabs>
          <w:tab w:val="left" w:pos="3646"/>
        </w:tabs>
        <w:spacing w:after="0" w:line="240" w:lineRule="auto"/>
        <w:jc w:val="both"/>
        <w:rPr>
          <w:rFonts w:ascii="Traditional Arabic" w:eastAsia="Times New Roman" w:hAnsi="Traditional Arabic" w:cs="Royal Arabic"/>
          <w:b/>
          <w:bCs/>
          <w:sz w:val="36"/>
          <w:szCs w:val="36"/>
          <w:rtl/>
        </w:rPr>
      </w:pPr>
      <w:r>
        <w:rPr>
          <w:rFonts w:ascii="Traditional Arabic" w:eastAsia="Times New Roman" w:hAnsi="Traditional Arabic" w:cs="Royal Arabic" w:hint="cs"/>
          <w:b/>
          <w:bCs/>
          <w:sz w:val="36"/>
          <w:szCs w:val="36"/>
          <w:rtl/>
        </w:rPr>
        <w:t>الطلبات:</w:t>
      </w:r>
      <w:r>
        <w:rPr>
          <w:rFonts w:ascii="Traditional Arabic" w:eastAsia="Times New Roman" w:hAnsi="Traditional Arabic" w:cs="Royal Arabic" w:hint="cs"/>
          <w:b/>
          <w:bCs/>
          <w:sz w:val="36"/>
          <w:szCs w:val="36"/>
          <w:rtl/>
        </w:rPr>
        <w:tab/>
      </w:r>
    </w:p>
    <w:p w14:paraId="2E1CCB59" w14:textId="77777777" w:rsidR="00046F55" w:rsidRDefault="00046F55" w:rsidP="008F3047">
      <w:pPr>
        <w:widowControl w:val="0"/>
        <w:spacing w:after="0" w:line="240" w:lineRule="auto"/>
        <w:jc w:val="both"/>
        <w:rPr>
          <w:rFonts w:ascii="Traditional Arabic" w:eastAsia="Times New Roman" w:hAnsi="Traditional Arabic" w:cs="Royal Arabic"/>
          <w:sz w:val="36"/>
          <w:szCs w:val="36"/>
        </w:rPr>
      </w:pPr>
      <w:r>
        <w:rPr>
          <w:rFonts w:ascii="Traditional Arabic" w:eastAsia="Times New Roman" w:hAnsi="Traditional Arabic" w:cs="Royal Arabic" w:hint="cs"/>
          <w:sz w:val="36"/>
          <w:szCs w:val="36"/>
          <w:rtl/>
        </w:rPr>
        <w:t xml:space="preserve"> </w:t>
      </w:r>
      <w:r w:rsidRPr="002C43FF">
        <w:rPr>
          <w:rFonts w:ascii="Traditional Arabic" w:eastAsia="Times New Roman" w:hAnsi="Traditional Arabic" w:cs="Royal Arabic" w:hint="cs"/>
          <w:b/>
          <w:bCs/>
          <w:sz w:val="36"/>
          <w:szCs w:val="36"/>
          <w:rtl/>
        </w:rPr>
        <w:t>أولاً</w:t>
      </w:r>
      <w:r>
        <w:rPr>
          <w:rFonts w:ascii="Traditional Arabic" w:eastAsia="Times New Roman" w:hAnsi="Traditional Arabic" w:cs="Royal Arabic" w:hint="cs"/>
          <w:sz w:val="36"/>
          <w:szCs w:val="36"/>
          <w:rtl/>
        </w:rPr>
        <w:t>: الحكم بعدم قبول الدعوى كطلب أصلي؛ لانتفاء أوجه قبولها نظاماً.</w:t>
      </w:r>
    </w:p>
    <w:p w14:paraId="21B1D972" w14:textId="77777777" w:rsidR="00046F55" w:rsidRDefault="00046F55" w:rsidP="008F3047">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sz w:val="36"/>
          <w:szCs w:val="36"/>
          <w:rtl/>
        </w:rPr>
        <w:t xml:space="preserve"> </w:t>
      </w:r>
      <w:r w:rsidRPr="002C43FF">
        <w:rPr>
          <w:rFonts w:ascii="Traditional Arabic" w:eastAsia="Times New Roman" w:hAnsi="Traditional Arabic" w:cs="Royal Arabic" w:hint="cs"/>
          <w:b/>
          <w:bCs/>
          <w:sz w:val="36"/>
          <w:szCs w:val="36"/>
          <w:rtl/>
        </w:rPr>
        <w:t>ثانياً</w:t>
      </w:r>
      <w:r>
        <w:rPr>
          <w:rFonts w:ascii="Traditional Arabic" w:eastAsia="Times New Roman" w:hAnsi="Traditional Arabic" w:cs="Royal Arabic" w:hint="cs"/>
          <w:sz w:val="36"/>
          <w:szCs w:val="36"/>
          <w:rtl/>
        </w:rPr>
        <w:t>: رفض الدعوى؛ استناداً لما تقدم.</w:t>
      </w:r>
    </w:p>
    <w:p w14:paraId="3EEFA229" w14:textId="77777777" w:rsidR="00046F55" w:rsidRDefault="00046F55" w:rsidP="00046F55">
      <w:pPr>
        <w:widowControl w:val="0"/>
        <w:spacing w:after="0" w:line="420" w:lineRule="exact"/>
        <w:jc w:val="both"/>
        <w:rPr>
          <w:rFonts w:ascii="Traditional Arabic" w:eastAsia="Times New Roman" w:hAnsi="Traditional Arabic" w:cs="Royal Arabic"/>
          <w:sz w:val="38"/>
          <w:szCs w:val="38"/>
          <w:rtl/>
        </w:rPr>
      </w:pPr>
    </w:p>
    <w:p w14:paraId="0A2CDE22" w14:textId="77777777" w:rsidR="00046F55" w:rsidRDefault="00046F55" w:rsidP="00046F55">
      <w:pPr>
        <w:widowControl w:val="0"/>
        <w:spacing w:after="0" w:line="144" w:lineRule="auto"/>
        <w:ind w:left="5760" w:hanging="658"/>
        <w:jc w:val="center"/>
        <w:rPr>
          <w:rFonts w:ascii="Traditional Arabic" w:eastAsia="Times New Roman" w:hAnsi="Traditional Arabic" w:cs="Royal Arabic"/>
          <w:sz w:val="38"/>
          <w:szCs w:val="38"/>
          <w:rtl/>
          <w:lang w:bidi="ar-JO"/>
        </w:rPr>
      </w:pPr>
      <w:r>
        <w:rPr>
          <w:rFonts w:ascii="Traditional Arabic" w:eastAsia="Times New Roman" w:hAnsi="Traditional Arabic" w:cs="Royal Arabic" w:hint="cs"/>
          <w:sz w:val="38"/>
          <w:szCs w:val="38"/>
          <w:rtl/>
          <w:lang w:bidi="ar-JO"/>
        </w:rPr>
        <w:t xml:space="preserve">      ممثلة ديوان المظالم </w:t>
      </w:r>
    </w:p>
    <w:p w14:paraId="76526CA7" w14:textId="77777777" w:rsidR="00046F55" w:rsidRDefault="00046F55" w:rsidP="00046F55">
      <w:pPr>
        <w:widowControl w:val="0"/>
        <w:spacing w:after="0" w:line="144" w:lineRule="auto"/>
        <w:ind w:left="5760" w:hanging="658"/>
        <w:jc w:val="center"/>
        <w:rPr>
          <w:rFonts w:ascii="Traditional Arabic" w:eastAsia="Times New Roman" w:hAnsi="Traditional Arabic" w:cs="Royal Arabic"/>
          <w:sz w:val="38"/>
          <w:szCs w:val="38"/>
          <w:rtl/>
          <w:lang w:bidi="ar-JO"/>
        </w:rPr>
      </w:pPr>
    </w:p>
    <w:p w14:paraId="531F4C9C" w14:textId="77777777" w:rsidR="00046F55" w:rsidRDefault="00046F55" w:rsidP="00046F55">
      <w:pPr>
        <w:widowControl w:val="0"/>
        <w:spacing w:after="0" w:line="144" w:lineRule="auto"/>
        <w:ind w:left="5760" w:hanging="658"/>
        <w:jc w:val="center"/>
        <w:rPr>
          <w:rFonts w:ascii="Traditional Arabic" w:eastAsia="Times New Roman" w:hAnsi="Traditional Arabic" w:cs="Royal Arabic"/>
          <w:sz w:val="38"/>
          <w:szCs w:val="38"/>
          <w:rtl/>
          <w:lang w:bidi="ar-JO"/>
        </w:rPr>
      </w:pPr>
      <w:r>
        <w:rPr>
          <w:rFonts w:ascii="Traditional Arabic" w:eastAsia="Times New Roman" w:hAnsi="Traditional Arabic" w:cs="Royal Arabic" w:hint="cs"/>
          <w:sz w:val="38"/>
          <w:szCs w:val="38"/>
          <w:rtl/>
          <w:lang w:bidi="ar-JO"/>
        </w:rPr>
        <w:t xml:space="preserve">     مرام بن </w:t>
      </w:r>
      <w:proofErr w:type="gramStart"/>
      <w:r>
        <w:rPr>
          <w:rFonts w:ascii="Traditional Arabic" w:eastAsia="Times New Roman" w:hAnsi="Traditional Arabic" w:cs="Royal Arabic" w:hint="cs"/>
          <w:sz w:val="38"/>
          <w:szCs w:val="38"/>
          <w:rtl/>
          <w:lang w:bidi="ar-JO"/>
        </w:rPr>
        <w:t>عبدالعزيز</w:t>
      </w:r>
      <w:proofErr w:type="gramEnd"/>
      <w:r>
        <w:rPr>
          <w:rFonts w:ascii="Traditional Arabic" w:eastAsia="Times New Roman" w:hAnsi="Traditional Arabic" w:cs="Royal Arabic" w:hint="cs"/>
          <w:sz w:val="38"/>
          <w:szCs w:val="38"/>
          <w:rtl/>
          <w:lang w:bidi="ar-JO"/>
        </w:rPr>
        <w:t xml:space="preserve"> الجهيمي </w:t>
      </w:r>
    </w:p>
    <w:p w14:paraId="72CAE5F1" w14:textId="77777777" w:rsidR="00046F55" w:rsidRDefault="00046F55" w:rsidP="00046F55">
      <w:pPr>
        <w:widowControl w:val="0"/>
        <w:spacing w:after="0" w:line="144" w:lineRule="auto"/>
        <w:ind w:left="5760" w:hanging="658"/>
        <w:jc w:val="center"/>
        <w:rPr>
          <w:rFonts w:ascii="Traditional Arabic" w:eastAsia="Times New Roman" w:hAnsi="Traditional Arabic" w:cs="Royal Arabic"/>
          <w:sz w:val="38"/>
          <w:szCs w:val="38"/>
          <w:rtl/>
          <w:lang w:bidi="ar-JO"/>
        </w:rPr>
      </w:pPr>
    </w:p>
    <w:p w14:paraId="6CE4569E" w14:textId="77777777" w:rsidR="00046F55" w:rsidRDefault="00046F55" w:rsidP="00046F55">
      <w:pPr>
        <w:widowControl w:val="0"/>
        <w:spacing w:after="0" w:line="144" w:lineRule="auto"/>
        <w:ind w:left="5760" w:hanging="658"/>
        <w:jc w:val="center"/>
        <w:rPr>
          <w:rFonts w:ascii="Traditional Arabic" w:eastAsia="Times New Roman" w:hAnsi="Traditional Arabic" w:cs="Royal Arabic"/>
          <w:sz w:val="38"/>
          <w:szCs w:val="38"/>
          <w:rtl/>
          <w:lang w:bidi="ar-JO"/>
        </w:rPr>
      </w:pPr>
    </w:p>
    <w:p w14:paraId="0EDBE636" w14:textId="77777777" w:rsidR="00046F55" w:rsidRDefault="00046F55" w:rsidP="00046F55">
      <w:pPr>
        <w:rPr>
          <w:rFonts w:ascii="Traditional Arabic" w:hAnsi="Traditional Arabic" w:cs="Royal Arabic"/>
          <w:rtl/>
        </w:rPr>
      </w:pPr>
    </w:p>
    <w:p w14:paraId="52045856" w14:textId="77777777" w:rsidR="00BF3A97" w:rsidRPr="00C92F7E" w:rsidRDefault="00BF3A97" w:rsidP="00046F55">
      <w:pPr>
        <w:rPr>
          <w:rFonts w:ascii="Traditional Arabic" w:hAnsi="Traditional Arabic" w:cs="Royal Arabic"/>
        </w:rPr>
      </w:pPr>
    </w:p>
    <w:sectPr w:rsidR="00BF3A97" w:rsidRPr="00C92F7E" w:rsidSect="00C42E13">
      <w:pgSz w:w="11906" w:h="16838"/>
      <w:pgMar w:top="1440" w:right="1797" w:bottom="1440" w:left="1797"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Royal Arabic">
    <w:panose1 w:val="00000000000000000000"/>
    <w:charset w:val="B2"/>
    <w:family w:val="auto"/>
    <w:pitch w:val="variable"/>
    <w:sig w:usb0="00002001" w:usb1="00000000" w:usb2="00000000"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B2"/>
    <w:family w:val="swiss"/>
    <w:notTrueType/>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662056"/>
    <w:multiLevelType w:val="hybridMultilevel"/>
    <w:tmpl w:val="7F0A3D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AB1161D"/>
    <w:multiLevelType w:val="hybridMultilevel"/>
    <w:tmpl w:val="19BEE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9E39F8"/>
    <w:multiLevelType w:val="hybridMultilevel"/>
    <w:tmpl w:val="38A8D4B0"/>
    <w:lvl w:ilvl="0" w:tplc="16E484AC">
      <w:numFmt w:val="bullet"/>
      <w:lvlText w:val="-"/>
      <w:lvlJc w:val="left"/>
      <w:pPr>
        <w:ind w:left="1080" w:hanging="360"/>
      </w:pPr>
      <w:rPr>
        <w:rFonts w:ascii="Traditional Arabic" w:eastAsia="Times New Roman" w:hAnsi="Traditional Arabic" w:cs="Royal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64B4"/>
    <w:rsid w:val="0001281F"/>
    <w:rsid w:val="00017CA6"/>
    <w:rsid w:val="00046F55"/>
    <w:rsid w:val="00056BF1"/>
    <w:rsid w:val="0007236C"/>
    <w:rsid w:val="000D074D"/>
    <w:rsid w:val="000E6CBE"/>
    <w:rsid w:val="000F35E9"/>
    <w:rsid w:val="00106372"/>
    <w:rsid w:val="0013215E"/>
    <w:rsid w:val="0014725D"/>
    <w:rsid w:val="0017007F"/>
    <w:rsid w:val="00172F73"/>
    <w:rsid w:val="001924A1"/>
    <w:rsid w:val="001B393B"/>
    <w:rsid w:val="001E6AA5"/>
    <w:rsid w:val="001F45A0"/>
    <w:rsid w:val="001F66E5"/>
    <w:rsid w:val="00215B01"/>
    <w:rsid w:val="00266EEC"/>
    <w:rsid w:val="00273624"/>
    <w:rsid w:val="00285287"/>
    <w:rsid w:val="00290365"/>
    <w:rsid w:val="0029680C"/>
    <w:rsid w:val="002A3B40"/>
    <w:rsid w:val="002C43FF"/>
    <w:rsid w:val="00351E9E"/>
    <w:rsid w:val="003B39C8"/>
    <w:rsid w:val="003F31E4"/>
    <w:rsid w:val="004017A9"/>
    <w:rsid w:val="00404206"/>
    <w:rsid w:val="00411708"/>
    <w:rsid w:val="00424ABA"/>
    <w:rsid w:val="0043438A"/>
    <w:rsid w:val="00434401"/>
    <w:rsid w:val="004517A4"/>
    <w:rsid w:val="004527DA"/>
    <w:rsid w:val="00452FAD"/>
    <w:rsid w:val="004A68C6"/>
    <w:rsid w:val="004A7265"/>
    <w:rsid w:val="004C1933"/>
    <w:rsid w:val="004C585F"/>
    <w:rsid w:val="004C7C53"/>
    <w:rsid w:val="004E68E1"/>
    <w:rsid w:val="004F7578"/>
    <w:rsid w:val="0053583C"/>
    <w:rsid w:val="005506B6"/>
    <w:rsid w:val="00594B07"/>
    <w:rsid w:val="005D5210"/>
    <w:rsid w:val="00634198"/>
    <w:rsid w:val="00644F93"/>
    <w:rsid w:val="00666CE3"/>
    <w:rsid w:val="006A06DF"/>
    <w:rsid w:val="006A2637"/>
    <w:rsid w:val="006A5598"/>
    <w:rsid w:val="006B0394"/>
    <w:rsid w:val="0070408D"/>
    <w:rsid w:val="00724498"/>
    <w:rsid w:val="007360F3"/>
    <w:rsid w:val="0077712A"/>
    <w:rsid w:val="00780E4A"/>
    <w:rsid w:val="0079384B"/>
    <w:rsid w:val="007B3317"/>
    <w:rsid w:val="007D651E"/>
    <w:rsid w:val="007E398C"/>
    <w:rsid w:val="00893C70"/>
    <w:rsid w:val="008A76A0"/>
    <w:rsid w:val="008B53DB"/>
    <w:rsid w:val="008F3047"/>
    <w:rsid w:val="00921326"/>
    <w:rsid w:val="00945163"/>
    <w:rsid w:val="00961A64"/>
    <w:rsid w:val="00962EFC"/>
    <w:rsid w:val="009864DF"/>
    <w:rsid w:val="009D689B"/>
    <w:rsid w:val="009D6ADB"/>
    <w:rsid w:val="00A10225"/>
    <w:rsid w:val="00A3069A"/>
    <w:rsid w:val="00A30B10"/>
    <w:rsid w:val="00A54F8A"/>
    <w:rsid w:val="00A86188"/>
    <w:rsid w:val="00B1325E"/>
    <w:rsid w:val="00B47C25"/>
    <w:rsid w:val="00B7464C"/>
    <w:rsid w:val="00B77FC6"/>
    <w:rsid w:val="00B813A2"/>
    <w:rsid w:val="00B97E2D"/>
    <w:rsid w:val="00BB07E6"/>
    <w:rsid w:val="00BB7AEE"/>
    <w:rsid w:val="00BF3A97"/>
    <w:rsid w:val="00BF4CC9"/>
    <w:rsid w:val="00C3000A"/>
    <w:rsid w:val="00C42E13"/>
    <w:rsid w:val="00C60ABC"/>
    <w:rsid w:val="00C60BC6"/>
    <w:rsid w:val="00C63581"/>
    <w:rsid w:val="00C81AAE"/>
    <w:rsid w:val="00C92F7E"/>
    <w:rsid w:val="00CA7410"/>
    <w:rsid w:val="00CA777B"/>
    <w:rsid w:val="00CB431E"/>
    <w:rsid w:val="00CE7574"/>
    <w:rsid w:val="00CF788A"/>
    <w:rsid w:val="00D47F34"/>
    <w:rsid w:val="00D564B4"/>
    <w:rsid w:val="00D67B5F"/>
    <w:rsid w:val="00DA6AE8"/>
    <w:rsid w:val="00DB3681"/>
    <w:rsid w:val="00DD7787"/>
    <w:rsid w:val="00DE259A"/>
    <w:rsid w:val="00DE7835"/>
    <w:rsid w:val="00E07B16"/>
    <w:rsid w:val="00E463CC"/>
    <w:rsid w:val="00E65F6B"/>
    <w:rsid w:val="00E95834"/>
    <w:rsid w:val="00F25B92"/>
    <w:rsid w:val="00F5686D"/>
    <w:rsid w:val="00F57890"/>
    <w:rsid w:val="00FB0B5D"/>
    <w:rsid w:val="00FD5A48"/>
    <w:rsid w:val="00FE44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0B106"/>
  <w15:docId w15:val="{9D66BE5F-E49C-4118-84E3-F90F33CB0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564B4"/>
    <w:pPr>
      <w:bidi/>
    </w:pPr>
    <w:rPr>
      <w:rFonts w:ascii="Calibri" w:eastAsia="Calibri" w:hAnsi="Calibri"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6A06DF"/>
    <w:rPr>
      <w:sz w:val="16"/>
      <w:szCs w:val="16"/>
    </w:rPr>
  </w:style>
  <w:style w:type="paragraph" w:styleId="a4">
    <w:name w:val="annotation text"/>
    <w:basedOn w:val="a"/>
    <w:link w:val="Char"/>
    <w:uiPriority w:val="99"/>
    <w:semiHidden/>
    <w:unhideWhenUsed/>
    <w:rsid w:val="006A06DF"/>
    <w:pPr>
      <w:spacing w:line="240" w:lineRule="auto"/>
    </w:pPr>
    <w:rPr>
      <w:sz w:val="20"/>
      <w:szCs w:val="20"/>
    </w:rPr>
  </w:style>
  <w:style w:type="character" w:customStyle="1" w:styleId="Char">
    <w:name w:val="نص تعليق Char"/>
    <w:basedOn w:val="a0"/>
    <w:link w:val="a4"/>
    <w:uiPriority w:val="99"/>
    <w:semiHidden/>
    <w:rsid w:val="006A06DF"/>
    <w:rPr>
      <w:rFonts w:ascii="Calibri" w:eastAsia="Calibri" w:hAnsi="Calibri" w:cs="Arial"/>
      <w:sz w:val="20"/>
      <w:szCs w:val="20"/>
    </w:rPr>
  </w:style>
  <w:style w:type="paragraph" w:styleId="a5">
    <w:name w:val="annotation subject"/>
    <w:basedOn w:val="a4"/>
    <w:next w:val="a4"/>
    <w:link w:val="Char0"/>
    <w:uiPriority w:val="99"/>
    <w:semiHidden/>
    <w:unhideWhenUsed/>
    <w:rsid w:val="006A06DF"/>
    <w:rPr>
      <w:b/>
      <w:bCs/>
    </w:rPr>
  </w:style>
  <w:style w:type="character" w:customStyle="1" w:styleId="Char0">
    <w:name w:val="موضوع تعليق Char"/>
    <w:basedOn w:val="Char"/>
    <w:link w:val="a5"/>
    <w:uiPriority w:val="99"/>
    <w:semiHidden/>
    <w:rsid w:val="006A06DF"/>
    <w:rPr>
      <w:rFonts w:ascii="Calibri" w:eastAsia="Calibri" w:hAnsi="Calibri" w:cs="Arial"/>
      <w:b/>
      <w:bCs/>
      <w:sz w:val="20"/>
      <w:szCs w:val="20"/>
    </w:rPr>
  </w:style>
  <w:style w:type="paragraph" w:styleId="a6">
    <w:name w:val="Balloon Text"/>
    <w:basedOn w:val="a"/>
    <w:link w:val="Char1"/>
    <w:uiPriority w:val="99"/>
    <w:semiHidden/>
    <w:unhideWhenUsed/>
    <w:rsid w:val="006A06DF"/>
    <w:pPr>
      <w:spacing w:after="0" w:line="240" w:lineRule="auto"/>
    </w:pPr>
    <w:rPr>
      <w:rFonts w:ascii="Tahoma" w:hAnsi="Tahoma" w:cs="Tahoma"/>
      <w:sz w:val="18"/>
      <w:szCs w:val="18"/>
    </w:rPr>
  </w:style>
  <w:style w:type="character" w:customStyle="1" w:styleId="Char1">
    <w:name w:val="نص في بالون Char"/>
    <w:basedOn w:val="a0"/>
    <w:link w:val="a6"/>
    <w:uiPriority w:val="99"/>
    <w:semiHidden/>
    <w:rsid w:val="006A06DF"/>
    <w:rPr>
      <w:rFonts w:ascii="Tahoma" w:eastAsia="Calibri" w:hAnsi="Tahoma" w:cs="Tahoma"/>
      <w:sz w:val="18"/>
      <w:szCs w:val="18"/>
    </w:rPr>
  </w:style>
  <w:style w:type="paragraph" w:styleId="a7">
    <w:name w:val="List Paragraph"/>
    <w:basedOn w:val="a"/>
    <w:uiPriority w:val="34"/>
    <w:qFormat/>
    <w:rsid w:val="00962E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0987232">
      <w:bodyDiv w:val="1"/>
      <w:marLeft w:val="0"/>
      <w:marRight w:val="0"/>
      <w:marTop w:val="0"/>
      <w:marBottom w:val="0"/>
      <w:divBdr>
        <w:top w:val="none" w:sz="0" w:space="0" w:color="auto"/>
        <w:left w:val="none" w:sz="0" w:space="0" w:color="auto"/>
        <w:bottom w:val="none" w:sz="0" w:space="0" w:color="auto"/>
        <w:right w:val="none" w:sz="0" w:space="0" w:color="auto"/>
      </w:divBdr>
    </w:div>
    <w:div w:id="1893497582">
      <w:bodyDiv w:val="1"/>
      <w:marLeft w:val="0"/>
      <w:marRight w:val="0"/>
      <w:marTop w:val="0"/>
      <w:marBottom w:val="0"/>
      <w:divBdr>
        <w:top w:val="none" w:sz="0" w:space="0" w:color="auto"/>
        <w:left w:val="none" w:sz="0" w:space="0" w:color="auto"/>
        <w:bottom w:val="none" w:sz="0" w:space="0" w:color="auto"/>
        <w:right w:val="none" w:sz="0" w:space="0" w:color="auto"/>
      </w:divBdr>
    </w:div>
    <w:div w:id="2083209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2020</TotalTime>
  <Pages>1</Pages>
  <Words>1145</Words>
  <Characters>6528</Characters>
  <Application>Microsoft Office Word</Application>
  <DocSecurity>0</DocSecurity>
  <Lines>54</Lines>
  <Paragraphs>15</Paragraphs>
  <ScaleCrop>false</ScaleCrop>
  <HeadingPairs>
    <vt:vector size="2" baseType="variant">
      <vt:variant>
        <vt:lpstr>العنوان</vt:lpstr>
      </vt:variant>
      <vt:variant>
        <vt:i4>1</vt:i4>
      </vt:variant>
    </vt:vector>
  </HeadingPairs>
  <TitlesOfParts>
    <vt:vector size="1" baseType="lpstr">
      <vt:lpstr/>
    </vt:vector>
  </TitlesOfParts>
  <Company>Ahmed-Under</Company>
  <LinksUpToDate>false</LinksUpToDate>
  <CharactersWithSpaces>7658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عبدالناصر سعود عبدالله آل حسين التميمي</cp:lastModifiedBy>
  <cp:revision>64</cp:revision>
  <dcterms:created xsi:type="dcterms:W3CDTF">2025-05-10T12:19:00Z</dcterms:created>
  <dcterms:modified xsi:type="dcterms:W3CDTF">2025-11-18T09:58:00Z</dcterms:modified>
</cp:coreProperties>
</file>