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44C12D" w14:textId="77777777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الدفاع </w:t>
      </w:r>
      <w:r w:rsidR="00271A97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الأولى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9116A5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في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دعوى</w:t>
      </w:r>
    </w:p>
    <w:p w14:paraId="55B3CCDD" w14:textId="1C775A76" w:rsidR="00307B08" w:rsidRDefault="00307B08" w:rsidP="00FD5284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: الإدارية.</w:t>
      </w:r>
    </w:p>
    <w:p w14:paraId="29D62487" w14:textId="77408E01" w:rsidR="00FD5284" w:rsidRPr="00EE40D8" w:rsidRDefault="00FD5284" w:rsidP="00511146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الدائرة: الرقميّة </w:t>
      </w:r>
      <w:r w:rsidR="00511146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الخامسة</w:t>
      </w: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والعشرون.</w:t>
      </w:r>
    </w:p>
    <w:p w14:paraId="6DC71B3D" w14:textId="30C16F77" w:rsidR="007C253D" w:rsidRPr="00EE40D8" w:rsidRDefault="00307B08" w:rsidP="00017BC2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9745CE">
        <w:rPr>
          <w:rFonts w:ascii="Traditional Arabic" w:hAnsi="Traditional Arabic" w:cs="Royal Arabic" w:hint="cs"/>
          <w:sz w:val="38"/>
          <w:szCs w:val="38"/>
          <w:rtl/>
          <w:lang w:bidi="ar-JO"/>
        </w:rPr>
        <w:t>٩٦٧٠٨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9745CE">
        <w:rPr>
          <w:rFonts w:ascii="Traditional Arabic" w:hAnsi="Traditional Arabic" w:cs="Royal Arabic" w:hint="cs"/>
          <w:sz w:val="38"/>
          <w:szCs w:val="38"/>
          <w:rtl/>
          <w:lang w:bidi="ar-JO"/>
        </w:rPr>
        <w:t>١٤٤٧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0A6CF504" w14:textId="0D3191F4" w:rsidR="00307B08" w:rsidRPr="00EE40D8" w:rsidRDefault="00307B08" w:rsidP="00511146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EE40D8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511146">
        <w:rPr>
          <w:rFonts w:asciiTheme="minorBidi" w:hAnsiTheme="minorBidi" w:cs="Royal Arabic" w:hint="cs"/>
          <w:sz w:val="38"/>
          <w:szCs w:val="38"/>
          <w:rtl/>
        </w:rPr>
        <w:t xml:space="preserve">طلب المدعي تقييمه لعام </w:t>
      </w:r>
      <w:r w:rsidR="009745CE">
        <w:rPr>
          <w:rFonts w:asciiTheme="minorBidi" w:hAnsiTheme="minorBidi" w:cs="Royal Arabic" w:hint="cs"/>
          <w:sz w:val="38"/>
          <w:szCs w:val="38"/>
          <w:rtl/>
        </w:rPr>
        <w:t>٢٠٢٥</w:t>
      </w:r>
      <w:r w:rsidR="00511146">
        <w:rPr>
          <w:rFonts w:asciiTheme="minorBidi" w:hAnsiTheme="minorBidi" w:cs="Royal Arabic" w:hint="cs"/>
          <w:sz w:val="38"/>
          <w:szCs w:val="38"/>
          <w:rtl/>
        </w:rPr>
        <w:t xml:space="preserve">م وتزويده به وبتقييم عام </w:t>
      </w:r>
      <w:r w:rsidR="009745CE">
        <w:rPr>
          <w:rFonts w:asciiTheme="minorBidi" w:hAnsiTheme="minorBidi" w:cs="Royal Arabic" w:hint="cs"/>
          <w:sz w:val="38"/>
          <w:szCs w:val="38"/>
          <w:rtl/>
        </w:rPr>
        <w:t>٢٠٢٤</w:t>
      </w:r>
      <w:r w:rsidR="00511146">
        <w:rPr>
          <w:rFonts w:asciiTheme="minorBidi" w:hAnsiTheme="minorBidi" w:cs="Royal Arabic" w:hint="cs"/>
          <w:sz w:val="38"/>
          <w:szCs w:val="38"/>
          <w:rtl/>
        </w:rPr>
        <w:t>م</w:t>
      </w:r>
      <w:r w:rsidR="00FD5284">
        <w:rPr>
          <w:rFonts w:asciiTheme="minorBidi" w:hAnsiTheme="minorBidi" w:cs="Royal Arabic" w:hint="cs"/>
          <w:sz w:val="38"/>
          <w:szCs w:val="38"/>
          <w:rtl/>
        </w:rPr>
        <w:t>.</w:t>
      </w:r>
    </w:p>
    <w:p w14:paraId="4033A46F" w14:textId="62A92A0C" w:rsidR="00205E4F" w:rsidRPr="00205E4F" w:rsidRDefault="009C5DC5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: عبدالوهاب</w:t>
      </w:r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9745CE">
        <w:rPr>
          <w:rFonts w:asciiTheme="minorBidi" w:hAnsiTheme="minorBidi" w:cs="Royal Arabic" w:hint="cs"/>
          <w:sz w:val="38"/>
          <w:szCs w:val="38"/>
          <w:rtl/>
        </w:rPr>
        <w:t xml:space="preserve"> ١٠٦٦٩١٦٧٦٦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)</w:t>
      </w:r>
      <w:r w:rsidR="00FD5284">
        <w:rPr>
          <w:rFonts w:asciiTheme="minorBidi" w:hAnsiTheme="minorBidi" w:cs="Royal Arabic" w:hint="cs"/>
          <w:sz w:val="38"/>
          <w:szCs w:val="38"/>
          <w:rtl/>
        </w:rPr>
        <w:t>.</w:t>
      </w:r>
    </w:p>
    <w:p w14:paraId="18381171" w14:textId="764062CE" w:rsidR="00205E4F" w:rsidRPr="00205E4F" w:rsidRDefault="00205E4F" w:rsidP="00511146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205E4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="00FD5284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المظالم.</w:t>
      </w:r>
    </w:p>
    <w:p w14:paraId="47F24702" w14:textId="77777777" w:rsidR="000B0D97" w:rsidRDefault="00307B08" w:rsidP="000B0D97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54091419" w:rsidR="003307CD" w:rsidRPr="000B0D97" w:rsidRDefault="003307CD" w:rsidP="008B6B79">
      <w:pPr>
        <w:spacing w:before="240" w:after="0" w:line="240" w:lineRule="auto"/>
        <w:jc w:val="center"/>
        <w:rPr>
          <w:rFonts w:asciiTheme="minorBidi" w:hAnsiTheme="minorBidi" w:cs="Royal Arabic"/>
          <w:sz w:val="38"/>
          <w:szCs w:val="38"/>
          <w:rtl/>
        </w:rPr>
      </w:pPr>
      <w:r w:rsidRPr="00CF08C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FD5284" w:rsidRPr="00CF08C9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الرقميّة </w:t>
      </w:r>
      <w:r w:rsidR="00511146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الخامسة</w:t>
      </w:r>
      <w:r w:rsidR="00FD5284" w:rsidRPr="00CF08C9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والعشرون</w:t>
      </w:r>
      <w:r w:rsidR="00FD5284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8B6B79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02A088A9" w14:textId="343D32DE" w:rsidR="000B0D97" w:rsidRDefault="009745CE" w:rsidP="008B6B79">
      <w:pPr>
        <w:widowControl w:val="0"/>
        <w:spacing w:before="240"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="003307CD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 w:rsidR="00556CD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ً إلى 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ا</w:t>
      </w:r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لدعوى </w:t>
      </w:r>
      <w:r w:rsidR="003307CD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أعلاه، </w:t>
      </w:r>
      <w:r w:rsidR="00C54042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وبعد الاطلاع على </w:t>
      </w:r>
      <w:r w:rsidR="00271A97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صحيف</w:t>
      </w:r>
      <w:r w:rsidR="003307CD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تها،</w:t>
      </w:r>
      <w:r w:rsidR="00271A97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>وحيث تضمّنت طلب</w:t>
      </w:r>
      <w:r w:rsidR="00205E4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المدعي </w:t>
      </w:r>
      <w:r w:rsidR="00132D7E">
        <w:rPr>
          <w:rFonts w:asciiTheme="minorBidi" w:hAnsiTheme="minorBidi" w:cs="Royal Arabic" w:hint="cs"/>
          <w:sz w:val="38"/>
          <w:szCs w:val="38"/>
          <w:rtl/>
        </w:rPr>
        <w:t xml:space="preserve">طلب المدعي تقييمه لعام </w:t>
      </w:r>
      <w:r>
        <w:rPr>
          <w:rFonts w:asciiTheme="minorBidi" w:hAnsiTheme="minorBidi" w:cs="Royal Arabic" w:hint="cs"/>
          <w:sz w:val="38"/>
          <w:szCs w:val="38"/>
          <w:rtl/>
        </w:rPr>
        <w:t>٢٠٢٥</w:t>
      </w:r>
      <w:r w:rsidR="00132D7E">
        <w:rPr>
          <w:rFonts w:asciiTheme="minorBidi" w:hAnsiTheme="minorBidi" w:cs="Royal Arabic" w:hint="cs"/>
          <w:sz w:val="38"/>
          <w:szCs w:val="38"/>
          <w:rtl/>
        </w:rPr>
        <w:t xml:space="preserve">م وتزويده به وبتقييم عام </w:t>
      </w:r>
      <w:r>
        <w:rPr>
          <w:rFonts w:asciiTheme="minorBidi" w:hAnsiTheme="minorBidi" w:cs="Royal Arabic" w:hint="cs"/>
          <w:sz w:val="38"/>
          <w:szCs w:val="38"/>
          <w:rtl/>
        </w:rPr>
        <w:t>٢٠٢٤</w:t>
      </w:r>
      <w:r w:rsidR="00132D7E">
        <w:rPr>
          <w:rFonts w:asciiTheme="minorBidi" w:hAnsiTheme="minorBidi" w:cs="Royal Arabic" w:hint="cs"/>
          <w:sz w:val="38"/>
          <w:szCs w:val="38"/>
          <w:rtl/>
        </w:rPr>
        <w:t>م</w:t>
      </w:r>
      <w:r w:rsidR="00132D7E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14:paraId="4CE76158" w14:textId="77777777" w:rsidR="007340C8" w:rsidRDefault="0047513B" w:rsidP="008B6B79">
      <w:pPr>
        <w:widowControl w:val="0"/>
        <w:spacing w:before="240"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</w:t>
      </w:r>
      <w:r w:rsidR="00556CD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إن الديوان </w:t>
      </w:r>
      <w:r w:rsidR="000B0D9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يُجيب عن الدعوى </w:t>
      </w:r>
      <w:r w:rsidR="007340C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بالآتي</w:t>
      </w:r>
      <w:r w:rsidR="00CF08C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:</w:t>
      </w:r>
    </w:p>
    <w:p w14:paraId="61CFB0A7" w14:textId="3813827F" w:rsidR="00A540D6" w:rsidRDefault="009745CE" w:rsidP="008B6B79">
      <w:pPr>
        <w:widowControl w:val="0"/>
        <w:spacing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Pr="009745C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أن المدعي قد أرفق مذكراتٍ ومستنداتٍ تُثبت تقييمه لعام </w:t>
      </w:r>
      <w:r>
        <w:rPr>
          <w:rFonts w:asciiTheme="minorBidi" w:hAnsiTheme="minorBidi" w:cs="Royal Arabic" w:hint="cs"/>
          <w:sz w:val="38"/>
          <w:szCs w:val="38"/>
          <w:rtl/>
        </w:rPr>
        <w:t>٢٠٢٥م</w:t>
      </w:r>
      <w:r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وتبلّغه به وبالتقييم لعام </w:t>
      </w:r>
      <w:r>
        <w:rPr>
          <w:rFonts w:asciiTheme="minorBidi" w:hAnsiTheme="minorBidi" w:cs="Royal Arabic" w:hint="cs"/>
          <w:sz w:val="38"/>
          <w:szCs w:val="38"/>
          <w:rtl/>
        </w:rPr>
        <w:t>٢٠٢٤م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، منها صحيفة الدعوى الم</w:t>
      </w:r>
      <w:r w:rsid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ُ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رفقة التي يطلب فيها إلغاء تقييمه الوظيفي لعام </w:t>
      </w:r>
      <w:r>
        <w:rPr>
          <w:rFonts w:asciiTheme="minorBidi" w:hAnsiTheme="minorBidi" w:cs="Royal Arabic" w:hint="cs"/>
          <w:sz w:val="38"/>
          <w:szCs w:val="38"/>
          <w:rtl/>
        </w:rPr>
        <w:t>٢٠٢٥م</w:t>
      </w:r>
      <w:r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واعتراضه </w:t>
      </w:r>
      <w:r w:rsid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بشأن التقييم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، وما تضمّنته الصحيفة من</w:t>
      </w:r>
      <w:r w:rsidR="00A540D6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إفادته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A540D6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ب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سبق تقييمه لعام </w:t>
      </w:r>
      <w:r>
        <w:rPr>
          <w:rFonts w:asciiTheme="minorBidi" w:hAnsiTheme="minorBidi" w:cs="Royal Arabic" w:hint="cs"/>
          <w:sz w:val="38"/>
          <w:szCs w:val="38"/>
          <w:rtl/>
        </w:rPr>
        <w:t>٢٠٢٤م</w:t>
      </w:r>
      <w:r w:rsidR="007340C8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إضافةً إلى المرفق الآخر الذي </w:t>
      </w:r>
      <w:r w:rsidR="00A540D6" w:rsidRP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يُثبت تبلّغه بالتقييم عبر البريد الوارد إليه من الإدارة العامّة للموارد البشريّة</w:t>
      </w:r>
      <w:r w:rsidR="00A540D6">
        <w:rPr>
          <w:rFonts w:ascii="Traditional Arabic" w:eastAsia="Times New Roman" w:hAnsi="Traditional Arabic" w:cs="Royal Arabic" w:hint="cs"/>
          <w:sz w:val="38"/>
          <w:szCs w:val="38"/>
          <w:rtl/>
        </w:rPr>
        <w:t>، وعلاوةً على ذلك فإننا نرفق لكم ما يُثبت تبلّغه عبر البريد الإلكتروني ونظام الاتصالات الإداريّة بالتقييمات الوظيفيّة المُشار إليها.</w:t>
      </w:r>
    </w:p>
    <w:p w14:paraId="1B89ADBD" w14:textId="3DA553EE" w:rsidR="009745CE" w:rsidRDefault="009745CE" w:rsidP="009745CE">
      <w:pPr>
        <w:widowControl w:val="0"/>
        <w:spacing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Pr="009745C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إن دعوى المدعي بالأساس وطلب الأصلي هو: </w:t>
      </w:r>
      <w:r>
        <w:rPr>
          <w:rFonts w:asciiTheme="minorBidi" w:hAnsiTheme="minorBidi" w:cs="Royal Arabic" w:hint="cs"/>
          <w:sz w:val="38"/>
          <w:szCs w:val="38"/>
          <w:rtl/>
        </w:rPr>
        <w:t>تقييمه لعام ٢٠٢٥م وتزويده به وبتقييم عام ٢٠٢٤م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وقد سبق الجواب عنه، و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إن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كل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ما تضمنته المذكرات المقدمة من قبل المدعي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من الطلبات اللاحقة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غير ملاقيه لموضوع دعواه الوارد في صحيفة الدعوى، وغير مرتبط بها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ومُخالِفة للطلب الأصلي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>. وتنص المادة (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٨٣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>/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٢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) من اللائحة التنفيذية لنظام المرافعات الشرعية على أنه: (إذا خالف الطلب العارض ما جاء في الطلب الأصلي مخالفة </w:t>
      </w:r>
      <w:r w:rsidRPr="009745CE">
        <w:rPr>
          <w:rFonts w:ascii="Traditional Arabic" w:eastAsia="Times New Roman" w:hAnsi="Traditional Arabic" w:cs="Royal Arabic" w:hint="cs"/>
          <w:sz w:val="38"/>
          <w:szCs w:val="38"/>
          <w:rtl/>
        </w:rPr>
        <w:lastRenderedPageBreak/>
        <w:t>ظاهرة تعين رفضه).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</w:p>
    <w:p w14:paraId="64C95CF9" w14:textId="713D5A76" w:rsidR="00A540D6" w:rsidRDefault="00A540D6" w:rsidP="00A540D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CF08C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وعليه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فإن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المظالم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يطلب: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الحكم </w:t>
      </w:r>
      <w:proofErr w:type="gramStart"/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بـ(</w:t>
      </w:r>
      <w:proofErr w:type="gramEnd"/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انتهاء الخصومة</w:t>
      </w:r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)</w:t>
      </w:r>
      <w:r w:rsidR="003A552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في الطلب الأصلي، ورفض ما عداه من طلبات</w:t>
      </w:r>
      <w:bookmarkStart w:id="0" w:name="_GoBack"/>
      <w:bookmarkEnd w:id="0"/>
      <w:r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؛ استناداً إلى ما تقدّم.</w:t>
      </w:r>
    </w:p>
    <w:p w14:paraId="003F65BB" w14:textId="77777777" w:rsidR="00A540D6" w:rsidRPr="00EE40D8" w:rsidRDefault="00A540D6" w:rsidP="00A540D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1C00B385" w14:textId="0A919B58" w:rsidR="00A540D6" w:rsidRPr="00512DA4" w:rsidRDefault="00A540D6" w:rsidP="00A540D6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ممثل</w:t>
      </w:r>
      <w:r w:rsidR="009745C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ة</w:t>
      </w: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ديوان المظالم</w:t>
      </w:r>
    </w:p>
    <w:p w14:paraId="61F3C0D8" w14:textId="77777777" w:rsidR="00A540D6" w:rsidRPr="00512DA4" w:rsidRDefault="00A540D6" w:rsidP="00A540D6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2E7B92C5" w14:textId="5EF9D879" w:rsidR="00A540D6" w:rsidRPr="008B6B79" w:rsidRDefault="00A540D6" w:rsidP="008B6B79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حصة</w:t>
      </w: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بن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ت</w:t>
      </w: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محمد المهنا</w:t>
      </w:r>
    </w:p>
    <w:p w14:paraId="55BA5D44" w14:textId="77777777" w:rsidR="00A540D6" w:rsidRDefault="00A540D6" w:rsidP="00A540D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6998E167" w14:textId="22210FA7" w:rsidR="00A540D6" w:rsidRDefault="00A540D6" w:rsidP="00A540D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noProof/>
          <w:sz w:val="38"/>
          <w:szCs w:val="38"/>
          <w:rtl/>
        </w:rPr>
        <w:drawing>
          <wp:inline distT="0" distB="0" distL="0" distR="0" wp14:anchorId="69622F2A" wp14:editId="0CA60B91">
            <wp:extent cx="5667154" cy="3423684"/>
            <wp:effectExtent l="0" t="0" r="0" b="571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42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153F" w14:textId="38781781" w:rsidR="00A540D6" w:rsidRDefault="00A540D6" w:rsidP="008B6B79">
      <w:pPr>
        <w:widowControl w:val="0"/>
        <w:spacing w:after="0" w:line="240" w:lineRule="auto"/>
        <w:jc w:val="center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3F6425">
        <w:rPr>
          <w:rFonts w:ascii="Traditional Arabic" w:eastAsia="Times New Roman" w:hAnsi="Traditional Arabic" w:cs="Royal Arabic" w:hint="cs"/>
          <w:sz w:val="38"/>
          <w:szCs w:val="38"/>
          <w:highlight w:val="yellow"/>
          <w:rtl/>
        </w:rPr>
        <w:t>تزويد</w:t>
      </w:r>
      <w:r w:rsidR="008B6B79" w:rsidRPr="003F6425">
        <w:rPr>
          <w:rFonts w:ascii="Traditional Arabic" w:eastAsia="Times New Roman" w:hAnsi="Traditional Arabic" w:cs="Royal Arabic" w:hint="cs"/>
          <w:sz w:val="38"/>
          <w:szCs w:val="38"/>
          <w:highlight w:val="yellow"/>
          <w:rtl/>
        </w:rPr>
        <w:t xml:space="preserve"> المدعي</w:t>
      </w:r>
      <w:r w:rsidRPr="003F6425">
        <w:rPr>
          <w:rFonts w:ascii="Traditional Arabic" w:eastAsia="Times New Roman" w:hAnsi="Traditional Arabic" w:cs="Royal Arabic" w:hint="cs"/>
          <w:sz w:val="38"/>
          <w:szCs w:val="38"/>
          <w:highlight w:val="yellow"/>
          <w:rtl/>
        </w:rPr>
        <w:t xml:space="preserve"> بالتقييم لعام 2024م</w:t>
      </w:r>
    </w:p>
    <w:p w14:paraId="32882C47" w14:textId="77777777" w:rsidR="00A540D6" w:rsidRDefault="00A540D6" w:rsidP="00A540D6">
      <w:pPr>
        <w:widowControl w:val="0"/>
        <w:spacing w:after="0" w:line="240" w:lineRule="auto"/>
        <w:jc w:val="center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71D6C06B" w14:textId="77777777" w:rsidR="00A540D6" w:rsidRDefault="00A540D6" w:rsidP="00A540D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0BBBC3DF" w14:textId="2680C508" w:rsidR="00A540D6" w:rsidRDefault="00A540D6" w:rsidP="00A540D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noProof/>
          <w:sz w:val="38"/>
          <w:szCs w:val="38"/>
        </w:rPr>
        <w:lastRenderedPageBreak/>
        <w:drawing>
          <wp:inline distT="0" distB="0" distL="0" distR="0" wp14:anchorId="3513895E" wp14:editId="2A24512E">
            <wp:extent cx="5670550" cy="3296285"/>
            <wp:effectExtent l="0" t="0" r="635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53FD" w14:textId="45A3BB6C" w:rsidR="00A540D6" w:rsidRPr="00A540D6" w:rsidRDefault="00A540D6" w:rsidP="008B6B79">
      <w:pPr>
        <w:widowControl w:val="0"/>
        <w:spacing w:after="0" w:line="240" w:lineRule="auto"/>
        <w:jc w:val="center"/>
        <w:rPr>
          <w:rFonts w:ascii="Traditional Arabic" w:eastAsia="Times New Roman" w:hAnsi="Traditional Arabic" w:cs="Royal Arabic"/>
          <w:sz w:val="38"/>
          <w:szCs w:val="38"/>
        </w:rPr>
      </w:pPr>
      <w:r w:rsidRPr="003F6425">
        <w:rPr>
          <w:rFonts w:ascii="Traditional Arabic" w:eastAsia="Times New Roman" w:hAnsi="Traditional Arabic" w:cs="Royal Arabic" w:hint="cs"/>
          <w:sz w:val="38"/>
          <w:szCs w:val="38"/>
          <w:highlight w:val="yellow"/>
          <w:rtl/>
        </w:rPr>
        <w:t>تزويد</w:t>
      </w:r>
      <w:r w:rsidR="008B6B79" w:rsidRPr="003F6425">
        <w:rPr>
          <w:rFonts w:ascii="Traditional Arabic" w:eastAsia="Times New Roman" w:hAnsi="Traditional Arabic" w:cs="Royal Arabic" w:hint="cs"/>
          <w:sz w:val="38"/>
          <w:szCs w:val="38"/>
          <w:highlight w:val="yellow"/>
          <w:rtl/>
        </w:rPr>
        <w:t xml:space="preserve"> المدعي</w:t>
      </w:r>
      <w:r w:rsidRPr="003F6425">
        <w:rPr>
          <w:rFonts w:ascii="Traditional Arabic" w:eastAsia="Times New Roman" w:hAnsi="Traditional Arabic" w:cs="Royal Arabic" w:hint="cs"/>
          <w:sz w:val="38"/>
          <w:szCs w:val="38"/>
          <w:highlight w:val="yellow"/>
          <w:rtl/>
        </w:rPr>
        <w:t xml:space="preserve"> بالتقييم لعام2025م</w:t>
      </w:r>
    </w:p>
    <w:sectPr w:rsidR="00A540D6" w:rsidRPr="00A540D6" w:rsidSect="008B6B79">
      <w:headerReference w:type="default" r:id="rId10"/>
      <w:pgSz w:w="11906" w:h="16838"/>
      <w:pgMar w:top="1440" w:right="1700" w:bottom="426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F10D19" w14:textId="77777777" w:rsidR="003A0892" w:rsidRDefault="003A0892" w:rsidP="00BF5FD8">
      <w:pPr>
        <w:spacing w:after="0" w:line="240" w:lineRule="auto"/>
      </w:pPr>
      <w:r>
        <w:separator/>
      </w:r>
    </w:p>
  </w:endnote>
  <w:endnote w:type="continuationSeparator" w:id="0">
    <w:p w14:paraId="2003D439" w14:textId="77777777" w:rsidR="003A0892" w:rsidRDefault="003A0892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01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13DF66" w14:textId="77777777" w:rsidR="003A0892" w:rsidRDefault="003A0892" w:rsidP="00BF5FD8">
      <w:pPr>
        <w:spacing w:after="0" w:line="240" w:lineRule="auto"/>
      </w:pPr>
      <w:r>
        <w:separator/>
      </w:r>
    </w:p>
  </w:footnote>
  <w:footnote w:type="continuationSeparator" w:id="0">
    <w:p w14:paraId="49B198ED" w14:textId="77777777" w:rsidR="003A0892" w:rsidRDefault="003A0892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C60E63"/>
    <w:multiLevelType w:val="hybridMultilevel"/>
    <w:tmpl w:val="F528C002"/>
    <w:lvl w:ilvl="0" w:tplc="2200C17A">
      <w:start w:val="1"/>
      <w:numFmt w:val="decimal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0255B"/>
    <w:rsid w:val="000043C4"/>
    <w:rsid w:val="00014AB1"/>
    <w:rsid w:val="00017BC2"/>
    <w:rsid w:val="0002045C"/>
    <w:rsid w:val="000215F7"/>
    <w:rsid w:val="0002748F"/>
    <w:rsid w:val="0005043D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2D7E"/>
    <w:rsid w:val="00133D6A"/>
    <w:rsid w:val="00140BD9"/>
    <w:rsid w:val="00154EF9"/>
    <w:rsid w:val="00163D89"/>
    <w:rsid w:val="0017256B"/>
    <w:rsid w:val="00177FFA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B1F85"/>
    <w:rsid w:val="002C66E8"/>
    <w:rsid w:val="002D611F"/>
    <w:rsid w:val="002F786E"/>
    <w:rsid w:val="00303544"/>
    <w:rsid w:val="0030363B"/>
    <w:rsid w:val="00307B08"/>
    <w:rsid w:val="00313D4E"/>
    <w:rsid w:val="003307CD"/>
    <w:rsid w:val="00345976"/>
    <w:rsid w:val="0036088F"/>
    <w:rsid w:val="003620ED"/>
    <w:rsid w:val="003A0892"/>
    <w:rsid w:val="003A4662"/>
    <w:rsid w:val="003A5525"/>
    <w:rsid w:val="003B0E4F"/>
    <w:rsid w:val="003C7431"/>
    <w:rsid w:val="003D26FE"/>
    <w:rsid w:val="003E7805"/>
    <w:rsid w:val="003F3683"/>
    <w:rsid w:val="003F6425"/>
    <w:rsid w:val="00415CC3"/>
    <w:rsid w:val="00417308"/>
    <w:rsid w:val="00424E8B"/>
    <w:rsid w:val="00434D6C"/>
    <w:rsid w:val="00462E6F"/>
    <w:rsid w:val="00463E4A"/>
    <w:rsid w:val="0047102F"/>
    <w:rsid w:val="00471B57"/>
    <w:rsid w:val="00473179"/>
    <w:rsid w:val="0047513B"/>
    <w:rsid w:val="00483272"/>
    <w:rsid w:val="00491B0E"/>
    <w:rsid w:val="00496C9D"/>
    <w:rsid w:val="004B132C"/>
    <w:rsid w:val="004C20C8"/>
    <w:rsid w:val="004C6568"/>
    <w:rsid w:val="004D058C"/>
    <w:rsid w:val="004D6523"/>
    <w:rsid w:val="00503D0D"/>
    <w:rsid w:val="00506814"/>
    <w:rsid w:val="00506DC3"/>
    <w:rsid w:val="00511146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4AD5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A1872"/>
    <w:rsid w:val="006A4D9F"/>
    <w:rsid w:val="006B5332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6FE3"/>
    <w:rsid w:val="00724F00"/>
    <w:rsid w:val="007275DC"/>
    <w:rsid w:val="007340C8"/>
    <w:rsid w:val="007451CC"/>
    <w:rsid w:val="00763BE0"/>
    <w:rsid w:val="00767A61"/>
    <w:rsid w:val="00777DDE"/>
    <w:rsid w:val="007A2AAF"/>
    <w:rsid w:val="007A2FF6"/>
    <w:rsid w:val="007A757A"/>
    <w:rsid w:val="007C253D"/>
    <w:rsid w:val="007C2C43"/>
    <w:rsid w:val="007D0A62"/>
    <w:rsid w:val="007D3E48"/>
    <w:rsid w:val="0081597E"/>
    <w:rsid w:val="0083220F"/>
    <w:rsid w:val="00851BE0"/>
    <w:rsid w:val="00866C1A"/>
    <w:rsid w:val="00871CEF"/>
    <w:rsid w:val="0089348B"/>
    <w:rsid w:val="008B0FFD"/>
    <w:rsid w:val="008B6B79"/>
    <w:rsid w:val="008C75A6"/>
    <w:rsid w:val="008D5826"/>
    <w:rsid w:val="008D635C"/>
    <w:rsid w:val="008D70F8"/>
    <w:rsid w:val="008F231B"/>
    <w:rsid w:val="00904084"/>
    <w:rsid w:val="00910D07"/>
    <w:rsid w:val="009116A5"/>
    <w:rsid w:val="009443A9"/>
    <w:rsid w:val="0095499C"/>
    <w:rsid w:val="00963185"/>
    <w:rsid w:val="00966CE1"/>
    <w:rsid w:val="009745CE"/>
    <w:rsid w:val="0098255E"/>
    <w:rsid w:val="009A17F1"/>
    <w:rsid w:val="009A7871"/>
    <w:rsid w:val="009C5DC5"/>
    <w:rsid w:val="009D6F54"/>
    <w:rsid w:val="009F1DA5"/>
    <w:rsid w:val="00A135BA"/>
    <w:rsid w:val="00A23D3D"/>
    <w:rsid w:val="00A274E2"/>
    <w:rsid w:val="00A308AA"/>
    <w:rsid w:val="00A367D9"/>
    <w:rsid w:val="00A540D6"/>
    <w:rsid w:val="00A56343"/>
    <w:rsid w:val="00A6348A"/>
    <w:rsid w:val="00A70C90"/>
    <w:rsid w:val="00A8473B"/>
    <w:rsid w:val="00A94BDF"/>
    <w:rsid w:val="00AA6C00"/>
    <w:rsid w:val="00AB0D08"/>
    <w:rsid w:val="00AD6F2D"/>
    <w:rsid w:val="00AE682A"/>
    <w:rsid w:val="00B034D3"/>
    <w:rsid w:val="00B129FB"/>
    <w:rsid w:val="00B16DED"/>
    <w:rsid w:val="00B17B64"/>
    <w:rsid w:val="00B553DB"/>
    <w:rsid w:val="00B5693D"/>
    <w:rsid w:val="00B573E1"/>
    <w:rsid w:val="00B83F09"/>
    <w:rsid w:val="00BC03E2"/>
    <w:rsid w:val="00BD4137"/>
    <w:rsid w:val="00BF5FD8"/>
    <w:rsid w:val="00BF7D27"/>
    <w:rsid w:val="00C0483D"/>
    <w:rsid w:val="00C12FBD"/>
    <w:rsid w:val="00C159EC"/>
    <w:rsid w:val="00C170AD"/>
    <w:rsid w:val="00C3510B"/>
    <w:rsid w:val="00C437EC"/>
    <w:rsid w:val="00C54042"/>
    <w:rsid w:val="00C7606B"/>
    <w:rsid w:val="00C82B01"/>
    <w:rsid w:val="00C83E5F"/>
    <w:rsid w:val="00C8528B"/>
    <w:rsid w:val="00C860F1"/>
    <w:rsid w:val="00CA5385"/>
    <w:rsid w:val="00CB6613"/>
    <w:rsid w:val="00CB7F2B"/>
    <w:rsid w:val="00CD6372"/>
    <w:rsid w:val="00CD63BB"/>
    <w:rsid w:val="00CE6D06"/>
    <w:rsid w:val="00CE7438"/>
    <w:rsid w:val="00CF08C9"/>
    <w:rsid w:val="00CF5DDE"/>
    <w:rsid w:val="00CF6AEB"/>
    <w:rsid w:val="00CF736A"/>
    <w:rsid w:val="00D02659"/>
    <w:rsid w:val="00D059C2"/>
    <w:rsid w:val="00D2474A"/>
    <w:rsid w:val="00D34813"/>
    <w:rsid w:val="00D36CCD"/>
    <w:rsid w:val="00D52859"/>
    <w:rsid w:val="00D85259"/>
    <w:rsid w:val="00D86662"/>
    <w:rsid w:val="00D952FD"/>
    <w:rsid w:val="00DA07CC"/>
    <w:rsid w:val="00DA601A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D5284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675F5"/>
  <w15:docId w15:val="{7651C904-E45B-3F41-91D7-1BF8FF9C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F597EDD-C610-439D-91DF-B3CFE8580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4</cp:revision>
  <cp:lastPrinted>2026-02-08T06:52:00Z</cp:lastPrinted>
  <dcterms:created xsi:type="dcterms:W3CDTF">2026-02-06T05:27:00Z</dcterms:created>
  <dcterms:modified xsi:type="dcterms:W3CDTF">2026-02-08T06:52:00Z</dcterms:modified>
</cp:coreProperties>
</file>