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AA6303B" w14:textId="2EEC6FD2" w:rsidR="00A54E0E" w:rsidRPr="00CF0BA9" w:rsidRDefault="00A54E0E" w:rsidP="00C93A7A">
      <w:pPr>
        <w:spacing w:after="0"/>
        <w:ind w:left="-908" w:right="-851"/>
        <w:jc w:val="center"/>
        <w:rPr>
          <w:rFonts w:cs="Royal Arabic"/>
          <w:b/>
          <w:bCs/>
          <w:sz w:val="34"/>
          <w:szCs w:val="34"/>
          <w:rtl/>
        </w:rPr>
      </w:pPr>
      <w:r w:rsidRPr="00CF0BA9">
        <w:rPr>
          <w:rFonts w:cs="Royal Arabic" w:hint="cs"/>
          <w:b/>
          <w:bCs/>
          <w:sz w:val="34"/>
          <w:szCs w:val="34"/>
          <w:rtl/>
        </w:rPr>
        <w:t>(مذكرة جوابية)</w:t>
      </w:r>
    </w:p>
    <w:p w14:paraId="037AEE2C" w14:textId="3F8A8F19" w:rsidR="00991C77" w:rsidRPr="00CF0BA9" w:rsidRDefault="00991C77" w:rsidP="00D971B0">
      <w:pPr>
        <w:spacing w:after="0"/>
        <w:ind w:left="-908" w:right="-851"/>
        <w:jc w:val="both"/>
        <w:rPr>
          <w:rFonts w:cs="Royal Arabic"/>
          <w:sz w:val="34"/>
          <w:szCs w:val="34"/>
          <w:rtl/>
        </w:rPr>
      </w:pPr>
      <w:r w:rsidRPr="00CF0BA9">
        <w:rPr>
          <w:rFonts w:cs="Royal Arabic" w:hint="cs"/>
          <w:sz w:val="34"/>
          <w:szCs w:val="34"/>
          <w:rtl/>
        </w:rPr>
        <w:t>أصحاب الفضيلة</w:t>
      </w:r>
    </w:p>
    <w:p w14:paraId="65E224D7" w14:textId="325932EE" w:rsidR="00FA499B" w:rsidRPr="00CF0BA9" w:rsidRDefault="00991C77" w:rsidP="00CF0BA9">
      <w:pPr>
        <w:ind w:left="-908" w:right="-851"/>
        <w:jc w:val="both"/>
        <w:rPr>
          <w:rFonts w:cs="Royal Arabic"/>
          <w:sz w:val="34"/>
          <w:szCs w:val="34"/>
          <w:rtl/>
        </w:rPr>
      </w:pPr>
      <w:r w:rsidRPr="00CF0BA9">
        <w:rPr>
          <w:rFonts w:cs="Royal Arabic" w:hint="cs"/>
          <w:sz w:val="34"/>
          <w:szCs w:val="34"/>
          <w:rtl/>
        </w:rPr>
        <w:t xml:space="preserve"> رئيس وأعضاء الدائرة</w:t>
      </w:r>
      <w:r w:rsidR="003232DF" w:rsidRPr="00CF0BA9">
        <w:rPr>
          <w:rFonts w:cs="Royal Arabic" w:hint="cs"/>
          <w:sz w:val="34"/>
          <w:szCs w:val="34"/>
          <w:rtl/>
        </w:rPr>
        <w:t xml:space="preserve"> الرقمية</w:t>
      </w:r>
      <w:r w:rsidRPr="00CF0BA9">
        <w:rPr>
          <w:rFonts w:cs="Royal Arabic" w:hint="cs"/>
          <w:sz w:val="34"/>
          <w:szCs w:val="34"/>
          <w:rtl/>
        </w:rPr>
        <w:t xml:space="preserve"> الخامسة </w:t>
      </w:r>
      <w:r w:rsidR="003232DF" w:rsidRPr="00CF0BA9">
        <w:rPr>
          <w:rFonts w:cs="Royal Arabic" w:hint="cs"/>
          <w:sz w:val="34"/>
          <w:szCs w:val="34"/>
          <w:rtl/>
        </w:rPr>
        <w:t>والعشرون</w:t>
      </w:r>
      <w:r w:rsidRPr="00CF0BA9">
        <w:rPr>
          <w:rFonts w:cs="Royal Arabic" w:hint="cs"/>
          <w:sz w:val="34"/>
          <w:szCs w:val="34"/>
          <w:rtl/>
        </w:rPr>
        <w:t xml:space="preserve"> بالمحكمة الإدارية سلمهم الله</w:t>
      </w:r>
    </w:p>
    <w:p w14:paraId="349935A9" w14:textId="46DFE969" w:rsidR="00C93A7A" w:rsidRPr="00CF0BA9" w:rsidRDefault="00A54E0E" w:rsidP="00D971B0">
      <w:pPr>
        <w:ind w:left="-908" w:right="-851"/>
        <w:jc w:val="both"/>
        <w:rPr>
          <w:rFonts w:cs="Royal Arabic"/>
          <w:sz w:val="34"/>
          <w:szCs w:val="34"/>
          <w:shd w:val="clear" w:color="auto" w:fill="FFFFFF"/>
          <w:rtl/>
        </w:rPr>
      </w:pPr>
      <w:r w:rsidRPr="00CF0BA9">
        <w:rPr>
          <w:rFonts w:cs="Royal Arabic" w:hint="cs"/>
          <w:sz w:val="34"/>
          <w:szCs w:val="34"/>
          <w:shd w:val="clear" w:color="auto" w:fill="FFFFFF"/>
          <w:rtl/>
        </w:rPr>
        <w:t>إشارة إلى الدعوى ا</w:t>
      </w:r>
      <w:r w:rsidR="00991C77" w:rsidRPr="00CF0BA9">
        <w:rPr>
          <w:rFonts w:cs="Royal Arabic"/>
          <w:sz w:val="34"/>
          <w:szCs w:val="34"/>
          <w:shd w:val="clear" w:color="auto" w:fill="FFFFFF"/>
          <w:rtl/>
        </w:rPr>
        <w:t>لمقامة من</w:t>
      </w:r>
      <w:r w:rsidRPr="00CF0BA9">
        <w:rPr>
          <w:rFonts w:cs="Royal Arabic" w:hint="cs"/>
          <w:sz w:val="34"/>
          <w:szCs w:val="34"/>
          <w:shd w:val="clear" w:color="auto" w:fill="FFFFFF"/>
          <w:rtl/>
        </w:rPr>
        <w:t>/</w:t>
      </w:r>
      <w:r w:rsidR="00991C77" w:rsidRPr="00CF0BA9">
        <w:rPr>
          <w:rFonts w:cs="Royal Arabic"/>
          <w:sz w:val="34"/>
          <w:szCs w:val="34"/>
          <w:shd w:val="clear" w:color="auto" w:fill="FFFFFF"/>
          <w:rtl/>
        </w:rPr>
        <w:t xml:space="preserve"> </w:t>
      </w:r>
      <w:r w:rsidR="003232DF" w:rsidRPr="00CF0BA9">
        <w:rPr>
          <w:rFonts w:cs="Royal Arabic" w:hint="cs"/>
          <w:sz w:val="34"/>
          <w:szCs w:val="34"/>
          <w:shd w:val="clear" w:color="auto" w:fill="FFFFFF"/>
          <w:rtl/>
        </w:rPr>
        <w:t>عساف بن خلف الله الهذلي</w:t>
      </w:r>
      <w:r w:rsidR="00991C77" w:rsidRPr="00CF0BA9">
        <w:rPr>
          <w:rFonts w:cs="Royal Arabic"/>
          <w:sz w:val="34"/>
          <w:szCs w:val="34"/>
          <w:shd w:val="clear" w:color="auto" w:fill="FFFFFF"/>
          <w:rtl/>
        </w:rPr>
        <w:t xml:space="preserve"> ضد</w:t>
      </w:r>
      <w:r w:rsidRPr="00CF0BA9">
        <w:rPr>
          <w:rFonts w:cs="Royal Arabic" w:hint="cs"/>
          <w:sz w:val="34"/>
          <w:szCs w:val="34"/>
          <w:shd w:val="clear" w:color="auto" w:fill="FFFFFF"/>
          <w:rtl/>
        </w:rPr>
        <w:t>/</w:t>
      </w:r>
      <w:r w:rsidR="00991C77" w:rsidRPr="00CF0BA9">
        <w:rPr>
          <w:rFonts w:cs="Royal Arabic"/>
          <w:sz w:val="34"/>
          <w:szCs w:val="34"/>
          <w:shd w:val="clear" w:color="auto" w:fill="FFFFFF"/>
          <w:rtl/>
        </w:rPr>
        <w:t xml:space="preserve"> ديوان المظالم</w:t>
      </w:r>
      <w:r w:rsidR="009C653E" w:rsidRPr="00CF0BA9">
        <w:rPr>
          <w:rFonts w:cs="Royal Arabic" w:hint="cs"/>
          <w:sz w:val="34"/>
          <w:szCs w:val="34"/>
          <w:shd w:val="clear" w:color="auto" w:fill="FFFFFF"/>
          <w:rtl/>
        </w:rPr>
        <w:t xml:space="preserve">، والتي يطلب فيها: </w:t>
      </w:r>
      <w:r w:rsidR="00BB3E67" w:rsidRPr="00CF0BA9">
        <w:rPr>
          <w:rFonts w:cs="Royal Arabic" w:hint="cs"/>
          <w:sz w:val="34"/>
          <w:szCs w:val="34"/>
          <w:shd w:val="clear" w:color="auto" w:fill="FFFFFF"/>
          <w:rtl/>
        </w:rPr>
        <w:t>(</w:t>
      </w:r>
      <w:r w:rsidR="009C653E" w:rsidRPr="00CF0BA9">
        <w:rPr>
          <w:rFonts w:cs="Royal Arabic" w:hint="cs"/>
          <w:sz w:val="34"/>
          <w:szCs w:val="34"/>
          <w:shd w:val="clear" w:color="auto" w:fill="FFFFFF"/>
          <w:rtl/>
        </w:rPr>
        <w:t>إلغاء قرار لجنة الترقيات بعدم ترقيته</w:t>
      </w:r>
      <w:r w:rsidR="00BB3E67" w:rsidRPr="00CF0BA9">
        <w:rPr>
          <w:rFonts w:cs="Royal Arabic" w:hint="cs"/>
          <w:sz w:val="34"/>
          <w:szCs w:val="34"/>
          <w:shd w:val="clear" w:color="auto" w:fill="FFFFFF"/>
          <w:rtl/>
        </w:rPr>
        <w:t>)</w:t>
      </w:r>
      <w:r w:rsidR="009C653E" w:rsidRPr="00CF0BA9">
        <w:rPr>
          <w:rFonts w:cs="Royal Arabic" w:hint="cs"/>
          <w:sz w:val="34"/>
          <w:szCs w:val="34"/>
          <w:shd w:val="clear" w:color="auto" w:fill="FFFFFF"/>
          <w:rtl/>
        </w:rPr>
        <w:t>.</w:t>
      </w:r>
    </w:p>
    <w:p w14:paraId="63982739" w14:textId="699C84A2" w:rsidR="00991C77" w:rsidRPr="00CF0BA9" w:rsidRDefault="001C05D1" w:rsidP="00D971B0">
      <w:pPr>
        <w:ind w:left="-908" w:right="-851"/>
        <w:jc w:val="both"/>
        <w:rPr>
          <w:rFonts w:cs="Royal Arabic"/>
          <w:sz w:val="34"/>
          <w:szCs w:val="34"/>
          <w:shd w:val="clear" w:color="auto" w:fill="FFFFFF"/>
          <w:rtl/>
        </w:rPr>
      </w:pPr>
      <w:r w:rsidRPr="00CF0BA9">
        <w:rPr>
          <w:rFonts w:cs="Royal Arabic" w:hint="cs"/>
          <w:sz w:val="34"/>
          <w:szCs w:val="34"/>
          <w:shd w:val="clear" w:color="auto" w:fill="FFFFFF"/>
          <w:rtl/>
        </w:rPr>
        <w:t>جواب الدعوى في البنود التالية:</w:t>
      </w:r>
    </w:p>
    <w:p w14:paraId="4F229FEB" w14:textId="221C800A" w:rsidR="00BB3E67" w:rsidRPr="00CF0BA9" w:rsidRDefault="001C05D1" w:rsidP="003232DF">
      <w:pPr>
        <w:ind w:left="-908" w:right="-851"/>
        <w:jc w:val="both"/>
        <w:rPr>
          <w:rFonts w:cs="Royal Arabic"/>
          <w:sz w:val="34"/>
          <w:szCs w:val="34"/>
          <w:shd w:val="clear" w:color="auto" w:fill="FFFFFF"/>
          <w:rtl/>
        </w:rPr>
      </w:pPr>
      <w:r w:rsidRPr="00CF0BA9">
        <w:rPr>
          <w:rFonts w:cs="Royal Arabic" w:hint="cs"/>
          <w:b/>
          <w:bCs/>
          <w:sz w:val="34"/>
          <w:szCs w:val="34"/>
          <w:shd w:val="clear" w:color="auto" w:fill="FFFFFF"/>
          <w:rtl/>
        </w:rPr>
        <w:t>أولاً/</w:t>
      </w:r>
      <w:r w:rsidRPr="00CF0BA9">
        <w:rPr>
          <w:rFonts w:cs="Royal Arabic"/>
          <w:sz w:val="34"/>
          <w:szCs w:val="34"/>
          <w:shd w:val="clear" w:color="auto" w:fill="FFFFFF"/>
          <w:rtl/>
        </w:rPr>
        <w:t xml:space="preserve"> </w:t>
      </w:r>
      <w:r w:rsidR="003232DF" w:rsidRPr="00CF0BA9">
        <w:rPr>
          <w:rFonts w:cs="Royal Arabic" w:hint="cs"/>
          <w:sz w:val="34"/>
          <w:szCs w:val="34"/>
          <w:shd w:val="clear" w:color="auto" w:fill="FFFFFF"/>
          <w:rtl/>
        </w:rPr>
        <w:t>المدعي حالياً في المرتبة السادسة، و</w:t>
      </w:r>
      <w:r w:rsidR="00BB3E67" w:rsidRPr="00CF0BA9">
        <w:rPr>
          <w:rFonts w:cs="Royal Arabic" w:hint="cs"/>
          <w:sz w:val="34"/>
          <w:szCs w:val="34"/>
          <w:shd w:val="clear" w:color="auto" w:fill="FFFFFF"/>
          <w:rtl/>
        </w:rPr>
        <w:t xml:space="preserve">تقرر المادة (48) من اللائحة التنفيذية للموارد البشرية أنه: "يجوز ترقية الموظف للمرتبة (العاشرة فما دون) بالشروط التالية: ..."؛ وبالتالي فإنه على فرض توفر كافة شروط استحقاق الترقية في الموظف فإنه لا تجب على جهته ترقيته بل يجوز لها ذلك، وما كان </w:t>
      </w:r>
      <w:proofErr w:type="spellStart"/>
      <w:r w:rsidR="00BB3E67" w:rsidRPr="00CF0BA9">
        <w:rPr>
          <w:rFonts w:cs="Royal Arabic" w:hint="cs"/>
          <w:sz w:val="34"/>
          <w:szCs w:val="34"/>
          <w:shd w:val="clear" w:color="auto" w:fill="FFFFFF"/>
          <w:rtl/>
        </w:rPr>
        <w:t>جوازياً</w:t>
      </w:r>
      <w:proofErr w:type="spellEnd"/>
      <w:r w:rsidR="00BB3E67" w:rsidRPr="00CF0BA9">
        <w:rPr>
          <w:rFonts w:cs="Royal Arabic" w:hint="cs"/>
          <w:sz w:val="34"/>
          <w:szCs w:val="34"/>
          <w:shd w:val="clear" w:color="auto" w:fill="FFFFFF"/>
          <w:rtl/>
        </w:rPr>
        <w:t xml:space="preserve"> في أصله لم يكن لذوي الشأن طلب الإلزام ب</w:t>
      </w:r>
      <w:r w:rsidR="0037584F" w:rsidRPr="00CF0BA9">
        <w:rPr>
          <w:rFonts w:cs="Royal Arabic" w:hint="cs"/>
          <w:sz w:val="34"/>
          <w:szCs w:val="34"/>
          <w:shd w:val="clear" w:color="auto" w:fill="FFFFFF"/>
          <w:rtl/>
        </w:rPr>
        <w:t>مقتضاه</w:t>
      </w:r>
      <w:r w:rsidR="00BB3E67" w:rsidRPr="00CF0BA9">
        <w:rPr>
          <w:rFonts w:cs="Royal Arabic" w:hint="cs"/>
          <w:sz w:val="34"/>
          <w:szCs w:val="34"/>
          <w:shd w:val="clear" w:color="auto" w:fill="FFFFFF"/>
          <w:rtl/>
        </w:rPr>
        <w:t xml:space="preserve"> أمام القضاء.</w:t>
      </w:r>
    </w:p>
    <w:p w14:paraId="29B043FD" w14:textId="40695256" w:rsidR="0037584F" w:rsidRPr="00CF0BA9" w:rsidRDefault="00BB3E67" w:rsidP="0037584F">
      <w:pPr>
        <w:spacing w:after="0" w:line="240" w:lineRule="auto"/>
        <w:ind w:left="-908" w:right="-851"/>
        <w:jc w:val="both"/>
        <w:rPr>
          <w:rFonts w:cs="Royal Arabic"/>
          <w:sz w:val="34"/>
          <w:szCs w:val="34"/>
          <w:shd w:val="clear" w:color="auto" w:fill="FFFFFF"/>
          <w:rtl/>
        </w:rPr>
      </w:pPr>
      <w:r w:rsidRPr="00CF0BA9">
        <w:rPr>
          <w:rFonts w:cs="Royal Arabic" w:hint="cs"/>
          <w:b/>
          <w:bCs/>
          <w:sz w:val="34"/>
          <w:szCs w:val="34"/>
          <w:shd w:val="clear" w:color="auto" w:fill="FFFFFF"/>
          <w:rtl/>
        </w:rPr>
        <w:t>ثا</w:t>
      </w:r>
      <w:r w:rsidR="003232DF" w:rsidRPr="00CF0BA9">
        <w:rPr>
          <w:rFonts w:cs="Royal Arabic" w:hint="cs"/>
          <w:b/>
          <w:bCs/>
          <w:sz w:val="34"/>
          <w:szCs w:val="34"/>
          <w:shd w:val="clear" w:color="auto" w:fill="FFFFFF"/>
          <w:rtl/>
        </w:rPr>
        <w:t>ني</w:t>
      </w:r>
      <w:r w:rsidRPr="00CF0BA9">
        <w:rPr>
          <w:rFonts w:cs="Royal Arabic" w:hint="cs"/>
          <w:b/>
          <w:bCs/>
          <w:sz w:val="34"/>
          <w:szCs w:val="34"/>
          <w:shd w:val="clear" w:color="auto" w:fill="FFFFFF"/>
          <w:rtl/>
        </w:rPr>
        <w:t>اً</w:t>
      </w:r>
      <w:r w:rsidR="00D971B0" w:rsidRPr="00CF0BA9">
        <w:rPr>
          <w:rFonts w:cs="Royal Arabic" w:hint="cs"/>
          <w:b/>
          <w:bCs/>
          <w:sz w:val="34"/>
          <w:szCs w:val="34"/>
          <w:shd w:val="clear" w:color="auto" w:fill="FFFFFF"/>
          <w:rtl/>
        </w:rPr>
        <w:t>/</w:t>
      </w:r>
      <w:r w:rsidRPr="00CF0BA9">
        <w:rPr>
          <w:rFonts w:cs="Royal Arabic" w:hint="cs"/>
          <w:sz w:val="34"/>
          <w:szCs w:val="34"/>
          <w:shd w:val="clear" w:color="auto" w:fill="FFFFFF"/>
          <w:rtl/>
        </w:rPr>
        <w:t xml:space="preserve"> منح المنظم الجهة الحكومية صلاحية </w:t>
      </w:r>
      <w:r w:rsidRPr="00CF0BA9">
        <w:rPr>
          <w:rFonts w:cs="Royal Arabic"/>
          <w:sz w:val="34"/>
          <w:szCs w:val="34"/>
          <w:shd w:val="clear" w:color="auto" w:fill="FFFFFF"/>
          <w:rtl/>
        </w:rPr>
        <w:t>إدارة وتنفيذ عملية ترقيات</w:t>
      </w:r>
      <w:r w:rsidR="00C93A7A" w:rsidRPr="00CF0BA9">
        <w:rPr>
          <w:rFonts w:cs="Royal Arabic" w:hint="cs"/>
          <w:sz w:val="34"/>
          <w:szCs w:val="34"/>
          <w:shd w:val="clear" w:color="auto" w:fill="FFFFFF"/>
          <w:rtl/>
        </w:rPr>
        <w:t xml:space="preserve"> موظفيها</w:t>
      </w:r>
      <w:r w:rsidRPr="00CF0BA9">
        <w:rPr>
          <w:rFonts w:cs="Royal Arabic" w:hint="cs"/>
          <w:sz w:val="34"/>
          <w:szCs w:val="34"/>
          <w:shd w:val="clear" w:color="auto" w:fill="FFFFFF"/>
          <w:rtl/>
        </w:rPr>
        <w:t xml:space="preserve"> وفق المتبع لديها</w:t>
      </w:r>
      <w:r w:rsidR="00D971B0" w:rsidRPr="00CF0BA9">
        <w:rPr>
          <w:rFonts w:cs="Royal Arabic" w:hint="cs"/>
          <w:sz w:val="34"/>
          <w:szCs w:val="34"/>
          <w:shd w:val="clear" w:color="auto" w:fill="FFFFFF"/>
          <w:rtl/>
        </w:rPr>
        <w:t xml:space="preserve"> من إجراءات</w:t>
      </w:r>
      <w:r w:rsidRPr="00CF0BA9">
        <w:rPr>
          <w:rFonts w:cs="Royal Arabic" w:hint="cs"/>
          <w:sz w:val="34"/>
          <w:szCs w:val="34"/>
          <w:shd w:val="clear" w:color="auto" w:fill="FFFFFF"/>
          <w:rtl/>
        </w:rPr>
        <w:t xml:space="preserve">، </w:t>
      </w:r>
      <w:r w:rsidR="00D971B0" w:rsidRPr="00CF0BA9">
        <w:rPr>
          <w:rFonts w:cs="Royal Arabic" w:hint="cs"/>
          <w:sz w:val="34"/>
          <w:szCs w:val="34"/>
          <w:shd w:val="clear" w:color="auto" w:fill="FFFFFF"/>
          <w:rtl/>
        </w:rPr>
        <w:t>حيث تنص المادة (51) من اللائحة التنفيذية للموارد البشرية على أن: "ت</w:t>
      </w:r>
      <w:r w:rsidR="00D971B0" w:rsidRPr="00CF0BA9">
        <w:rPr>
          <w:rFonts w:cs="Royal Arabic"/>
          <w:sz w:val="34"/>
          <w:szCs w:val="34"/>
          <w:shd w:val="clear" w:color="auto" w:fill="FFFFFF"/>
          <w:rtl/>
        </w:rPr>
        <w:t>تولى إدارة الموارد البشرية في الجهة الحكومية مسؤولية إدارة وتنفيذ عملية الترقيات وفقاً للإجراءات المتبعة لديها، وتتخذ ما يلزم</w:t>
      </w:r>
      <w:r w:rsidR="00D971B0" w:rsidRPr="00CF0BA9">
        <w:rPr>
          <w:rFonts w:cs="Royal Arabic" w:hint="cs"/>
          <w:sz w:val="34"/>
          <w:szCs w:val="34"/>
          <w:shd w:val="clear" w:color="auto" w:fill="FFFFFF"/>
          <w:rtl/>
        </w:rPr>
        <w:t xml:space="preserve"> </w:t>
      </w:r>
      <w:r w:rsidR="00D971B0" w:rsidRPr="00CF0BA9">
        <w:rPr>
          <w:rFonts w:cs="Royal Arabic"/>
          <w:sz w:val="34"/>
          <w:szCs w:val="34"/>
          <w:shd w:val="clear" w:color="auto" w:fill="FFFFFF"/>
          <w:rtl/>
        </w:rPr>
        <w:t>للتحقق من توافر شروط وضوابط الترقية لدى المرشح للترقية، واستكمال المتطلبات النظامية اللازمة لذلك</w:t>
      </w:r>
      <w:r w:rsidR="00D971B0" w:rsidRPr="00CF0BA9">
        <w:rPr>
          <w:rFonts w:cs="Royal Arabic" w:hint="cs"/>
          <w:sz w:val="34"/>
          <w:szCs w:val="34"/>
          <w:shd w:val="clear" w:color="auto" w:fill="FFFFFF"/>
          <w:rtl/>
        </w:rPr>
        <w:t xml:space="preserve">"، وتنص المادة (52) من ذات اللائحة على: </w:t>
      </w:r>
      <w:r w:rsidR="00791FE1" w:rsidRPr="00CF0BA9">
        <w:rPr>
          <w:rFonts w:cs="Royal Arabic" w:hint="cs"/>
          <w:sz w:val="34"/>
          <w:szCs w:val="34"/>
          <w:shd w:val="clear" w:color="auto" w:fill="FFFFFF"/>
          <w:rtl/>
        </w:rPr>
        <w:t>"</w:t>
      </w:r>
      <w:r w:rsidR="00D971B0" w:rsidRPr="00CF0BA9">
        <w:rPr>
          <w:rFonts w:cs="Royal Arabic" w:hint="cs"/>
          <w:sz w:val="34"/>
          <w:szCs w:val="34"/>
          <w:shd w:val="clear" w:color="auto" w:fill="FFFFFF"/>
          <w:rtl/>
        </w:rPr>
        <w:t>أ</w:t>
      </w:r>
      <w:r w:rsidR="00D971B0" w:rsidRPr="00CF0BA9">
        <w:rPr>
          <w:rFonts w:cs="Royal Arabic"/>
          <w:sz w:val="34"/>
          <w:szCs w:val="34"/>
          <w:shd w:val="clear" w:color="auto" w:fill="FFFFFF"/>
          <w:rtl/>
        </w:rPr>
        <w:t>- تكون المفاضلة بين الموظفين الذين تتوفر لديهم شروط الترقية وفقاً لنتائج تقويم الأداء الوظيفي للسنة الأخيرة كمعيار</w:t>
      </w:r>
      <w:r w:rsidR="00D971B0" w:rsidRPr="00CF0BA9">
        <w:rPr>
          <w:rFonts w:cs="Royal Arabic" w:hint="cs"/>
          <w:sz w:val="34"/>
          <w:szCs w:val="34"/>
          <w:shd w:val="clear" w:color="auto" w:fill="FFFFFF"/>
          <w:rtl/>
        </w:rPr>
        <w:t xml:space="preserve"> </w:t>
      </w:r>
      <w:r w:rsidR="00D971B0" w:rsidRPr="00CF0BA9">
        <w:rPr>
          <w:rFonts w:cs="Royal Arabic"/>
          <w:sz w:val="34"/>
          <w:szCs w:val="34"/>
          <w:shd w:val="clear" w:color="auto" w:fill="FFFFFF"/>
          <w:rtl/>
        </w:rPr>
        <w:t>مفا</w:t>
      </w:r>
      <w:r w:rsidR="00D971B0" w:rsidRPr="00CF0BA9">
        <w:rPr>
          <w:rFonts w:cs="Royal Arabic" w:hint="cs"/>
          <w:sz w:val="34"/>
          <w:szCs w:val="34"/>
          <w:shd w:val="clear" w:color="auto" w:fill="FFFFFF"/>
          <w:rtl/>
        </w:rPr>
        <w:t>ض</w:t>
      </w:r>
      <w:r w:rsidR="00D971B0" w:rsidRPr="00CF0BA9">
        <w:rPr>
          <w:rFonts w:cs="Royal Arabic"/>
          <w:sz w:val="34"/>
          <w:szCs w:val="34"/>
          <w:shd w:val="clear" w:color="auto" w:fill="FFFFFF"/>
          <w:rtl/>
        </w:rPr>
        <w:t>لة رئيسي، إضافة إلى جميع أو بعض المعايير ال</w:t>
      </w:r>
      <w:r w:rsidR="00D971B0" w:rsidRPr="00CF0BA9">
        <w:rPr>
          <w:rFonts w:cs="Royal Arabic" w:hint="cs"/>
          <w:sz w:val="34"/>
          <w:szCs w:val="34"/>
          <w:shd w:val="clear" w:color="auto" w:fill="FFFFFF"/>
          <w:rtl/>
        </w:rPr>
        <w:t>آ</w:t>
      </w:r>
      <w:r w:rsidR="00D971B0" w:rsidRPr="00CF0BA9">
        <w:rPr>
          <w:rFonts w:cs="Royal Arabic"/>
          <w:sz w:val="34"/>
          <w:szCs w:val="34"/>
          <w:shd w:val="clear" w:color="auto" w:fill="FFFFFF"/>
          <w:rtl/>
        </w:rPr>
        <w:t>ت</w:t>
      </w:r>
      <w:r w:rsidR="00D971B0" w:rsidRPr="00CF0BA9">
        <w:rPr>
          <w:rFonts w:cs="Royal Arabic" w:hint="cs"/>
          <w:sz w:val="34"/>
          <w:szCs w:val="34"/>
          <w:shd w:val="clear" w:color="auto" w:fill="FFFFFF"/>
          <w:rtl/>
        </w:rPr>
        <w:t>ي</w:t>
      </w:r>
      <w:r w:rsidR="00D971B0" w:rsidRPr="00CF0BA9">
        <w:rPr>
          <w:rFonts w:cs="Royal Arabic"/>
          <w:sz w:val="34"/>
          <w:szCs w:val="34"/>
          <w:shd w:val="clear" w:color="auto" w:fill="FFFFFF"/>
          <w:rtl/>
        </w:rPr>
        <w:t xml:space="preserve">ة على </w:t>
      </w:r>
      <w:r w:rsidR="00D971B0" w:rsidRPr="00CF0BA9">
        <w:rPr>
          <w:rFonts w:cs="Royal Arabic" w:hint="cs"/>
          <w:sz w:val="34"/>
          <w:szCs w:val="34"/>
          <w:shd w:val="clear" w:color="auto" w:fill="FFFFFF"/>
          <w:rtl/>
        </w:rPr>
        <w:t>أ</w:t>
      </w:r>
      <w:r w:rsidR="00D971B0" w:rsidRPr="00CF0BA9">
        <w:rPr>
          <w:rFonts w:cs="Royal Arabic"/>
          <w:sz w:val="34"/>
          <w:szCs w:val="34"/>
          <w:shd w:val="clear" w:color="auto" w:fill="FFFFFF"/>
          <w:rtl/>
        </w:rPr>
        <w:t>لا يقل عدد معايير المفاضلة المستخدمة عن معيارين اثنين:</w:t>
      </w:r>
      <w:r w:rsidR="00D971B0" w:rsidRPr="00CF0BA9">
        <w:rPr>
          <w:rFonts w:cs="Royal Arabic" w:hint="cs"/>
          <w:sz w:val="34"/>
          <w:szCs w:val="34"/>
          <w:shd w:val="clear" w:color="auto" w:fill="FFFFFF"/>
          <w:rtl/>
        </w:rPr>
        <w:t xml:space="preserve"> 1. </w:t>
      </w:r>
      <w:r w:rsidR="00D971B0" w:rsidRPr="00CF0BA9">
        <w:rPr>
          <w:rFonts w:cs="Royal Arabic"/>
          <w:sz w:val="34"/>
          <w:szCs w:val="34"/>
          <w:shd w:val="clear" w:color="auto" w:fill="FFFFFF"/>
          <w:rtl/>
        </w:rPr>
        <w:t>المبادرات والإنجازات التي حققها المرشح.</w:t>
      </w:r>
      <w:r w:rsidR="00D971B0" w:rsidRPr="00CF0BA9">
        <w:rPr>
          <w:rFonts w:cs="Royal Arabic" w:hint="cs"/>
          <w:sz w:val="34"/>
          <w:szCs w:val="34"/>
          <w:shd w:val="clear" w:color="auto" w:fill="FFFFFF"/>
          <w:rtl/>
        </w:rPr>
        <w:t xml:space="preserve"> 2. </w:t>
      </w:r>
      <w:r w:rsidR="00D971B0" w:rsidRPr="00CF0BA9">
        <w:rPr>
          <w:rFonts w:cs="Royal Arabic"/>
          <w:sz w:val="34"/>
          <w:szCs w:val="34"/>
          <w:shd w:val="clear" w:color="auto" w:fill="FFFFFF"/>
          <w:rtl/>
        </w:rPr>
        <w:t>برامج التطوير والتدريب التي حصل عليها المرشح.</w:t>
      </w:r>
      <w:r w:rsidR="00D971B0" w:rsidRPr="00CF0BA9">
        <w:rPr>
          <w:rFonts w:cs="Royal Arabic" w:hint="cs"/>
          <w:sz w:val="34"/>
          <w:szCs w:val="34"/>
          <w:shd w:val="clear" w:color="auto" w:fill="FFFFFF"/>
          <w:rtl/>
        </w:rPr>
        <w:t xml:space="preserve"> 3. </w:t>
      </w:r>
      <w:r w:rsidR="00D971B0" w:rsidRPr="00CF0BA9">
        <w:rPr>
          <w:rFonts w:cs="Royal Arabic"/>
          <w:sz w:val="34"/>
          <w:szCs w:val="34"/>
          <w:shd w:val="clear" w:color="auto" w:fill="FFFFFF"/>
          <w:rtl/>
        </w:rPr>
        <w:t>نتائج المقابلة الشخصية لتقويم المرشح.</w:t>
      </w:r>
      <w:r w:rsidR="00D971B0" w:rsidRPr="00CF0BA9">
        <w:rPr>
          <w:rFonts w:cs="Royal Arabic" w:hint="cs"/>
          <w:sz w:val="34"/>
          <w:szCs w:val="34"/>
          <w:shd w:val="clear" w:color="auto" w:fill="FFFFFF"/>
          <w:rtl/>
        </w:rPr>
        <w:t xml:space="preserve"> 4. </w:t>
      </w:r>
      <w:r w:rsidR="00D971B0" w:rsidRPr="00CF0BA9">
        <w:rPr>
          <w:rFonts w:cs="Royal Arabic"/>
          <w:sz w:val="34"/>
          <w:szCs w:val="34"/>
          <w:shd w:val="clear" w:color="auto" w:fill="FFFFFF"/>
          <w:rtl/>
        </w:rPr>
        <w:t>نتائج اختبار المفاضلة بين المرشحين.</w:t>
      </w:r>
      <w:r w:rsidR="00D971B0" w:rsidRPr="00CF0BA9">
        <w:rPr>
          <w:rFonts w:cs="Royal Arabic" w:hint="cs"/>
          <w:sz w:val="34"/>
          <w:szCs w:val="34"/>
          <w:shd w:val="clear" w:color="auto" w:fill="FFFFFF"/>
          <w:rtl/>
        </w:rPr>
        <w:t xml:space="preserve"> ب- </w:t>
      </w:r>
      <w:r w:rsidR="00D971B0" w:rsidRPr="00CF0BA9">
        <w:rPr>
          <w:rFonts w:cs="Royal Arabic"/>
          <w:sz w:val="34"/>
          <w:szCs w:val="34"/>
          <w:shd w:val="clear" w:color="auto" w:fill="FFFFFF"/>
          <w:rtl/>
        </w:rPr>
        <w:t>ي</w:t>
      </w:r>
      <w:r w:rsidR="00D971B0" w:rsidRPr="00CF0BA9">
        <w:rPr>
          <w:rFonts w:cs="Royal Arabic" w:hint="cs"/>
          <w:sz w:val="34"/>
          <w:szCs w:val="34"/>
          <w:shd w:val="clear" w:color="auto" w:fill="FFFFFF"/>
          <w:rtl/>
        </w:rPr>
        <w:t>ت</w:t>
      </w:r>
      <w:r w:rsidR="00D971B0" w:rsidRPr="00CF0BA9">
        <w:rPr>
          <w:rFonts w:cs="Royal Arabic"/>
          <w:sz w:val="34"/>
          <w:szCs w:val="34"/>
          <w:shd w:val="clear" w:color="auto" w:fill="FFFFFF"/>
          <w:rtl/>
        </w:rPr>
        <w:t>م اختيار المعايير الملائمة وتحديد أوزانها والعنصر المرجح وفق ما يراه الوزير المخ</w:t>
      </w:r>
      <w:r w:rsidR="00D971B0" w:rsidRPr="00CF0BA9">
        <w:rPr>
          <w:rFonts w:cs="Royal Arabic" w:hint="cs"/>
          <w:sz w:val="34"/>
          <w:szCs w:val="34"/>
          <w:shd w:val="clear" w:color="auto" w:fill="FFFFFF"/>
          <w:rtl/>
        </w:rPr>
        <w:t>ت</w:t>
      </w:r>
      <w:r w:rsidR="00D971B0" w:rsidRPr="00CF0BA9">
        <w:rPr>
          <w:rFonts w:cs="Royal Arabic"/>
          <w:sz w:val="34"/>
          <w:szCs w:val="34"/>
          <w:shd w:val="clear" w:color="auto" w:fill="FFFFFF"/>
          <w:rtl/>
        </w:rPr>
        <w:t>ص، وبالاتفاق مع وزارة الموارد البشرية والتنمية الاجتماعية، في كل مرة ي</w:t>
      </w:r>
      <w:r w:rsidR="00D971B0" w:rsidRPr="00CF0BA9">
        <w:rPr>
          <w:rFonts w:cs="Royal Arabic" w:hint="cs"/>
          <w:sz w:val="34"/>
          <w:szCs w:val="34"/>
          <w:shd w:val="clear" w:color="auto" w:fill="FFFFFF"/>
          <w:rtl/>
        </w:rPr>
        <w:t>ت</w:t>
      </w:r>
      <w:r w:rsidR="00D971B0" w:rsidRPr="00CF0BA9">
        <w:rPr>
          <w:rFonts w:cs="Royal Arabic"/>
          <w:sz w:val="34"/>
          <w:szCs w:val="34"/>
          <w:shd w:val="clear" w:color="auto" w:fill="FFFFFF"/>
          <w:rtl/>
        </w:rPr>
        <w:t>م فيها اختيار معايير المفاضلة وأوزانها أو تعديلها.</w:t>
      </w:r>
      <w:r w:rsidR="00D971B0" w:rsidRPr="00CF0BA9">
        <w:rPr>
          <w:rFonts w:cs="Royal Arabic" w:hint="cs"/>
          <w:sz w:val="34"/>
          <w:szCs w:val="34"/>
          <w:shd w:val="clear" w:color="auto" w:fill="FFFFFF"/>
          <w:rtl/>
        </w:rPr>
        <w:t xml:space="preserve"> ج-</w:t>
      </w:r>
      <w:r w:rsidR="00D971B0" w:rsidRPr="00CF0BA9">
        <w:rPr>
          <w:rFonts w:cs="Royal Arabic"/>
          <w:sz w:val="34"/>
          <w:szCs w:val="34"/>
          <w:shd w:val="clear" w:color="auto" w:fill="FFFFFF"/>
          <w:rtl/>
        </w:rPr>
        <w:t xml:space="preserve"> تل</w:t>
      </w:r>
      <w:r w:rsidR="00D971B0" w:rsidRPr="00CF0BA9">
        <w:rPr>
          <w:rFonts w:cs="Royal Arabic" w:hint="cs"/>
          <w:sz w:val="34"/>
          <w:szCs w:val="34"/>
          <w:shd w:val="clear" w:color="auto" w:fill="FFFFFF"/>
          <w:rtl/>
        </w:rPr>
        <w:t>ت</w:t>
      </w:r>
      <w:r w:rsidR="00D971B0" w:rsidRPr="00CF0BA9">
        <w:rPr>
          <w:rFonts w:cs="Royal Arabic"/>
          <w:sz w:val="34"/>
          <w:szCs w:val="34"/>
          <w:shd w:val="clear" w:color="auto" w:fill="FFFFFF"/>
          <w:rtl/>
        </w:rPr>
        <w:t>زم الجهة الحكومية بإعلان المعايير والأوزان التي ستستخدم خلال المفاضلة، وذلك قبل الإعلان عن المفاضلة، على أن يشمل الإعلان تحديد العنصر المرجح في حالة التساوي بين المرشحين.</w:t>
      </w:r>
      <w:r w:rsidR="00D971B0" w:rsidRPr="00CF0BA9">
        <w:rPr>
          <w:rFonts w:cs="Royal Arabic" w:hint="cs"/>
          <w:sz w:val="34"/>
          <w:szCs w:val="34"/>
          <w:shd w:val="clear" w:color="auto" w:fill="FFFFFF"/>
          <w:rtl/>
        </w:rPr>
        <w:t>"</w:t>
      </w:r>
      <w:r w:rsidR="0037584F" w:rsidRPr="00CF0BA9">
        <w:rPr>
          <w:rFonts w:cs="Royal Arabic" w:hint="cs"/>
          <w:sz w:val="34"/>
          <w:szCs w:val="34"/>
          <w:shd w:val="clear" w:color="auto" w:fill="FFFFFF"/>
          <w:rtl/>
        </w:rPr>
        <w:t>.</w:t>
      </w:r>
    </w:p>
    <w:p w14:paraId="46643403" w14:textId="0C0D3784" w:rsidR="001C05D1" w:rsidRPr="00CF0BA9" w:rsidRDefault="0037584F" w:rsidP="00E30644">
      <w:pPr>
        <w:spacing w:line="240" w:lineRule="auto"/>
        <w:ind w:left="-908" w:right="-851"/>
        <w:jc w:val="both"/>
        <w:rPr>
          <w:rFonts w:cs="Royal Arabic"/>
          <w:sz w:val="34"/>
          <w:szCs w:val="34"/>
          <w:shd w:val="clear" w:color="auto" w:fill="FFFFFF"/>
          <w:rtl/>
        </w:rPr>
      </w:pPr>
      <w:r w:rsidRPr="00CF0BA9">
        <w:rPr>
          <w:rFonts w:cs="Royal Arabic" w:hint="cs"/>
          <w:b/>
          <w:bCs/>
          <w:sz w:val="34"/>
          <w:szCs w:val="34"/>
          <w:shd w:val="clear" w:color="auto" w:fill="FFFFFF"/>
          <w:rtl/>
        </w:rPr>
        <w:t xml:space="preserve">    </w:t>
      </w:r>
      <w:r w:rsidR="00BB3E67" w:rsidRPr="00CF0BA9">
        <w:rPr>
          <w:rFonts w:cs="Royal Arabic" w:hint="cs"/>
          <w:sz w:val="34"/>
          <w:szCs w:val="34"/>
          <w:shd w:val="clear" w:color="auto" w:fill="FFFFFF"/>
          <w:rtl/>
        </w:rPr>
        <w:t xml:space="preserve">وقد أنفذت </w:t>
      </w:r>
      <w:r w:rsidR="00057CCB" w:rsidRPr="00CF0BA9">
        <w:rPr>
          <w:rFonts w:cs="Royal Arabic"/>
          <w:sz w:val="34"/>
          <w:szCs w:val="34"/>
          <w:shd w:val="clear" w:color="auto" w:fill="FFFFFF"/>
          <w:rtl/>
        </w:rPr>
        <w:t xml:space="preserve">إدارة الموارد البشرية </w:t>
      </w:r>
      <w:r w:rsidR="00BB3E67" w:rsidRPr="00CF0BA9">
        <w:rPr>
          <w:rFonts w:cs="Royal Arabic" w:hint="cs"/>
          <w:sz w:val="34"/>
          <w:szCs w:val="34"/>
          <w:shd w:val="clear" w:color="auto" w:fill="FFFFFF"/>
          <w:rtl/>
        </w:rPr>
        <w:t>بالديوان صلاحيتها وفق سلطتها الممنوحة لها نظاماً</w:t>
      </w:r>
      <w:r w:rsidR="00D971B0" w:rsidRPr="00CF0BA9">
        <w:rPr>
          <w:rFonts w:cs="Royal Arabic" w:hint="cs"/>
          <w:sz w:val="34"/>
          <w:szCs w:val="34"/>
          <w:shd w:val="clear" w:color="auto" w:fill="FFFFFF"/>
          <w:rtl/>
        </w:rPr>
        <w:t>،</w:t>
      </w:r>
      <w:r w:rsidR="00BB3E67" w:rsidRPr="00CF0BA9">
        <w:rPr>
          <w:rFonts w:cs="Royal Arabic" w:hint="cs"/>
          <w:sz w:val="34"/>
          <w:szCs w:val="34"/>
          <w:shd w:val="clear" w:color="auto" w:fill="FFFFFF"/>
          <w:rtl/>
        </w:rPr>
        <w:t xml:space="preserve"> وتبين من خلال درجات المفاضلة أن المدعي مسبوق بمن هو أحق منه، </w:t>
      </w:r>
      <w:r w:rsidR="00791FE1" w:rsidRPr="00CF0BA9">
        <w:rPr>
          <w:rFonts w:cs="Royal Arabic" w:hint="cs"/>
          <w:sz w:val="34"/>
          <w:szCs w:val="34"/>
          <w:shd w:val="clear" w:color="auto" w:fill="FFFFFF"/>
          <w:rtl/>
        </w:rPr>
        <w:t>فلم يكن بد</w:t>
      </w:r>
      <w:r w:rsidR="002A4B4C" w:rsidRPr="00CF0BA9">
        <w:rPr>
          <w:rFonts w:cs="Royal Arabic" w:hint="cs"/>
          <w:sz w:val="34"/>
          <w:szCs w:val="34"/>
          <w:shd w:val="clear" w:color="auto" w:fill="FFFFFF"/>
          <w:rtl/>
        </w:rPr>
        <w:t>ٌّ</w:t>
      </w:r>
      <w:r w:rsidR="00791FE1" w:rsidRPr="00CF0BA9">
        <w:rPr>
          <w:rFonts w:cs="Royal Arabic" w:hint="cs"/>
          <w:sz w:val="34"/>
          <w:szCs w:val="34"/>
          <w:shd w:val="clear" w:color="auto" w:fill="FFFFFF"/>
          <w:rtl/>
        </w:rPr>
        <w:t xml:space="preserve"> من تقديم غيره عليه، </w:t>
      </w:r>
      <w:r w:rsidR="00E30644" w:rsidRPr="00CF0BA9">
        <w:rPr>
          <w:rFonts w:cs="Royal Arabic" w:hint="cs"/>
          <w:sz w:val="34"/>
          <w:szCs w:val="34"/>
          <w:shd w:val="clear" w:color="auto" w:fill="FFFFFF"/>
          <w:rtl/>
        </w:rPr>
        <w:t xml:space="preserve">وذلك أن درجة المدعي في آخر </w:t>
      </w:r>
      <w:r w:rsidR="00E30644" w:rsidRPr="00CF0BA9">
        <w:rPr>
          <w:rFonts w:cs="Royal Arabic" w:hint="cs"/>
          <w:sz w:val="34"/>
          <w:szCs w:val="34"/>
          <w:shd w:val="clear" w:color="auto" w:fill="FFFFFF"/>
          <w:rtl/>
        </w:rPr>
        <w:lastRenderedPageBreak/>
        <w:t>أربعة محاضر للترقية لم تكن تساوي ولا تتجاوز أقل درجة تمت الترقية عليها، وفيما يلي جدول يبين الدرجات التي حصل عليها المدعي مقارنةً بأقل درجة تمت الترقية عليها:</w:t>
      </w:r>
      <w:r w:rsidR="00D971B0" w:rsidRPr="00CF0BA9">
        <w:rPr>
          <w:rFonts w:cs="Royal Arabic" w:hint="cs"/>
          <w:sz w:val="34"/>
          <w:szCs w:val="34"/>
          <w:shd w:val="clear" w:color="auto" w:fill="FFFFFF"/>
          <w:rtl/>
        </w:rPr>
        <w:t xml:space="preserve"> </w:t>
      </w:r>
    </w:p>
    <w:tbl>
      <w:tblPr>
        <w:tblStyle w:val="a3"/>
        <w:bidiVisual/>
        <w:tblW w:w="9216" w:type="dxa"/>
        <w:jc w:val="center"/>
        <w:tblLook w:val="04A0" w:firstRow="1" w:lastRow="0" w:firstColumn="1" w:lastColumn="0" w:noHBand="0" w:noVBand="1"/>
      </w:tblPr>
      <w:tblGrid>
        <w:gridCol w:w="1715"/>
        <w:gridCol w:w="1559"/>
        <w:gridCol w:w="1701"/>
        <w:gridCol w:w="1559"/>
        <w:gridCol w:w="2682"/>
      </w:tblGrid>
      <w:tr w:rsidR="00CF0BA9" w:rsidRPr="00CF0BA9" w14:paraId="2DEF894A" w14:textId="77777777" w:rsidTr="002A4B4C">
        <w:trPr>
          <w:jc w:val="center"/>
        </w:trPr>
        <w:tc>
          <w:tcPr>
            <w:tcW w:w="9216" w:type="dxa"/>
            <w:gridSpan w:val="5"/>
          </w:tcPr>
          <w:p w14:paraId="7192F5E0" w14:textId="5BFBDDC6" w:rsidR="001C05D1" w:rsidRPr="00CF0BA9" w:rsidRDefault="001C05D1" w:rsidP="00D971B0">
            <w:pPr>
              <w:jc w:val="center"/>
              <w:rPr>
                <w:rFonts w:cs="Royal Arabic"/>
                <w:sz w:val="34"/>
                <w:szCs w:val="34"/>
                <w:shd w:val="clear" w:color="auto" w:fill="FFFFFF"/>
                <w:rtl/>
              </w:rPr>
            </w:pPr>
            <w:r w:rsidRPr="00CF0BA9">
              <w:rPr>
                <w:rFonts w:cs="Royal Arabic" w:hint="cs"/>
                <w:sz w:val="34"/>
                <w:szCs w:val="34"/>
                <w:shd w:val="clear" w:color="auto" w:fill="FFFFFF"/>
                <w:rtl/>
              </w:rPr>
              <w:t xml:space="preserve">محضر الترقيات لعام </w:t>
            </w:r>
            <w:r w:rsidR="003232DF" w:rsidRPr="00CF0BA9">
              <w:rPr>
                <w:rFonts w:cs="Royal Arabic" w:hint="cs"/>
                <w:sz w:val="34"/>
                <w:szCs w:val="34"/>
                <w:shd w:val="clear" w:color="auto" w:fill="FFFFFF"/>
                <w:rtl/>
              </w:rPr>
              <w:t>2023م</w:t>
            </w:r>
            <w:r w:rsidRPr="00CF0BA9">
              <w:rPr>
                <w:rFonts w:cs="Royal Arabic" w:hint="cs"/>
                <w:sz w:val="34"/>
                <w:szCs w:val="34"/>
                <w:shd w:val="clear" w:color="auto" w:fill="FFFFFF"/>
                <w:rtl/>
              </w:rPr>
              <w:t xml:space="preserve"> (الثاني)</w:t>
            </w:r>
          </w:p>
        </w:tc>
      </w:tr>
      <w:tr w:rsidR="00CF0BA9" w:rsidRPr="00CF0BA9" w14:paraId="108DC875" w14:textId="77777777" w:rsidTr="002A4B4C">
        <w:trPr>
          <w:jc w:val="center"/>
        </w:trPr>
        <w:tc>
          <w:tcPr>
            <w:tcW w:w="1715" w:type="dxa"/>
            <w:vAlign w:val="center"/>
          </w:tcPr>
          <w:p w14:paraId="5972998C" w14:textId="24331BFD" w:rsidR="001C05D1" w:rsidRPr="00CF0BA9" w:rsidRDefault="001C05D1" w:rsidP="00D971B0">
            <w:pPr>
              <w:jc w:val="center"/>
              <w:rPr>
                <w:rFonts w:cs="Royal Arabic"/>
                <w:sz w:val="34"/>
                <w:szCs w:val="34"/>
                <w:shd w:val="clear" w:color="auto" w:fill="FFFFFF"/>
                <w:rtl/>
              </w:rPr>
            </w:pPr>
            <w:r w:rsidRPr="00CF0BA9">
              <w:rPr>
                <w:rFonts w:cs="Royal Arabic" w:hint="cs"/>
                <w:sz w:val="34"/>
                <w:szCs w:val="34"/>
                <w:shd w:val="clear" w:color="auto" w:fill="FFFFFF"/>
                <w:rtl/>
              </w:rPr>
              <w:t>المقابلة الشخصية</w:t>
            </w:r>
          </w:p>
        </w:tc>
        <w:tc>
          <w:tcPr>
            <w:tcW w:w="1559" w:type="dxa"/>
            <w:vAlign w:val="center"/>
          </w:tcPr>
          <w:p w14:paraId="1C797C82" w14:textId="6C8A66C6" w:rsidR="001C05D1" w:rsidRPr="00CF0BA9" w:rsidRDefault="001C05D1" w:rsidP="00D971B0">
            <w:pPr>
              <w:jc w:val="center"/>
              <w:rPr>
                <w:rFonts w:cs="Royal Arabic"/>
                <w:sz w:val="34"/>
                <w:szCs w:val="34"/>
                <w:shd w:val="clear" w:color="auto" w:fill="FFFFFF"/>
                <w:rtl/>
              </w:rPr>
            </w:pPr>
            <w:r w:rsidRPr="00CF0BA9">
              <w:rPr>
                <w:rFonts w:cs="Royal Arabic" w:hint="cs"/>
                <w:sz w:val="34"/>
                <w:szCs w:val="34"/>
                <w:shd w:val="clear" w:color="auto" w:fill="FFFFFF"/>
                <w:rtl/>
              </w:rPr>
              <w:t>تقييم الأداء</w:t>
            </w:r>
          </w:p>
        </w:tc>
        <w:tc>
          <w:tcPr>
            <w:tcW w:w="1701" w:type="dxa"/>
            <w:vAlign w:val="center"/>
          </w:tcPr>
          <w:p w14:paraId="7BAA493C" w14:textId="41BF019D" w:rsidR="001C05D1" w:rsidRPr="00CF0BA9" w:rsidRDefault="001C05D1" w:rsidP="00D971B0">
            <w:pPr>
              <w:jc w:val="center"/>
              <w:rPr>
                <w:rFonts w:cs="Royal Arabic"/>
                <w:sz w:val="34"/>
                <w:szCs w:val="34"/>
                <w:shd w:val="clear" w:color="auto" w:fill="FFFFFF"/>
                <w:rtl/>
              </w:rPr>
            </w:pPr>
            <w:r w:rsidRPr="00CF0BA9">
              <w:rPr>
                <w:rFonts w:cs="Royal Arabic" w:hint="cs"/>
                <w:sz w:val="34"/>
                <w:szCs w:val="34"/>
                <w:shd w:val="clear" w:color="auto" w:fill="FFFFFF"/>
                <w:rtl/>
              </w:rPr>
              <w:t>التدريب</w:t>
            </w:r>
          </w:p>
        </w:tc>
        <w:tc>
          <w:tcPr>
            <w:tcW w:w="1559" w:type="dxa"/>
            <w:vAlign w:val="center"/>
          </w:tcPr>
          <w:p w14:paraId="4EC883F9" w14:textId="6103E0B7" w:rsidR="001C05D1" w:rsidRPr="00CF0BA9" w:rsidRDefault="001C05D1" w:rsidP="00D971B0">
            <w:pPr>
              <w:jc w:val="center"/>
              <w:rPr>
                <w:rFonts w:cs="Royal Arabic"/>
                <w:sz w:val="34"/>
                <w:szCs w:val="34"/>
                <w:shd w:val="clear" w:color="auto" w:fill="FFFFFF"/>
                <w:rtl/>
              </w:rPr>
            </w:pPr>
            <w:r w:rsidRPr="00CF0BA9">
              <w:rPr>
                <w:rFonts w:cs="Royal Arabic" w:hint="cs"/>
                <w:sz w:val="34"/>
                <w:szCs w:val="34"/>
                <w:shd w:val="clear" w:color="auto" w:fill="FFFFFF"/>
                <w:rtl/>
              </w:rPr>
              <w:t>مجموع النقاط</w:t>
            </w:r>
          </w:p>
        </w:tc>
        <w:tc>
          <w:tcPr>
            <w:tcW w:w="2682" w:type="dxa"/>
            <w:vAlign w:val="center"/>
          </w:tcPr>
          <w:p w14:paraId="7D7BC6FD" w14:textId="6504E13E" w:rsidR="001C05D1" w:rsidRPr="00CF0BA9" w:rsidRDefault="001C05D1" w:rsidP="00D971B0">
            <w:pPr>
              <w:jc w:val="center"/>
              <w:rPr>
                <w:rFonts w:cs="Royal Arabic"/>
                <w:sz w:val="34"/>
                <w:szCs w:val="34"/>
                <w:shd w:val="clear" w:color="auto" w:fill="FFFFFF"/>
                <w:rtl/>
              </w:rPr>
            </w:pPr>
            <w:r w:rsidRPr="00CF0BA9">
              <w:rPr>
                <w:rFonts w:cs="Royal Arabic" w:hint="cs"/>
                <w:sz w:val="34"/>
                <w:szCs w:val="34"/>
                <w:shd w:val="clear" w:color="auto" w:fill="FFFFFF"/>
                <w:rtl/>
              </w:rPr>
              <w:t>أقل درجة تم الترقية عليها</w:t>
            </w:r>
          </w:p>
        </w:tc>
      </w:tr>
      <w:tr w:rsidR="00CF0BA9" w:rsidRPr="00CF0BA9" w14:paraId="0131589D" w14:textId="77777777" w:rsidTr="002A4B4C">
        <w:trPr>
          <w:jc w:val="center"/>
        </w:trPr>
        <w:tc>
          <w:tcPr>
            <w:tcW w:w="1715" w:type="dxa"/>
            <w:vAlign w:val="center"/>
          </w:tcPr>
          <w:p w14:paraId="2A4FDD63" w14:textId="47F00C0E" w:rsidR="001C05D1" w:rsidRPr="00CF0BA9" w:rsidRDefault="001C05D1" w:rsidP="00D971B0">
            <w:pPr>
              <w:jc w:val="center"/>
              <w:rPr>
                <w:rFonts w:cs="Royal Arabic"/>
                <w:sz w:val="34"/>
                <w:szCs w:val="34"/>
                <w:shd w:val="clear" w:color="auto" w:fill="FFFFFF"/>
                <w:rtl/>
              </w:rPr>
            </w:pPr>
            <w:r w:rsidRPr="00CF0BA9">
              <w:rPr>
                <w:rFonts w:cs="Royal Arabic" w:hint="cs"/>
                <w:sz w:val="34"/>
                <w:szCs w:val="34"/>
                <w:shd w:val="clear" w:color="auto" w:fill="FFFFFF"/>
                <w:rtl/>
              </w:rPr>
              <w:t>9</w:t>
            </w:r>
            <w:r w:rsidR="003232DF" w:rsidRPr="00CF0BA9">
              <w:rPr>
                <w:rFonts w:cs="Royal Arabic" w:hint="cs"/>
                <w:sz w:val="34"/>
                <w:szCs w:val="34"/>
                <w:shd w:val="clear" w:color="auto" w:fill="FFFFFF"/>
                <w:rtl/>
              </w:rPr>
              <w:t>6</w:t>
            </w:r>
            <w:r w:rsidRPr="00CF0BA9">
              <w:rPr>
                <w:rFonts w:cs="Royal Arabic" w:hint="cs"/>
                <w:sz w:val="34"/>
                <w:szCs w:val="34"/>
                <w:shd w:val="clear" w:color="auto" w:fill="FFFFFF"/>
                <w:rtl/>
              </w:rPr>
              <w:t>%</w:t>
            </w:r>
          </w:p>
        </w:tc>
        <w:tc>
          <w:tcPr>
            <w:tcW w:w="1559" w:type="dxa"/>
            <w:vAlign w:val="center"/>
          </w:tcPr>
          <w:p w14:paraId="54ECF13C" w14:textId="2EE07CAF" w:rsidR="001C05D1" w:rsidRPr="00CF0BA9" w:rsidRDefault="001C05D1" w:rsidP="00D971B0">
            <w:pPr>
              <w:jc w:val="center"/>
              <w:rPr>
                <w:rFonts w:cs="Royal Arabic"/>
                <w:sz w:val="34"/>
                <w:szCs w:val="34"/>
                <w:shd w:val="clear" w:color="auto" w:fill="FFFFFF"/>
                <w:rtl/>
              </w:rPr>
            </w:pPr>
            <w:r w:rsidRPr="00CF0BA9">
              <w:rPr>
                <w:rFonts w:cs="Royal Arabic" w:hint="cs"/>
                <w:sz w:val="34"/>
                <w:szCs w:val="34"/>
                <w:shd w:val="clear" w:color="auto" w:fill="FFFFFF"/>
                <w:rtl/>
              </w:rPr>
              <w:t>100%</w:t>
            </w:r>
          </w:p>
        </w:tc>
        <w:tc>
          <w:tcPr>
            <w:tcW w:w="1701" w:type="dxa"/>
            <w:vAlign w:val="center"/>
          </w:tcPr>
          <w:p w14:paraId="20EF7592" w14:textId="5ECFC6F0" w:rsidR="001C05D1" w:rsidRPr="00CF0BA9" w:rsidRDefault="001C05D1" w:rsidP="00D971B0">
            <w:pPr>
              <w:jc w:val="center"/>
              <w:rPr>
                <w:rFonts w:cs="Royal Arabic"/>
                <w:sz w:val="34"/>
                <w:szCs w:val="34"/>
                <w:shd w:val="clear" w:color="auto" w:fill="FFFFFF"/>
                <w:rtl/>
              </w:rPr>
            </w:pPr>
            <w:r w:rsidRPr="00CF0BA9">
              <w:rPr>
                <w:rFonts w:cs="Royal Arabic" w:hint="cs"/>
                <w:sz w:val="34"/>
                <w:szCs w:val="34"/>
                <w:shd w:val="clear" w:color="auto" w:fill="FFFFFF"/>
                <w:rtl/>
              </w:rPr>
              <w:t>100%</w:t>
            </w:r>
          </w:p>
        </w:tc>
        <w:tc>
          <w:tcPr>
            <w:tcW w:w="1559" w:type="dxa"/>
            <w:vAlign w:val="center"/>
          </w:tcPr>
          <w:p w14:paraId="1D7E35A9" w14:textId="47A75850" w:rsidR="001C05D1" w:rsidRPr="00CF0BA9" w:rsidRDefault="001C05D1" w:rsidP="00D971B0">
            <w:pPr>
              <w:jc w:val="center"/>
              <w:rPr>
                <w:rFonts w:cs="Royal Arabic"/>
                <w:sz w:val="34"/>
                <w:szCs w:val="34"/>
                <w:shd w:val="clear" w:color="auto" w:fill="FFFFFF"/>
                <w:rtl/>
              </w:rPr>
            </w:pPr>
            <w:r w:rsidRPr="00CF0BA9">
              <w:rPr>
                <w:rFonts w:cs="Royal Arabic" w:hint="cs"/>
                <w:sz w:val="34"/>
                <w:szCs w:val="34"/>
                <w:shd w:val="clear" w:color="auto" w:fill="FFFFFF"/>
                <w:rtl/>
              </w:rPr>
              <w:t>9</w:t>
            </w:r>
            <w:r w:rsidR="003232DF" w:rsidRPr="00CF0BA9">
              <w:rPr>
                <w:rFonts w:cs="Royal Arabic" w:hint="cs"/>
                <w:sz w:val="34"/>
                <w:szCs w:val="34"/>
                <w:shd w:val="clear" w:color="auto" w:fill="FFFFFF"/>
                <w:rtl/>
              </w:rPr>
              <w:t>8</w:t>
            </w:r>
            <w:r w:rsidRPr="00CF0BA9">
              <w:rPr>
                <w:rFonts w:cs="Royal Arabic" w:hint="cs"/>
                <w:sz w:val="34"/>
                <w:szCs w:val="34"/>
                <w:shd w:val="clear" w:color="auto" w:fill="FFFFFF"/>
                <w:rtl/>
              </w:rPr>
              <w:t>.</w:t>
            </w:r>
            <w:r w:rsidR="003232DF" w:rsidRPr="00CF0BA9">
              <w:rPr>
                <w:rFonts w:cs="Royal Arabic" w:hint="cs"/>
                <w:sz w:val="34"/>
                <w:szCs w:val="34"/>
                <w:shd w:val="clear" w:color="auto" w:fill="FFFFFF"/>
                <w:rtl/>
              </w:rPr>
              <w:t>4</w:t>
            </w:r>
            <w:r w:rsidRPr="00CF0BA9">
              <w:rPr>
                <w:rFonts w:cs="Royal Arabic" w:hint="cs"/>
                <w:sz w:val="34"/>
                <w:szCs w:val="34"/>
                <w:shd w:val="clear" w:color="auto" w:fill="FFFFFF"/>
                <w:rtl/>
              </w:rPr>
              <w:t>%</w:t>
            </w:r>
          </w:p>
        </w:tc>
        <w:tc>
          <w:tcPr>
            <w:tcW w:w="2682" w:type="dxa"/>
            <w:vAlign w:val="center"/>
          </w:tcPr>
          <w:p w14:paraId="0DDD6326" w14:textId="048EED2D" w:rsidR="001C05D1" w:rsidRPr="00CF0BA9" w:rsidRDefault="003232DF" w:rsidP="00D971B0">
            <w:pPr>
              <w:jc w:val="center"/>
              <w:rPr>
                <w:rFonts w:cs="Royal Arabic"/>
                <w:sz w:val="34"/>
                <w:szCs w:val="34"/>
                <w:shd w:val="clear" w:color="auto" w:fill="FFFFFF"/>
                <w:rtl/>
              </w:rPr>
            </w:pPr>
            <w:r w:rsidRPr="00CF0BA9">
              <w:rPr>
                <w:rFonts w:cs="Royal Arabic" w:hint="cs"/>
                <w:sz w:val="34"/>
                <w:szCs w:val="34"/>
                <w:shd w:val="clear" w:color="auto" w:fill="FFFFFF"/>
                <w:rtl/>
              </w:rPr>
              <w:t>99.6</w:t>
            </w:r>
            <w:r w:rsidR="001C05D1" w:rsidRPr="00CF0BA9">
              <w:rPr>
                <w:rFonts w:cs="Royal Arabic" w:hint="cs"/>
                <w:sz w:val="34"/>
                <w:szCs w:val="34"/>
                <w:shd w:val="clear" w:color="auto" w:fill="FFFFFF"/>
                <w:rtl/>
              </w:rPr>
              <w:t>%</w:t>
            </w:r>
          </w:p>
        </w:tc>
      </w:tr>
      <w:tr w:rsidR="00CF0BA9" w:rsidRPr="00CF0BA9" w14:paraId="2AE72C4A" w14:textId="77777777" w:rsidTr="002A4B4C">
        <w:trPr>
          <w:jc w:val="center"/>
        </w:trPr>
        <w:tc>
          <w:tcPr>
            <w:tcW w:w="9216" w:type="dxa"/>
            <w:gridSpan w:val="5"/>
          </w:tcPr>
          <w:p w14:paraId="2FDC20E8" w14:textId="1F30D307" w:rsidR="001C05D1" w:rsidRPr="00CF0BA9" w:rsidRDefault="001C05D1" w:rsidP="002A4B4C">
            <w:pPr>
              <w:ind w:left="186"/>
              <w:jc w:val="center"/>
              <w:rPr>
                <w:rFonts w:cs="Royal Arabic"/>
                <w:sz w:val="34"/>
                <w:szCs w:val="34"/>
                <w:shd w:val="clear" w:color="auto" w:fill="FFFFFF"/>
                <w:rtl/>
              </w:rPr>
            </w:pPr>
            <w:r w:rsidRPr="00CF0BA9">
              <w:rPr>
                <w:rFonts w:cs="Royal Arabic" w:hint="cs"/>
                <w:sz w:val="34"/>
                <w:szCs w:val="34"/>
                <w:shd w:val="clear" w:color="auto" w:fill="FFFFFF"/>
                <w:rtl/>
              </w:rPr>
              <w:t xml:space="preserve">محضر الترقيات لعام </w:t>
            </w:r>
            <w:r w:rsidR="003232DF" w:rsidRPr="00CF0BA9">
              <w:rPr>
                <w:rFonts w:cs="Royal Arabic" w:hint="cs"/>
                <w:sz w:val="34"/>
                <w:szCs w:val="34"/>
                <w:shd w:val="clear" w:color="auto" w:fill="FFFFFF"/>
                <w:rtl/>
              </w:rPr>
              <w:t>2024م</w:t>
            </w:r>
            <w:r w:rsidRPr="00CF0BA9">
              <w:rPr>
                <w:rFonts w:cs="Royal Arabic" w:hint="cs"/>
                <w:sz w:val="34"/>
                <w:szCs w:val="34"/>
                <w:shd w:val="clear" w:color="auto" w:fill="FFFFFF"/>
                <w:rtl/>
              </w:rPr>
              <w:t xml:space="preserve"> (الأول)</w:t>
            </w:r>
          </w:p>
        </w:tc>
      </w:tr>
      <w:tr w:rsidR="00CF0BA9" w:rsidRPr="00CF0BA9" w14:paraId="6AEE7288" w14:textId="77777777" w:rsidTr="002A4B4C">
        <w:trPr>
          <w:jc w:val="center"/>
        </w:trPr>
        <w:tc>
          <w:tcPr>
            <w:tcW w:w="1715" w:type="dxa"/>
            <w:vAlign w:val="center"/>
          </w:tcPr>
          <w:p w14:paraId="019ADBB8" w14:textId="77777777" w:rsidR="001C05D1" w:rsidRPr="00CF0BA9" w:rsidRDefault="001C05D1" w:rsidP="00D971B0">
            <w:pPr>
              <w:jc w:val="center"/>
              <w:rPr>
                <w:rFonts w:cs="Royal Arabic"/>
                <w:sz w:val="34"/>
                <w:szCs w:val="34"/>
                <w:shd w:val="clear" w:color="auto" w:fill="FFFFFF"/>
                <w:rtl/>
              </w:rPr>
            </w:pPr>
            <w:r w:rsidRPr="00CF0BA9">
              <w:rPr>
                <w:rFonts w:cs="Royal Arabic" w:hint="cs"/>
                <w:sz w:val="34"/>
                <w:szCs w:val="34"/>
                <w:shd w:val="clear" w:color="auto" w:fill="FFFFFF"/>
                <w:rtl/>
              </w:rPr>
              <w:t>المقابلة الشخصية</w:t>
            </w:r>
          </w:p>
        </w:tc>
        <w:tc>
          <w:tcPr>
            <w:tcW w:w="1559" w:type="dxa"/>
            <w:vAlign w:val="center"/>
          </w:tcPr>
          <w:p w14:paraId="2CEBC43D" w14:textId="77777777" w:rsidR="001C05D1" w:rsidRPr="00CF0BA9" w:rsidRDefault="001C05D1" w:rsidP="00D971B0">
            <w:pPr>
              <w:jc w:val="center"/>
              <w:rPr>
                <w:rFonts w:cs="Royal Arabic"/>
                <w:sz w:val="34"/>
                <w:szCs w:val="34"/>
                <w:shd w:val="clear" w:color="auto" w:fill="FFFFFF"/>
                <w:rtl/>
              </w:rPr>
            </w:pPr>
            <w:r w:rsidRPr="00CF0BA9">
              <w:rPr>
                <w:rFonts w:cs="Royal Arabic" w:hint="cs"/>
                <w:sz w:val="34"/>
                <w:szCs w:val="34"/>
                <w:shd w:val="clear" w:color="auto" w:fill="FFFFFF"/>
                <w:rtl/>
              </w:rPr>
              <w:t>تقييم الأداء</w:t>
            </w:r>
          </w:p>
        </w:tc>
        <w:tc>
          <w:tcPr>
            <w:tcW w:w="1701" w:type="dxa"/>
            <w:vAlign w:val="center"/>
          </w:tcPr>
          <w:p w14:paraId="6BD419F2" w14:textId="77777777" w:rsidR="001C05D1" w:rsidRPr="00CF0BA9" w:rsidRDefault="001C05D1" w:rsidP="00D971B0">
            <w:pPr>
              <w:jc w:val="center"/>
              <w:rPr>
                <w:rFonts w:cs="Royal Arabic"/>
                <w:sz w:val="34"/>
                <w:szCs w:val="34"/>
                <w:shd w:val="clear" w:color="auto" w:fill="FFFFFF"/>
                <w:rtl/>
              </w:rPr>
            </w:pPr>
            <w:r w:rsidRPr="00CF0BA9">
              <w:rPr>
                <w:rFonts w:cs="Royal Arabic" w:hint="cs"/>
                <w:sz w:val="34"/>
                <w:szCs w:val="34"/>
                <w:shd w:val="clear" w:color="auto" w:fill="FFFFFF"/>
                <w:rtl/>
              </w:rPr>
              <w:t>التدريب</w:t>
            </w:r>
          </w:p>
        </w:tc>
        <w:tc>
          <w:tcPr>
            <w:tcW w:w="1559" w:type="dxa"/>
            <w:vAlign w:val="center"/>
          </w:tcPr>
          <w:p w14:paraId="42F450B0" w14:textId="77777777" w:rsidR="001C05D1" w:rsidRPr="00CF0BA9" w:rsidRDefault="001C05D1" w:rsidP="00D971B0">
            <w:pPr>
              <w:jc w:val="center"/>
              <w:rPr>
                <w:rFonts w:cs="Royal Arabic"/>
                <w:sz w:val="34"/>
                <w:szCs w:val="34"/>
                <w:shd w:val="clear" w:color="auto" w:fill="FFFFFF"/>
                <w:rtl/>
              </w:rPr>
            </w:pPr>
            <w:r w:rsidRPr="00CF0BA9">
              <w:rPr>
                <w:rFonts w:cs="Royal Arabic" w:hint="cs"/>
                <w:sz w:val="34"/>
                <w:szCs w:val="34"/>
                <w:shd w:val="clear" w:color="auto" w:fill="FFFFFF"/>
                <w:rtl/>
              </w:rPr>
              <w:t>مجموع النقاط</w:t>
            </w:r>
          </w:p>
        </w:tc>
        <w:tc>
          <w:tcPr>
            <w:tcW w:w="2682" w:type="dxa"/>
            <w:vAlign w:val="center"/>
          </w:tcPr>
          <w:p w14:paraId="31C8443C" w14:textId="77777777" w:rsidR="001C05D1" w:rsidRPr="00CF0BA9" w:rsidRDefault="001C05D1" w:rsidP="00D971B0">
            <w:pPr>
              <w:jc w:val="center"/>
              <w:rPr>
                <w:rFonts w:cs="Royal Arabic"/>
                <w:sz w:val="34"/>
                <w:szCs w:val="34"/>
                <w:shd w:val="clear" w:color="auto" w:fill="FFFFFF"/>
                <w:rtl/>
              </w:rPr>
            </w:pPr>
            <w:r w:rsidRPr="00CF0BA9">
              <w:rPr>
                <w:rFonts w:cs="Royal Arabic" w:hint="cs"/>
                <w:sz w:val="34"/>
                <w:szCs w:val="34"/>
                <w:shd w:val="clear" w:color="auto" w:fill="FFFFFF"/>
                <w:rtl/>
              </w:rPr>
              <w:t>أقل درجة تم الترقية عليها</w:t>
            </w:r>
          </w:p>
        </w:tc>
      </w:tr>
      <w:tr w:rsidR="00CF0BA9" w:rsidRPr="00CF0BA9" w14:paraId="31485292" w14:textId="77777777" w:rsidTr="002A4B4C">
        <w:trPr>
          <w:jc w:val="center"/>
        </w:trPr>
        <w:tc>
          <w:tcPr>
            <w:tcW w:w="1715" w:type="dxa"/>
            <w:vAlign w:val="center"/>
          </w:tcPr>
          <w:p w14:paraId="58ACC936" w14:textId="72C538AA" w:rsidR="001C05D1" w:rsidRPr="00CF0BA9" w:rsidRDefault="001C05D1" w:rsidP="00D971B0">
            <w:pPr>
              <w:jc w:val="center"/>
              <w:rPr>
                <w:rFonts w:cs="Royal Arabic"/>
                <w:sz w:val="34"/>
                <w:szCs w:val="34"/>
                <w:shd w:val="clear" w:color="auto" w:fill="FFFFFF"/>
                <w:rtl/>
              </w:rPr>
            </w:pPr>
            <w:r w:rsidRPr="00CF0BA9">
              <w:rPr>
                <w:rFonts w:cs="Royal Arabic" w:hint="cs"/>
                <w:sz w:val="34"/>
                <w:szCs w:val="34"/>
                <w:shd w:val="clear" w:color="auto" w:fill="FFFFFF"/>
                <w:rtl/>
              </w:rPr>
              <w:t>9</w:t>
            </w:r>
            <w:r w:rsidR="003232DF" w:rsidRPr="00CF0BA9">
              <w:rPr>
                <w:rFonts w:cs="Royal Arabic" w:hint="cs"/>
                <w:sz w:val="34"/>
                <w:szCs w:val="34"/>
                <w:shd w:val="clear" w:color="auto" w:fill="FFFFFF"/>
                <w:rtl/>
              </w:rPr>
              <w:t>3</w:t>
            </w:r>
            <w:r w:rsidRPr="00CF0BA9">
              <w:rPr>
                <w:rFonts w:cs="Royal Arabic" w:hint="cs"/>
                <w:sz w:val="34"/>
                <w:szCs w:val="34"/>
                <w:shd w:val="clear" w:color="auto" w:fill="FFFFFF"/>
                <w:rtl/>
              </w:rPr>
              <w:t>%</w:t>
            </w:r>
          </w:p>
        </w:tc>
        <w:tc>
          <w:tcPr>
            <w:tcW w:w="1559" w:type="dxa"/>
            <w:vAlign w:val="center"/>
          </w:tcPr>
          <w:p w14:paraId="77AFF58E" w14:textId="77777777" w:rsidR="001C05D1" w:rsidRPr="00CF0BA9" w:rsidRDefault="001C05D1" w:rsidP="00D971B0">
            <w:pPr>
              <w:jc w:val="center"/>
              <w:rPr>
                <w:rFonts w:cs="Royal Arabic"/>
                <w:sz w:val="34"/>
                <w:szCs w:val="34"/>
                <w:shd w:val="clear" w:color="auto" w:fill="FFFFFF"/>
                <w:rtl/>
              </w:rPr>
            </w:pPr>
            <w:r w:rsidRPr="00CF0BA9">
              <w:rPr>
                <w:rFonts w:cs="Royal Arabic" w:hint="cs"/>
                <w:sz w:val="34"/>
                <w:szCs w:val="34"/>
                <w:shd w:val="clear" w:color="auto" w:fill="FFFFFF"/>
                <w:rtl/>
              </w:rPr>
              <w:t>100%</w:t>
            </w:r>
          </w:p>
        </w:tc>
        <w:tc>
          <w:tcPr>
            <w:tcW w:w="1701" w:type="dxa"/>
            <w:vAlign w:val="center"/>
          </w:tcPr>
          <w:p w14:paraId="346C39BB" w14:textId="77777777" w:rsidR="001C05D1" w:rsidRPr="00CF0BA9" w:rsidRDefault="001C05D1" w:rsidP="00D971B0">
            <w:pPr>
              <w:jc w:val="center"/>
              <w:rPr>
                <w:rFonts w:cs="Royal Arabic"/>
                <w:sz w:val="34"/>
                <w:szCs w:val="34"/>
                <w:shd w:val="clear" w:color="auto" w:fill="FFFFFF"/>
                <w:rtl/>
              </w:rPr>
            </w:pPr>
            <w:r w:rsidRPr="00CF0BA9">
              <w:rPr>
                <w:rFonts w:cs="Royal Arabic" w:hint="cs"/>
                <w:sz w:val="34"/>
                <w:szCs w:val="34"/>
                <w:shd w:val="clear" w:color="auto" w:fill="FFFFFF"/>
                <w:rtl/>
              </w:rPr>
              <w:t>100%</w:t>
            </w:r>
          </w:p>
        </w:tc>
        <w:tc>
          <w:tcPr>
            <w:tcW w:w="1559" w:type="dxa"/>
            <w:vAlign w:val="center"/>
          </w:tcPr>
          <w:p w14:paraId="36EF7933" w14:textId="53E83980" w:rsidR="001C05D1" w:rsidRPr="00CF0BA9" w:rsidRDefault="001C05D1" w:rsidP="00D971B0">
            <w:pPr>
              <w:jc w:val="center"/>
              <w:rPr>
                <w:rFonts w:cs="Royal Arabic"/>
                <w:sz w:val="34"/>
                <w:szCs w:val="34"/>
                <w:shd w:val="clear" w:color="auto" w:fill="FFFFFF"/>
                <w:rtl/>
              </w:rPr>
            </w:pPr>
            <w:r w:rsidRPr="00CF0BA9">
              <w:rPr>
                <w:rFonts w:cs="Royal Arabic" w:hint="cs"/>
                <w:sz w:val="34"/>
                <w:szCs w:val="34"/>
                <w:shd w:val="clear" w:color="auto" w:fill="FFFFFF"/>
                <w:rtl/>
              </w:rPr>
              <w:t>9</w:t>
            </w:r>
            <w:r w:rsidR="003232DF" w:rsidRPr="00CF0BA9">
              <w:rPr>
                <w:rFonts w:cs="Royal Arabic" w:hint="cs"/>
                <w:sz w:val="34"/>
                <w:szCs w:val="34"/>
                <w:shd w:val="clear" w:color="auto" w:fill="FFFFFF"/>
                <w:rtl/>
              </w:rPr>
              <w:t>7</w:t>
            </w:r>
            <w:r w:rsidRPr="00CF0BA9">
              <w:rPr>
                <w:rFonts w:cs="Royal Arabic" w:hint="cs"/>
                <w:sz w:val="34"/>
                <w:szCs w:val="34"/>
                <w:shd w:val="clear" w:color="auto" w:fill="FFFFFF"/>
                <w:rtl/>
              </w:rPr>
              <w:t>.</w:t>
            </w:r>
            <w:r w:rsidR="003232DF" w:rsidRPr="00CF0BA9">
              <w:rPr>
                <w:rFonts w:cs="Royal Arabic" w:hint="cs"/>
                <w:sz w:val="34"/>
                <w:szCs w:val="34"/>
                <w:shd w:val="clear" w:color="auto" w:fill="FFFFFF"/>
                <w:rtl/>
              </w:rPr>
              <w:t>2</w:t>
            </w:r>
            <w:r w:rsidRPr="00CF0BA9">
              <w:rPr>
                <w:rFonts w:cs="Royal Arabic" w:hint="cs"/>
                <w:sz w:val="34"/>
                <w:szCs w:val="34"/>
                <w:shd w:val="clear" w:color="auto" w:fill="FFFFFF"/>
                <w:rtl/>
              </w:rPr>
              <w:t>%</w:t>
            </w:r>
          </w:p>
        </w:tc>
        <w:tc>
          <w:tcPr>
            <w:tcW w:w="2682" w:type="dxa"/>
            <w:vAlign w:val="center"/>
          </w:tcPr>
          <w:p w14:paraId="1C097132" w14:textId="63B9F36F" w:rsidR="001C05D1" w:rsidRPr="00CF0BA9" w:rsidRDefault="003232DF" w:rsidP="00D971B0">
            <w:pPr>
              <w:jc w:val="center"/>
              <w:rPr>
                <w:rFonts w:cs="Royal Arabic"/>
                <w:sz w:val="34"/>
                <w:szCs w:val="34"/>
                <w:shd w:val="clear" w:color="auto" w:fill="FFFFFF"/>
                <w:rtl/>
              </w:rPr>
            </w:pPr>
            <w:r w:rsidRPr="00CF0BA9">
              <w:rPr>
                <w:rFonts w:cs="Royal Arabic" w:hint="cs"/>
                <w:sz w:val="34"/>
                <w:szCs w:val="34"/>
                <w:shd w:val="clear" w:color="auto" w:fill="FFFFFF"/>
                <w:rtl/>
              </w:rPr>
              <w:t>99.2</w:t>
            </w:r>
            <w:r w:rsidR="001C05D1" w:rsidRPr="00CF0BA9">
              <w:rPr>
                <w:rFonts w:cs="Royal Arabic" w:hint="cs"/>
                <w:sz w:val="34"/>
                <w:szCs w:val="34"/>
                <w:shd w:val="clear" w:color="auto" w:fill="FFFFFF"/>
                <w:rtl/>
              </w:rPr>
              <w:t>%</w:t>
            </w:r>
          </w:p>
        </w:tc>
      </w:tr>
      <w:tr w:rsidR="00CF0BA9" w:rsidRPr="00CF0BA9" w14:paraId="56FD8B9A" w14:textId="77777777" w:rsidTr="002A4B4C">
        <w:trPr>
          <w:jc w:val="center"/>
        </w:trPr>
        <w:tc>
          <w:tcPr>
            <w:tcW w:w="9216" w:type="dxa"/>
            <w:gridSpan w:val="5"/>
          </w:tcPr>
          <w:p w14:paraId="17DB66A5" w14:textId="77BEEA4E" w:rsidR="001C05D1" w:rsidRPr="00CF0BA9" w:rsidRDefault="001C05D1" w:rsidP="00D971B0">
            <w:pPr>
              <w:jc w:val="center"/>
              <w:rPr>
                <w:rFonts w:cs="Royal Arabic"/>
                <w:sz w:val="34"/>
                <w:szCs w:val="34"/>
                <w:shd w:val="clear" w:color="auto" w:fill="FFFFFF"/>
                <w:rtl/>
              </w:rPr>
            </w:pPr>
            <w:r w:rsidRPr="00CF0BA9">
              <w:rPr>
                <w:rFonts w:cs="Royal Arabic" w:hint="cs"/>
                <w:sz w:val="34"/>
                <w:szCs w:val="34"/>
                <w:shd w:val="clear" w:color="auto" w:fill="FFFFFF"/>
                <w:rtl/>
              </w:rPr>
              <w:t xml:space="preserve">محضر الترقيات لعام </w:t>
            </w:r>
            <w:r w:rsidR="003232DF" w:rsidRPr="00CF0BA9">
              <w:rPr>
                <w:rFonts w:cs="Royal Arabic" w:hint="cs"/>
                <w:sz w:val="34"/>
                <w:szCs w:val="34"/>
                <w:shd w:val="clear" w:color="auto" w:fill="FFFFFF"/>
                <w:rtl/>
              </w:rPr>
              <w:t>2024م (الثاني)</w:t>
            </w:r>
          </w:p>
        </w:tc>
      </w:tr>
      <w:tr w:rsidR="00CF0BA9" w:rsidRPr="00CF0BA9" w14:paraId="5AF4270E" w14:textId="77777777" w:rsidTr="002A4B4C">
        <w:trPr>
          <w:jc w:val="center"/>
        </w:trPr>
        <w:tc>
          <w:tcPr>
            <w:tcW w:w="1715" w:type="dxa"/>
            <w:vAlign w:val="center"/>
          </w:tcPr>
          <w:p w14:paraId="57E16D9B" w14:textId="77777777" w:rsidR="001C05D1" w:rsidRPr="00CF0BA9" w:rsidRDefault="001C05D1" w:rsidP="00D971B0">
            <w:pPr>
              <w:jc w:val="center"/>
              <w:rPr>
                <w:rFonts w:cs="Royal Arabic"/>
                <w:sz w:val="34"/>
                <w:szCs w:val="34"/>
                <w:shd w:val="clear" w:color="auto" w:fill="FFFFFF"/>
                <w:rtl/>
              </w:rPr>
            </w:pPr>
            <w:r w:rsidRPr="00CF0BA9">
              <w:rPr>
                <w:rFonts w:cs="Royal Arabic" w:hint="cs"/>
                <w:sz w:val="34"/>
                <w:szCs w:val="34"/>
                <w:shd w:val="clear" w:color="auto" w:fill="FFFFFF"/>
                <w:rtl/>
              </w:rPr>
              <w:t>المقابلة الشخصية</w:t>
            </w:r>
          </w:p>
        </w:tc>
        <w:tc>
          <w:tcPr>
            <w:tcW w:w="1559" w:type="dxa"/>
            <w:vAlign w:val="center"/>
          </w:tcPr>
          <w:p w14:paraId="7E36CB44" w14:textId="77777777" w:rsidR="001C05D1" w:rsidRPr="00CF0BA9" w:rsidRDefault="001C05D1" w:rsidP="00D971B0">
            <w:pPr>
              <w:jc w:val="center"/>
              <w:rPr>
                <w:rFonts w:cs="Royal Arabic"/>
                <w:sz w:val="34"/>
                <w:szCs w:val="34"/>
                <w:shd w:val="clear" w:color="auto" w:fill="FFFFFF"/>
                <w:rtl/>
              </w:rPr>
            </w:pPr>
            <w:r w:rsidRPr="00CF0BA9">
              <w:rPr>
                <w:rFonts w:cs="Royal Arabic" w:hint="cs"/>
                <w:sz w:val="34"/>
                <w:szCs w:val="34"/>
                <w:shd w:val="clear" w:color="auto" w:fill="FFFFFF"/>
                <w:rtl/>
              </w:rPr>
              <w:t>تقييم الأداء</w:t>
            </w:r>
          </w:p>
        </w:tc>
        <w:tc>
          <w:tcPr>
            <w:tcW w:w="1701" w:type="dxa"/>
            <w:vAlign w:val="center"/>
          </w:tcPr>
          <w:p w14:paraId="1720E87E" w14:textId="77777777" w:rsidR="001C05D1" w:rsidRPr="00CF0BA9" w:rsidRDefault="001C05D1" w:rsidP="00D971B0">
            <w:pPr>
              <w:jc w:val="center"/>
              <w:rPr>
                <w:rFonts w:cs="Royal Arabic"/>
                <w:sz w:val="34"/>
                <w:szCs w:val="34"/>
                <w:shd w:val="clear" w:color="auto" w:fill="FFFFFF"/>
                <w:rtl/>
              </w:rPr>
            </w:pPr>
            <w:r w:rsidRPr="00CF0BA9">
              <w:rPr>
                <w:rFonts w:cs="Royal Arabic" w:hint="cs"/>
                <w:sz w:val="34"/>
                <w:szCs w:val="34"/>
                <w:shd w:val="clear" w:color="auto" w:fill="FFFFFF"/>
                <w:rtl/>
              </w:rPr>
              <w:t>التدريب</w:t>
            </w:r>
          </w:p>
        </w:tc>
        <w:tc>
          <w:tcPr>
            <w:tcW w:w="1559" w:type="dxa"/>
            <w:vAlign w:val="center"/>
          </w:tcPr>
          <w:p w14:paraId="6483D5C1" w14:textId="77777777" w:rsidR="001C05D1" w:rsidRPr="00CF0BA9" w:rsidRDefault="001C05D1" w:rsidP="00D971B0">
            <w:pPr>
              <w:jc w:val="center"/>
              <w:rPr>
                <w:rFonts w:cs="Royal Arabic"/>
                <w:sz w:val="34"/>
                <w:szCs w:val="34"/>
                <w:shd w:val="clear" w:color="auto" w:fill="FFFFFF"/>
                <w:rtl/>
              </w:rPr>
            </w:pPr>
            <w:r w:rsidRPr="00CF0BA9">
              <w:rPr>
                <w:rFonts w:cs="Royal Arabic" w:hint="cs"/>
                <w:sz w:val="34"/>
                <w:szCs w:val="34"/>
                <w:shd w:val="clear" w:color="auto" w:fill="FFFFFF"/>
                <w:rtl/>
              </w:rPr>
              <w:t>مجموع النقاط</w:t>
            </w:r>
          </w:p>
        </w:tc>
        <w:tc>
          <w:tcPr>
            <w:tcW w:w="2682" w:type="dxa"/>
            <w:vAlign w:val="center"/>
          </w:tcPr>
          <w:p w14:paraId="30AC3EDB" w14:textId="77777777" w:rsidR="001C05D1" w:rsidRPr="00CF0BA9" w:rsidRDefault="001C05D1" w:rsidP="00D971B0">
            <w:pPr>
              <w:jc w:val="center"/>
              <w:rPr>
                <w:rFonts w:cs="Royal Arabic"/>
                <w:sz w:val="34"/>
                <w:szCs w:val="34"/>
                <w:shd w:val="clear" w:color="auto" w:fill="FFFFFF"/>
                <w:rtl/>
              </w:rPr>
            </w:pPr>
            <w:r w:rsidRPr="00CF0BA9">
              <w:rPr>
                <w:rFonts w:cs="Royal Arabic" w:hint="cs"/>
                <w:sz w:val="34"/>
                <w:szCs w:val="34"/>
                <w:shd w:val="clear" w:color="auto" w:fill="FFFFFF"/>
                <w:rtl/>
              </w:rPr>
              <w:t>أقل درجة تم الترقية عليها</w:t>
            </w:r>
          </w:p>
        </w:tc>
      </w:tr>
      <w:tr w:rsidR="00CF0BA9" w:rsidRPr="00CF0BA9" w14:paraId="6B29F9D2" w14:textId="77777777" w:rsidTr="002A4B4C">
        <w:trPr>
          <w:jc w:val="center"/>
        </w:trPr>
        <w:tc>
          <w:tcPr>
            <w:tcW w:w="1715" w:type="dxa"/>
            <w:vAlign w:val="center"/>
          </w:tcPr>
          <w:p w14:paraId="638B3992" w14:textId="35C07376" w:rsidR="001C05D1" w:rsidRPr="00CF0BA9" w:rsidRDefault="001C05D1" w:rsidP="00D971B0">
            <w:pPr>
              <w:jc w:val="center"/>
              <w:rPr>
                <w:rFonts w:cs="Royal Arabic"/>
                <w:sz w:val="34"/>
                <w:szCs w:val="34"/>
                <w:shd w:val="clear" w:color="auto" w:fill="FFFFFF"/>
                <w:rtl/>
              </w:rPr>
            </w:pPr>
            <w:r w:rsidRPr="00CF0BA9">
              <w:rPr>
                <w:rFonts w:cs="Royal Arabic" w:hint="cs"/>
                <w:sz w:val="34"/>
                <w:szCs w:val="34"/>
                <w:shd w:val="clear" w:color="auto" w:fill="FFFFFF"/>
                <w:rtl/>
              </w:rPr>
              <w:t>9</w:t>
            </w:r>
            <w:r w:rsidR="00EB5815" w:rsidRPr="00CF0BA9">
              <w:rPr>
                <w:rFonts w:cs="Royal Arabic" w:hint="cs"/>
                <w:sz w:val="34"/>
                <w:szCs w:val="34"/>
                <w:shd w:val="clear" w:color="auto" w:fill="FFFFFF"/>
                <w:rtl/>
              </w:rPr>
              <w:t>5</w:t>
            </w:r>
            <w:r w:rsidRPr="00CF0BA9">
              <w:rPr>
                <w:rFonts w:cs="Royal Arabic" w:hint="cs"/>
                <w:sz w:val="34"/>
                <w:szCs w:val="34"/>
                <w:shd w:val="clear" w:color="auto" w:fill="FFFFFF"/>
                <w:rtl/>
              </w:rPr>
              <w:t>%</w:t>
            </w:r>
          </w:p>
        </w:tc>
        <w:tc>
          <w:tcPr>
            <w:tcW w:w="1559" w:type="dxa"/>
            <w:vAlign w:val="center"/>
          </w:tcPr>
          <w:p w14:paraId="6F2C8F0C" w14:textId="77777777" w:rsidR="001C05D1" w:rsidRPr="00CF0BA9" w:rsidRDefault="001C05D1" w:rsidP="00D971B0">
            <w:pPr>
              <w:jc w:val="center"/>
              <w:rPr>
                <w:rFonts w:cs="Royal Arabic"/>
                <w:sz w:val="34"/>
                <w:szCs w:val="34"/>
                <w:shd w:val="clear" w:color="auto" w:fill="FFFFFF"/>
                <w:rtl/>
              </w:rPr>
            </w:pPr>
            <w:r w:rsidRPr="00CF0BA9">
              <w:rPr>
                <w:rFonts w:cs="Royal Arabic" w:hint="cs"/>
                <w:sz w:val="34"/>
                <w:szCs w:val="34"/>
                <w:shd w:val="clear" w:color="auto" w:fill="FFFFFF"/>
                <w:rtl/>
              </w:rPr>
              <w:t>100%</w:t>
            </w:r>
          </w:p>
        </w:tc>
        <w:tc>
          <w:tcPr>
            <w:tcW w:w="1701" w:type="dxa"/>
            <w:vAlign w:val="center"/>
          </w:tcPr>
          <w:p w14:paraId="1B78A69D" w14:textId="77777777" w:rsidR="001C05D1" w:rsidRPr="00CF0BA9" w:rsidRDefault="001C05D1" w:rsidP="00D971B0">
            <w:pPr>
              <w:jc w:val="center"/>
              <w:rPr>
                <w:rFonts w:cs="Royal Arabic"/>
                <w:sz w:val="34"/>
                <w:szCs w:val="34"/>
                <w:shd w:val="clear" w:color="auto" w:fill="FFFFFF"/>
                <w:rtl/>
              </w:rPr>
            </w:pPr>
            <w:r w:rsidRPr="00CF0BA9">
              <w:rPr>
                <w:rFonts w:cs="Royal Arabic" w:hint="cs"/>
                <w:sz w:val="34"/>
                <w:szCs w:val="34"/>
                <w:shd w:val="clear" w:color="auto" w:fill="FFFFFF"/>
                <w:rtl/>
              </w:rPr>
              <w:t>100%</w:t>
            </w:r>
          </w:p>
        </w:tc>
        <w:tc>
          <w:tcPr>
            <w:tcW w:w="1559" w:type="dxa"/>
            <w:vAlign w:val="center"/>
          </w:tcPr>
          <w:p w14:paraId="7E9C9432" w14:textId="404AEE17" w:rsidR="001C05D1" w:rsidRPr="00CF0BA9" w:rsidRDefault="001C05D1" w:rsidP="00D971B0">
            <w:pPr>
              <w:jc w:val="center"/>
              <w:rPr>
                <w:rFonts w:cs="Royal Arabic"/>
                <w:sz w:val="34"/>
                <w:szCs w:val="34"/>
                <w:shd w:val="clear" w:color="auto" w:fill="FFFFFF"/>
                <w:rtl/>
              </w:rPr>
            </w:pPr>
            <w:r w:rsidRPr="00CF0BA9">
              <w:rPr>
                <w:rFonts w:cs="Royal Arabic" w:hint="cs"/>
                <w:sz w:val="34"/>
                <w:szCs w:val="34"/>
                <w:shd w:val="clear" w:color="auto" w:fill="FFFFFF"/>
                <w:rtl/>
              </w:rPr>
              <w:t>9</w:t>
            </w:r>
            <w:r w:rsidR="00EB5815" w:rsidRPr="00CF0BA9">
              <w:rPr>
                <w:rFonts w:cs="Royal Arabic" w:hint="cs"/>
                <w:sz w:val="34"/>
                <w:szCs w:val="34"/>
                <w:shd w:val="clear" w:color="auto" w:fill="FFFFFF"/>
                <w:rtl/>
              </w:rPr>
              <w:t>8</w:t>
            </w:r>
            <w:r w:rsidRPr="00CF0BA9">
              <w:rPr>
                <w:rFonts w:cs="Royal Arabic" w:hint="cs"/>
                <w:sz w:val="34"/>
                <w:szCs w:val="34"/>
                <w:shd w:val="clear" w:color="auto" w:fill="FFFFFF"/>
                <w:rtl/>
              </w:rPr>
              <w:t>%</w:t>
            </w:r>
          </w:p>
        </w:tc>
        <w:tc>
          <w:tcPr>
            <w:tcW w:w="2682" w:type="dxa"/>
            <w:vAlign w:val="center"/>
          </w:tcPr>
          <w:p w14:paraId="57EE4716" w14:textId="6A603418" w:rsidR="001C05D1" w:rsidRPr="00CF0BA9" w:rsidRDefault="00EB5815" w:rsidP="00D971B0">
            <w:pPr>
              <w:jc w:val="center"/>
              <w:rPr>
                <w:rFonts w:cs="Royal Arabic"/>
                <w:sz w:val="34"/>
                <w:szCs w:val="34"/>
                <w:shd w:val="clear" w:color="auto" w:fill="FFFFFF"/>
                <w:rtl/>
              </w:rPr>
            </w:pPr>
            <w:r w:rsidRPr="00CF0BA9">
              <w:rPr>
                <w:rFonts w:cs="Royal Arabic" w:hint="cs"/>
                <w:sz w:val="34"/>
                <w:szCs w:val="34"/>
                <w:shd w:val="clear" w:color="auto" w:fill="FFFFFF"/>
                <w:rtl/>
              </w:rPr>
              <w:t>99.2</w:t>
            </w:r>
            <w:r w:rsidR="001C05D1" w:rsidRPr="00CF0BA9">
              <w:rPr>
                <w:rFonts w:cs="Royal Arabic" w:hint="cs"/>
                <w:sz w:val="34"/>
                <w:szCs w:val="34"/>
                <w:shd w:val="clear" w:color="auto" w:fill="FFFFFF"/>
                <w:rtl/>
              </w:rPr>
              <w:t>%</w:t>
            </w:r>
          </w:p>
        </w:tc>
      </w:tr>
      <w:tr w:rsidR="00CF0BA9" w:rsidRPr="00CF0BA9" w14:paraId="3BE1995F" w14:textId="77777777" w:rsidTr="002A4B4C">
        <w:trPr>
          <w:jc w:val="center"/>
        </w:trPr>
        <w:tc>
          <w:tcPr>
            <w:tcW w:w="9216" w:type="dxa"/>
            <w:gridSpan w:val="5"/>
          </w:tcPr>
          <w:p w14:paraId="2676EFFE" w14:textId="3201AD6F" w:rsidR="001C05D1" w:rsidRPr="00CF0BA9" w:rsidRDefault="001C05D1" w:rsidP="00D971B0">
            <w:pPr>
              <w:jc w:val="center"/>
              <w:rPr>
                <w:rFonts w:cs="Royal Arabic"/>
                <w:sz w:val="34"/>
                <w:szCs w:val="34"/>
                <w:shd w:val="clear" w:color="auto" w:fill="FFFFFF"/>
                <w:rtl/>
              </w:rPr>
            </w:pPr>
            <w:r w:rsidRPr="00CF0BA9">
              <w:rPr>
                <w:rFonts w:cs="Royal Arabic" w:hint="cs"/>
                <w:sz w:val="34"/>
                <w:szCs w:val="34"/>
                <w:shd w:val="clear" w:color="auto" w:fill="FFFFFF"/>
                <w:rtl/>
              </w:rPr>
              <w:t xml:space="preserve">محضر الترقيات لعام </w:t>
            </w:r>
            <w:r w:rsidR="00EB5815" w:rsidRPr="00CF0BA9">
              <w:rPr>
                <w:rFonts w:cs="Royal Arabic" w:hint="cs"/>
                <w:sz w:val="34"/>
                <w:szCs w:val="34"/>
                <w:shd w:val="clear" w:color="auto" w:fill="FFFFFF"/>
                <w:rtl/>
              </w:rPr>
              <w:t>2025م</w:t>
            </w:r>
            <w:r w:rsidRPr="00CF0BA9">
              <w:rPr>
                <w:rFonts w:cs="Royal Arabic" w:hint="cs"/>
                <w:sz w:val="34"/>
                <w:szCs w:val="34"/>
                <w:shd w:val="clear" w:color="auto" w:fill="FFFFFF"/>
                <w:rtl/>
              </w:rPr>
              <w:t xml:space="preserve"> (</w:t>
            </w:r>
            <w:r w:rsidR="00EB5815" w:rsidRPr="00CF0BA9">
              <w:rPr>
                <w:rFonts w:cs="Royal Arabic" w:hint="cs"/>
                <w:sz w:val="34"/>
                <w:szCs w:val="34"/>
                <w:shd w:val="clear" w:color="auto" w:fill="FFFFFF"/>
                <w:rtl/>
              </w:rPr>
              <w:t>الأول</w:t>
            </w:r>
            <w:r w:rsidRPr="00CF0BA9">
              <w:rPr>
                <w:rFonts w:cs="Royal Arabic" w:hint="cs"/>
                <w:sz w:val="34"/>
                <w:szCs w:val="34"/>
                <w:shd w:val="clear" w:color="auto" w:fill="FFFFFF"/>
                <w:rtl/>
              </w:rPr>
              <w:t>)</w:t>
            </w:r>
          </w:p>
        </w:tc>
      </w:tr>
      <w:tr w:rsidR="00CF0BA9" w:rsidRPr="00CF0BA9" w14:paraId="74F2C624" w14:textId="77777777" w:rsidTr="002A4B4C">
        <w:trPr>
          <w:jc w:val="center"/>
        </w:trPr>
        <w:tc>
          <w:tcPr>
            <w:tcW w:w="1715" w:type="dxa"/>
            <w:vAlign w:val="center"/>
          </w:tcPr>
          <w:p w14:paraId="58C5B0E5" w14:textId="77777777" w:rsidR="001C05D1" w:rsidRPr="00CF0BA9" w:rsidRDefault="001C05D1" w:rsidP="00D971B0">
            <w:pPr>
              <w:jc w:val="center"/>
              <w:rPr>
                <w:rFonts w:cs="Royal Arabic"/>
                <w:sz w:val="34"/>
                <w:szCs w:val="34"/>
                <w:shd w:val="clear" w:color="auto" w:fill="FFFFFF"/>
                <w:rtl/>
              </w:rPr>
            </w:pPr>
            <w:r w:rsidRPr="00CF0BA9">
              <w:rPr>
                <w:rFonts w:cs="Royal Arabic" w:hint="cs"/>
                <w:sz w:val="34"/>
                <w:szCs w:val="34"/>
                <w:shd w:val="clear" w:color="auto" w:fill="FFFFFF"/>
                <w:rtl/>
              </w:rPr>
              <w:t>المقابلة الشخصية</w:t>
            </w:r>
          </w:p>
        </w:tc>
        <w:tc>
          <w:tcPr>
            <w:tcW w:w="1559" w:type="dxa"/>
            <w:vAlign w:val="center"/>
          </w:tcPr>
          <w:p w14:paraId="332023CC" w14:textId="77777777" w:rsidR="001C05D1" w:rsidRPr="00CF0BA9" w:rsidRDefault="001C05D1" w:rsidP="00D971B0">
            <w:pPr>
              <w:jc w:val="center"/>
              <w:rPr>
                <w:rFonts w:cs="Royal Arabic"/>
                <w:sz w:val="34"/>
                <w:szCs w:val="34"/>
                <w:shd w:val="clear" w:color="auto" w:fill="FFFFFF"/>
                <w:rtl/>
              </w:rPr>
            </w:pPr>
            <w:r w:rsidRPr="00CF0BA9">
              <w:rPr>
                <w:rFonts w:cs="Royal Arabic" w:hint="cs"/>
                <w:sz w:val="34"/>
                <w:szCs w:val="34"/>
                <w:shd w:val="clear" w:color="auto" w:fill="FFFFFF"/>
                <w:rtl/>
              </w:rPr>
              <w:t>تقييم الأداء</w:t>
            </w:r>
          </w:p>
        </w:tc>
        <w:tc>
          <w:tcPr>
            <w:tcW w:w="1701" w:type="dxa"/>
            <w:vAlign w:val="center"/>
          </w:tcPr>
          <w:p w14:paraId="730A2472" w14:textId="77777777" w:rsidR="001C05D1" w:rsidRPr="00CF0BA9" w:rsidRDefault="001C05D1" w:rsidP="00D971B0">
            <w:pPr>
              <w:jc w:val="center"/>
              <w:rPr>
                <w:rFonts w:cs="Royal Arabic"/>
                <w:sz w:val="34"/>
                <w:szCs w:val="34"/>
                <w:shd w:val="clear" w:color="auto" w:fill="FFFFFF"/>
                <w:rtl/>
              </w:rPr>
            </w:pPr>
            <w:r w:rsidRPr="00CF0BA9">
              <w:rPr>
                <w:rFonts w:cs="Royal Arabic" w:hint="cs"/>
                <w:sz w:val="34"/>
                <w:szCs w:val="34"/>
                <w:shd w:val="clear" w:color="auto" w:fill="FFFFFF"/>
                <w:rtl/>
              </w:rPr>
              <w:t>التدريب</w:t>
            </w:r>
          </w:p>
        </w:tc>
        <w:tc>
          <w:tcPr>
            <w:tcW w:w="1559" w:type="dxa"/>
            <w:vAlign w:val="center"/>
          </w:tcPr>
          <w:p w14:paraId="6725135C" w14:textId="77777777" w:rsidR="001C05D1" w:rsidRPr="00CF0BA9" w:rsidRDefault="001C05D1" w:rsidP="00D971B0">
            <w:pPr>
              <w:jc w:val="center"/>
              <w:rPr>
                <w:rFonts w:cs="Royal Arabic"/>
                <w:sz w:val="34"/>
                <w:szCs w:val="34"/>
                <w:shd w:val="clear" w:color="auto" w:fill="FFFFFF"/>
                <w:rtl/>
              </w:rPr>
            </w:pPr>
            <w:r w:rsidRPr="00CF0BA9">
              <w:rPr>
                <w:rFonts w:cs="Royal Arabic" w:hint="cs"/>
                <w:sz w:val="34"/>
                <w:szCs w:val="34"/>
                <w:shd w:val="clear" w:color="auto" w:fill="FFFFFF"/>
                <w:rtl/>
              </w:rPr>
              <w:t>مجموع النقاط</w:t>
            </w:r>
          </w:p>
        </w:tc>
        <w:tc>
          <w:tcPr>
            <w:tcW w:w="2682" w:type="dxa"/>
            <w:vAlign w:val="center"/>
          </w:tcPr>
          <w:p w14:paraId="1464AAA2" w14:textId="77777777" w:rsidR="001C05D1" w:rsidRPr="00CF0BA9" w:rsidRDefault="001C05D1" w:rsidP="00D971B0">
            <w:pPr>
              <w:jc w:val="center"/>
              <w:rPr>
                <w:rFonts w:cs="Royal Arabic"/>
                <w:sz w:val="34"/>
                <w:szCs w:val="34"/>
                <w:shd w:val="clear" w:color="auto" w:fill="FFFFFF"/>
                <w:rtl/>
              </w:rPr>
            </w:pPr>
            <w:r w:rsidRPr="00CF0BA9">
              <w:rPr>
                <w:rFonts w:cs="Royal Arabic" w:hint="cs"/>
                <w:sz w:val="34"/>
                <w:szCs w:val="34"/>
                <w:shd w:val="clear" w:color="auto" w:fill="FFFFFF"/>
                <w:rtl/>
              </w:rPr>
              <w:t>أقل درجة تم الترقية عليها</w:t>
            </w:r>
          </w:p>
        </w:tc>
      </w:tr>
      <w:tr w:rsidR="00CF0BA9" w:rsidRPr="00CF0BA9" w14:paraId="1A6ED80E" w14:textId="77777777" w:rsidTr="002A4B4C">
        <w:trPr>
          <w:jc w:val="center"/>
        </w:trPr>
        <w:tc>
          <w:tcPr>
            <w:tcW w:w="1715" w:type="dxa"/>
            <w:vAlign w:val="center"/>
          </w:tcPr>
          <w:p w14:paraId="20A8433F" w14:textId="4AD38CE7" w:rsidR="001C05D1" w:rsidRPr="00CF0BA9" w:rsidRDefault="001C05D1" w:rsidP="00D971B0">
            <w:pPr>
              <w:jc w:val="center"/>
              <w:rPr>
                <w:rFonts w:cs="Royal Arabic"/>
                <w:sz w:val="34"/>
                <w:szCs w:val="34"/>
                <w:shd w:val="clear" w:color="auto" w:fill="FFFFFF"/>
                <w:rtl/>
              </w:rPr>
            </w:pPr>
            <w:r w:rsidRPr="00CF0BA9">
              <w:rPr>
                <w:rFonts w:cs="Royal Arabic" w:hint="cs"/>
                <w:sz w:val="34"/>
                <w:szCs w:val="34"/>
                <w:shd w:val="clear" w:color="auto" w:fill="FFFFFF"/>
                <w:rtl/>
              </w:rPr>
              <w:t>9</w:t>
            </w:r>
            <w:r w:rsidR="00EB5815" w:rsidRPr="00CF0BA9">
              <w:rPr>
                <w:rFonts w:cs="Royal Arabic" w:hint="cs"/>
                <w:sz w:val="34"/>
                <w:szCs w:val="34"/>
                <w:shd w:val="clear" w:color="auto" w:fill="FFFFFF"/>
                <w:rtl/>
              </w:rPr>
              <w:t>4.5</w:t>
            </w:r>
            <w:r w:rsidRPr="00CF0BA9">
              <w:rPr>
                <w:rFonts w:cs="Royal Arabic" w:hint="cs"/>
                <w:sz w:val="34"/>
                <w:szCs w:val="34"/>
                <w:shd w:val="clear" w:color="auto" w:fill="FFFFFF"/>
                <w:rtl/>
              </w:rPr>
              <w:t>%</w:t>
            </w:r>
          </w:p>
        </w:tc>
        <w:tc>
          <w:tcPr>
            <w:tcW w:w="1559" w:type="dxa"/>
            <w:vAlign w:val="center"/>
          </w:tcPr>
          <w:p w14:paraId="72289E93" w14:textId="77777777" w:rsidR="001C05D1" w:rsidRPr="00CF0BA9" w:rsidRDefault="001C05D1" w:rsidP="00D971B0">
            <w:pPr>
              <w:jc w:val="center"/>
              <w:rPr>
                <w:rFonts w:cs="Royal Arabic"/>
                <w:sz w:val="34"/>
                <w:szCs w:val="34"/>
                <w:shd w:val="clear" w:color="auto" w:fill="FFFFFF"/>
                <w:rtl/>
              </w:rPr>
            </w:pPr>
            <w:r w:rsidRPr="00CF0BA9">
              <w:rPr>
                <w:rFonts w:cs="Royal Arabic" w:hint="cs"/>
                <w:sz w:val="34"/>
                <w:szCs w:val="34"/>
                <w:shd w:val="clear" w:color="auto" w:fill="FFFFFF"/>
                <w:rtl/>
              </w:rPr>
              <w:t>100%</w:t>
            </w:r>
          </w:p>
        </w:tc>
        <w:tc>
          <w:tcPr>
            <w:tcW w:w="1701" w:type="dxa"/>
            <w:vAlign w:val="center"/>
          </w:tcPr>
          <w:p w14:paraId="1B5873AD" w14:textId="2D1FC128" w:rsidR="001C05D1" w:rsidRPr="00CF0BA9" w:rsidRDefault="00EB5815" w:rsidP="00D971B0">
            <w:pPr>
              <w:jc w:val="center"/>
              <w:rPr>
                <w:rFonts w:cs="Royal Arabic"/>
                <w:sz w:val="34"/>
                <w:szCs w:val="34"/>
                <w:shd w:val="clear" w:color="auto" w:fill="FFFFFF"/>
                <w:rtl/>
              </w:rPr>
            </w:pPr>
            <w:r w:rsidRPr="00CF0BA9">
              <w:rPr>
                <w:rFonts w:cs="Royal Arabic" w:hint="cs"/>
                <w:sz w:val="34"/>
                <w:szCs w:val="34"/>
                <w:shd w:val="clear" w:color="auto" w:fill="FFFFFF"/>
                <w:rtl/>
              </w:rPr>
              <w:t>100</w:t>
            </w:r>
            <w:r w:rsidR="001C05D1" w:rsidRPr="00CF0BA9">
              <w:rPr>
                <w:rFonts w:cs="Royal Arabic" w:hint="cs"/>
                <w:sz w:val="34"/>
                <w:szCs w:val="34"/>
                <w:shd w:val="clear" w:color="auto" w:fill="FFFFFF"/>
                <w:rtl/>
              </w:rPr>
              <w:t>%</w:t>
            </w:r>
          </w:p>
        </w:tc>
        <w:tc>
          <w:tcPr>
            <w:tcW w:w="1559" w:type="dxa"/>
            <w:vAlign w:val="center"/>
          </w:tcPr>
          <w:p w14:paraId="2B5A7A82" w14:textId="6A9FD968" w:rsidR="001C05D1" w:rsidRPr="00CF0BA9" w:rsidRDefault="00EB5815" w:rsidP="00D971B0">
            <w:pPr>
              <w:jc w:val="center"/>
              <w:rPr>
                <w:rFonts w:cs="Royal Arabic"/>
                <w:sz w:val="34"/>
                <w:szCs w:val="34"/>
                <w:shd w:val="clear" w:color="auto" w:fill="FFFFFF"/>
                <w:rtl/>
              </w:rPr>
            </w:pPr>
            <w:r w:rsidRPr="00CF0BA9">
              <w:rPr>
                <w:rFonts w:cs="Royal Arabic" w:hint="cs"/>
                <w:sz w:val="34"/>
                <w:szCs w:val="34"/>
                <w:shd w:val="clear" w:color="auto" w:fill="FFFFFF"/>
                <w:rtl/>
              </w:rPr>
              <w:t>97.8</w:t>
            </w:r>
            <w:r w:rsidR="001C05D1" w:rsidRPr="00CF0BA9">
              <w:rPr>
                <w:rFonts w:cs="Royal Arabic" w:hint="cs"/>
                <w:sz w:val="34"/>
                <w:szCs w:val="34"/>
                <w:shd w:val="clear" w:color="auto" w:fill="FFFFFF"/>
                <w:rtl/>
              </w:rPr>
              <w:t>%</w:t>
            </w:r>
          </w:p>
        </w:tc>
        <w:tc>
          <w:tcPr>
            <w:tcW w:w="2682" w:type="dxa"/>
            <w:vAlign w:val="center"/>
          </w:tcPr>
          <w:p w14:paraId="491A8BB7" w14:textId="535AE360" w:rsidR="001C05D1" w:rsidRPr="00CF0BA9" w:rsidRDefault="00F50FB7" w:rsidP="00D971B0">
            <w:pPr>
              <w:jc w:val="center"/>
              <w:rPr>
                <w:rFonts w:cs="Royal Arabic"/>
                <w:sz w:val="34"/>
                <w:szCs w:val="34"/>
                <w:shd w:val="clear" w:color="auto" w:fill="FFFFFF"/>
                <w:rtl/>
              </w:rPr>
            </w:pPr>
            <w:r w:rsidRPr="00CF0BA9">
              <w:rPr>
                <w:rFonts w:cs="Royal Arabic" w:hint="cs"/>
                <w:sz w:val="34"/>
                <w:szCs w:val="34"/>
                <w:shd w:val="clear" w:color="auto" w:fill="FFFFFF"/>
                <w:rtl/>
              </w:rPr>
              <w:t>99.</w:t>
            </w:r>
            <w:r w:rsidR="00EB5815" w:rsidRPr="00CF0BA9">
              <w:rPr>
                <w:rFonts w:cs="Royal Arabic" w:hint="cs"/>
                <w:sz w:val="34"/>
                <w:szCs w:val="34"/>
                <w:shd w:val="clear" w:color="auto" w:fill="FFFFFF"/>
                <w:rtl/>
              </w:rPr>
              <w:t>2</w:t>
            </w:r>
            <w:r w:rsidR="001C05D1" w:rsidRPr="00CF0BA9">
              <w:rPr>
                <w:rFonts w:cs="Royal Arabic" w:hint="cs"/>
                <w:sz w:val="34"/>
                <w:szCs w:val="34"/>
                <w:shd w:val="clear" w:color="auto" w:fill="FFFFFF"/>
                <w:rtl/>
              </w:rPr>
              <w:t>%</w:t>
            </w:r>
          </w:p>
        </w:tc>
      </w:tr>
    </w:tbl>
    <w:p w14:paraId="478455A3" w14:textId="1F28F46F" w:rsidR="002A4B4C" w:rsidRPr="00CF0BA9" w:rsidRDefault="006B1424" w:rsidP="00DA3FF7">
      <w:pPr>
        <w:spacing w:before="240" w:after="0"/>
        <w:ind w:left="-908" w:right="-851"/>
        <w:jc w:val="both"/>
        <w:rPr>
          <w:rFonts w:cs="Royal Arabic"/>
          <w:sz w:val="34"/>
          <w:szCs w:val="34"/>
          <w:shd w:val="clear" w:color="auto" w:fill="FFFFFF"/>
          <w:rtl/>
        </w:rPr>
      </w:pPr>
      <w:r w:rsidRPr="00CF0BA9">
        <w:rPr>
          <w:rFonts w:cs="Royal Arabic" w:hint="cs"/>
          <w:b/>
          <w:bCs/>
          <w:sz w:val="34"/>
          <w:szCs w:val="34"/>
          <w:shd w:val="clear" w:color="auto" w:fill="FFFFFF"/>
          <w:rtl/>
        </w:rPr>
        <w:t>ثالثاً</w:t>
      </w:r>
      <w:r w:rsidR="00782D04" w:rsidRPr="00CF0BA9">
        <w:rPr>
          <w:rFonts w:cs="Royal Arabic" w:hint="cs"/>
          <w:b/>
          <w:bCs/>
          <w:sz w:val="34"/>
          <w:szCs w:val="34"/>
          <w:shd w:val="clear" w:color="auto" w:fill="FFFFFF"/>
          <w:rtl/>
        </w:rPr>
        <w:t>/</w:t>
      </w:r>
      <w:r w:rsidR="002A4B4C" w:rsidRPr="00CF0BA9">
        <w:rPr>
          <w:rFonts w:cs="Royal Arabic" w:hint="cs"/>
          <w:sz w:val="34"/>
          <w:szCs w:val="34"/>
          <w:shd w:val="clear" w:color="auto" w:fill="FFFFFF"/>
          <w:rtl/>
        </w:rPr>
        <w:t xml:space="preserve"> </w:t>
      </w:r>
      <w:r w:rsidR="00390E60" w:rsidRPr="00CF0BA9">
        <w:rPr>
          <w:rFonts w:cs="Royal Arabic" w:hint="cs"/>
          <w:sz w:val="34"/>
          <w:szCs w:val="34"/>
          <w:shd w:val="clear" w:color="auto" w:fill="FFFFFF"/>
          <w:rtl/>
        </w:rPr>
        <w:t>وفق الجدول يتبين أن النقص ورد على المدعي في بند (المقابلة الشخصية)</w:t>
      </w:r>
      <w:r w:rsidR="00782D04" w:rsidRPr="00CF0BA9">
        <w:rPr>
          <w:rFonts w:cs="Royal Arabic" w:hint="cs"/>
          <w:sz w:val="34"/>
          <w:szCs w:val="34"/>
          <w:shd w:val="clear" w:color="auto" w:fill="FFFFFF"/>
          <w:rtl/>
        </w:rPr>
        <w:t xml:space="preserve">، وحيث إن المادة (52/ب) من اللائحة التنفيذية للموارد البشرية -المشار إليها أعلاه- تقرر للوزير المختص اختيار معايير المفاضلة وفق ما يراه، وقد كان معيار (المقابلة الشخصية) ضمن معايير المفاضلة بموافقة معالي رئيس ديوان المظالم </w:t>
      </w:r>
      <w:r w:rsidR="00DA3FF7" w:rsidRPr="00CF0BA9">
        <w:rPr>
          <w:rFonts w:cs="Royal Arabic" w:hint="cs"/>
          <w:sz w:val="34"/>
          <w:szCs w:val="34"/>
          <w:shd w:val="clear" w:color="auto" w:fill="FFFFFF"/>
          <w:rtl/>
        </w:rPr>
        <w:t xml:space="preserve">رقم (80297/46) وتاريخ 2/9/1446هـ، </w:t>
      </w:r>
      <w:r w:rsidR="00057CCB" w:rsidRPr="00CF0BA9">
        <w:rPr>
          <w:rFonts w:cs="Royal Arabic" w:hint="cs"/>
          <w:sz w:val="34"/>
          <w:szCs w:val="34"/>
          <w:shd w:val="clear" w:color="auto" w:fill="FFFFFF"/>
          <w:rtl/>
        </w:rPr>
        <w:t xml:space="preserve">وقد أجريت مع المدعي المقابلات الشخصية في محاضر الترقية المشار إليها، وكان آخرها المقابلة الشخصية في محضر الترقيات </w:t>
      </w:r>
      <w:r w:rsidR="00390E60" w:rsidRPr="00CF0BA9">
        <w:rPr>
          <w:rFonts w:cs="Royal Arabic"/>
          <w:sz w:val="34"/>
          <w:szCs w:val="34"/>
          <w:shd w:val="clear" w:color="auto" w:fill="FFFFFF"/>
          <w:rtl/>
        </w:rPr>
        <w:t>لعام 2025م (الأول)</w:t>
      </w:r>
      <w:r w:rsidR="00390E60" w:rsidRPr="00CF0BA9">
        <w:rPr>
          <w:rFonts w:cs="Royal Arabic" w:hint="cs"/>
          <w:sz w:val="34"/>
          <w:szCs w:val="34"/>
          <w:shd w:val="clear" w:color="auto" w:fill="FFFFFF"/>
          <w:rtl/>
        </w:rPr>
        <w:t xml:space="preserve">، </w:t>
      </w:r>
      <w:r w:rsidR="00B424AA" w:rsidRPr="00CF0BA9">
        <w:rPr>
          <w:rFonts w:cs="Royal Arabic"/>
          <w:sz w:val="34"/>
          <w:szCs w:val="34"/>
          <w:shd w:val="clear" w:color="auto" w:fill="FFFFFF"/>
          <w:rtl/>
        </w:rPr>
        <w:t xml:space="preserve">وبالرجوع إلى نموذج المقابلة الشخصية يتبين أن النقص في معيار المقابلة الشخصية يرجع لحصول </w:t>
      </w:r>
      <w:r w:rsidR="00390E60" w:rsidRPr="00CF0BA9">
        <w:rPr>
          <w:rFonts w:cs="Royal Arabic" w:hint="cs"/>
          <w:sz w:val="34"/>
          <w:szCs w:val="34"/>
          <w:shd w:val="clear" w:color="auto" w:fill="FFFFFF"/>
          <w:rtl/>
        </w:rPr>
        <w:t>المدعي</w:t>
      </w:r>
      <w:r w:rsidR="00B424AA" w:rsidRPr="00CF0BA9">
        <w:rPr>
          <w:rFonts w:cs="Royal Arabic"/>
          <w:sz w:val="34"/>
          <w:szCs w:val="34"/>
          <w:shd w:val="clear" w:color="auto" w:fill="FFFFFF"/>
          <w:rtl/>
        </w:rPr>
        <w:t xml:space="preserve"> على درجة (</w:t>
      </w:r>
      <w:r w:rsidR="00B424AA" w:rsidRPr="00CF0BA9">
        <w:rPr>
          <w:rFonts w:ascii="Times New Roman" w:hAnsi="Times New Roman" w:cs="Times New Roman" w:hint="cs"/>
          <w:sz w:val="34"/>
          <w:szCs w:val="34"/>
          <w:shd w:val="clear" w:color="auto" w:fill="FFFFFF"/>
          <w:rtl/>
          <w:lang w:bidi="fa-IR"/>
        </w:rPr>
        <w:t>۱۸</w:t>
      </w:r>
      <w:r w:rsidR="00B424AA" w:rsidRPr="00CF0BA9">
        <w:rPr>
          <w:rFonts w:cs="Royal Arabic"/>
          <w:sz w:val="34"/>
          <w:szCs w:val="34"/>
          <w:shd w:val="clear" w:color="auto" w:fill="FFFFFF"/>
          <w:rtl/>
          <w:lang w:bidi="fa-IR"/>
        </w:rPr>
        <w:t xml:space="preserve">) </w:t>
      </w:r>
      <w:r w:rsidR="00B424AA" w:rsidRPr="00CF0BA9">
        <w:rPr>
          <w:rFonts w:cs="Royal Arabic"/>
          <w:sz w:val="34"/>
          <w:szCs w:val="34"/>
          <w:shd w:val="clear" w:color="auto" w:fill="FFFFFF"/>
          <w:rtl/>
        </w:rPr>
        <w:t>من أصل (</w:t>
      </w:r>
      <w:r w:rsidR="00B424AA" w:rsidRPr="00CF0BA9">
        <w:rPr>
          <w:rFonts w:ascii="Times New Roman" w:hAnsi="Times New Roman" w:cs="Times New Roman" w:hint="cs"/>
          <w:sz w:val="34"/>
          <w:szCs w:val="34"/>
          <w:shd w:val="clear" w:color="auto" w:fill="FFFFFF"/>
          <w:rtl/>
          <w:lang w:bidi="fa-IR"/>
        </w:rPr>
        <w:t>۲۰</w:t>
      </w:r>
      <w:r w:rsidR="00B424AA" w:rsidRPr="00CF0BA9">
        <w:rPr>
          <w:rFonts w:cs="Royal Arabic"/>
          <w:sz w:val="34"/>
          <w:szCs w:val="34"/>
          <w:shd w:val="clear" w:color="auto" w:fill="FFFFFF"/>
          <w:rtl/>
          <w:lang w:bidi="fa-IR"/>
        </w:rPr>
        <w:t xml:space="preserve">) </w:t>
      </w:r>
      <w:r w:rsidR="00B424AA" w:rsidRPr="00CF0BA9">
        <w:rPr>
          <w:rFonts w:cs="Royal Arabic"/>
          <w:sz w:val="34"/>
          <w:szCs w:val="34"/>
          <w:shd w:val="clear" w:color="auto" w:fill="FFFFFF"/>
          <w:rtl/>
        </w:rPr>
        <w:t>في عنصر القيادة والتأثير</w:t>
      </w:r>
      <w:r w:rsidR="00663053" w:rsidRPr="00CF0BA9">
        <w:rPr>
          <w:rFonts w:cs="Royal Arabic" w:hint="cs"/>
          <w:sz w:val="34"/>
          <w:szCs w:val="34"/>
          <w:shd w:val="clear" w:color="auto" w:fill="FFFFFF"/>
          <w:rtl/>
        </w:rPr>
        <w:t>،</w:t>
      </w:r>
      <w:r w:rsidR="00B424AA" w:rsidRPr="00CF0BA9">
        <w:rPr>
          <w:rFonts w:cs="Royal Arabic"/>
          <w:sz w:val="34"/>
          <w:szCs w:val="34"/>
          <w:shd w:val="clear" w:color="auto" w:fill="FFFFFF"/>
          <w:rtl/>
        </w:rPr>
        <w:t xml:space="preserve"> وعلى درجة (</w:t>
      </w:r>
      <w:r w:rsidR="00B424AA" w:rsidRPr="00CF0BA9">
        <w:rPr>
          <w:rFonts w:ascii="Times New Roman" w:hAnsi="Times New Roman" w:cs="Times New Roman" w:hint="cs"/>
          <w:sz w:val="34"/>
          <w:szCs w:val="34"/>
          <w:shd w:val="clear" w:color="auto" w:fill="FFFFFF"/>
          <w:rtl/>
          <w:lang w:bidi="fa-IR"/>
        </w:rPr>
        <w:t>۱۹</w:t>
      </w:r>
      <w:r w:rsidR="00B424AA" w:rsidRPr="00CF0BA9">
        <w:rPr>
          <w:rFonts w:cs="Royal Arabic"/>
          <w:sz w:val="34"/>
          <w:szCs w:val="34"/>
          <w:shd w:val="clear" w:color="auto" w:fill="FFFFFF"/>
          <w:rtl/>
          <w:lang w:bidi="fa-IR"/>
        </w:rPr>
        <w:t xml:space="preserve">) </w:t>
      </w:r>
      <w:r w:rsidR="00B424AA" w:rsidRPr="00CF0BA9">
        <w:rPr>
          <w:rFonts w:cs="Royal Arabic"/>
          <w:sz w:val="34"/>
          <w:szCs w:val="34"/>
          <w:shd w:val="clear" w:color="auto" w:fill="FFFFFF"/>
          <w:rtl/>
        </w:rPr>
        <w:t>من أصل (</w:t>
      </w:r>
      <w:r w:rsidR="00B424AA" w:rsidRPr="00CF0BA9">
        <w:rPr>
          <w:rFonts w:ascii="Times New Roman" w:hAnsi="Times New Roman" w:cs="Times New Roman" w:hint="cs"/>
          <w:sz w:val="34"/>
          <w:szCs w:val="34"/>
          <w:shd w:val="clear" w:color="auto" w:fill="FFFFFF"/>
          <w:rtl/>
          <w:lang w:bidi="fa-IR"/>
        </w:rPr>
        <w:t>۲۰</w:t>
      </w:r>
      <w:r w:rsidR="00B424AA" w:rsidRPr="00CF0BA9">
        <w:rPr>
          <w:rFonts w:cs="Royal Arabic"/>
          <w:sz w:val="34"/>
          <w:szCs w:val="34"/>
          <w:shd w:val="clear" w:color="auto" w:fill="FFFFFF"/>
          <w:rtl/>
          <w:lang w:bidi="fa-IR"/>
        </w:rPr>
        <w:t xml:space="preserve">) </w:t>
      </w:r>
      <w:r w:rsidR="00B424AA" w:rsidRPr="00CF0BA9">
        <w:rPr>
          <w:rFonts w:cs="Royal Arabic"/>
          <w:sz w:val="34"/>
          <w:szCs w:val="34"/>
          <w:shd w:val="clear" w:color="auto" w:fill="FFFFFF"/>
          <w:rtl/>
        </w:rPr>
        <w:t>في عنصر اتخاذ القرارات ومهارات الاتصال والأبعاد الشخصية، وعلى درجة (</w:t>
      </w:r>
      <w:r w:rsidR="00B424AA" w:rsidRPr="00CF0BA9">
        <w:rPr>
          <w:rFonts w:ascii="Times New Roman" w:hAnsi="Times New Roman" w:cs="Times New Roman" w:hint="cs"/>
          <w:sz w:val="34"/>
          <w:szCs w:val="34"/>
          <w:shd w:val="clear" w:color="auto" w:fill="FFFFFF"/>
          <w:rtl/>
        </w:rPr>
        <w:t>١٩</w:t>
      </w:r>
      <w:r w:rsidR="00B424AA" w:rsidRPr="00CF0BA9">
        <w:rPr>
          <w:rFonts w:cs="Royal Arabic"/>
          <w:sz w:val="34"/>
          <w:szCs w:val="34"/>
          <w:shd w:val="clear" w:color="auto" w:fill="FFFFFF"/>
          <w:rtl/>
        </w:rPr>
        <w:t>.</w:t>
      </w:r>
      <w:r w:rsidR="00B424AA" w:rsidRPr="00CF0BA9">
        <w:rPr>
          <w:rFonts w:ascii="Times New Roman" w:hAnsi="Times New Roman" w:cs="Times New Roman" w:hint="cs"/>
          <w:sz w:val="34"/>
          <w:szCs w:val="34"/>
          <w:shd w:val="clear" w:color="auto" w:fill="FFFFFF"/>
          <w:rtl/>
        </w:rPr>
        <w:t>٥</w:t>
      </w:r>
      <w:r w:rsidR="00B424AA" w:rsidRPr="00CF0BA9">
        <w:rPr>
          <w:rFonts w:cs="Royal Arabic"/>
          <w:sz w:val="34"/>
          <w:szCs w:val="34"/>
          <w:shd w:val="clear" w:color="auto" w:fill="FFFFFF"/>
          <w:rtl/>
        </w:rPr>
        <w:t xml:space="preserve">) </w:t>
      </w:r>
      <w:r w:rsidR="00B424AA" w:rsidRPr="00CF0BA9">
        <w:rPr>
          <w:rFonts w:cs="Royal Arabic" w:hint="cs"/>
          <w:sz w:val="34"/>
          <w:szCs w:val="34"/>
          <w:shd w:val="clear" w:color="auto" w:fill="FFFFFF"/>
          <w:rtl/>
        </w:rPr>
        <w:t>من</w:t>
      </w:r>
      <w:r w:rsidR="00B424AA" w:rsidRPr="00CF0BA9">
        <w:rPr>
          <w:rFonts w:cs="Royal Arabic"/>
          <w:sz w:val="34"/>
          <w:szCs w:val="34"/>
          <w:shd w:val="clear" w:color="auto" w:fill="FFFFFF"/>
          <w:rtl/>
        </w:rPr>
        <w:t xml:space="preserve"> </w:t>
      </w:r>
      <w:r w:rsidR="00B424AA" w:rsidRPr="00CF0BA9">
        <w:rPr>
          <w:rFonts w:cs="Royal Arabic" w:hint="cs"/>
          <w:sz w:val="34"/>
          <w:szCs w:val="34"/>
          <w:shd w:val="clear" w:color="auto" w:fill="FFFFFF"/>
          <w:rtl/>
        </w:rPr>
        <w:t>أصل</w:t>
      </w:r>
      <w:r w:rsidR="00B424AA" w:rsidRPr="00CF0BA9">
        <w:rPr>
          <w:rFonts w:cs="Royal Arabic"/>
          <w:sz w:val="34"/>
          <w:szCs w:val="34"/>
          <w:shd w:val="clear" w:color="auto" w:fill="FFFFFF"/>
          <w:rtl/>
        </w:rPr>
        <w:t xml:space="preserve"> (</w:t>
      </w:r>
      <w:r w:rsidR="00B424AA" w:rsidRPr="00CF0BA9">
        <w:rPr>
          <w:rFonts w:ascii="Times New Roman" w:hAnsi="Times New Roman" w:cs="Times New Roman" w:hint="cs"/>
          <w:sz w:val="34"/>
          <w:szCs w:val="34"/>
          <w:shd w:val="clear" w:color="auto" w:fill="FFFFFF"/>
          <w:rtl/>
          <w:lang w:bidi="fa-IR"/>
        </w:rPr>
        <w:t>۲۰</w:t>
      </w:r>
      <w:r w:rsidR="00B424AA" w:rsidRPr="00CF0BA9">
        <w:rPr>
          <w:rFonts w:cs="Royal Arabic"/>
          <w:sz w:val="34"/>
          <w:szCs w:val="34"/>
          <w:shd w:val="clear" w:color="auto" w:fill="FFFFFF"/>
          <w:rtl/>
          <w:lang w:bidi="fa-IR"/>
        </w:rPr>
        <w:t xml:space="preserve">) </w:t>
      </w:r>
      <w:r w:rsidR="00B424AA" w:rsidRPr="00CF0BA9">
        <w:rPr>
          <w:rFonts w:cs="Royal Arabic"/>
          <w:sz w:val="34"/>
          <w:szCs w:val="34"/>
          <w:shd w:val="clear" w:color="auto" w:fill="FFFFFF"/>
          <w:rtl/>
        </w:rPr>
        <w:t>في عنصر المهارات الإدارية والتنظيمية، وهي من الأمور الفنية التي يخضع تقديرها للجنة المقابلة</w:t>
      </w:r>
      <w:r w:rsidR="002A4B4C" w:rsidRPr="00CF0BA9">
        <w:rPr>
          <w:rFonts w:cs="Royal Arabic" w:hint="cs"/>
          <w:sz w:val="34"/>
          <w:szCs w:val="34"/>
          <w:shd w:val="clear" w:color="auto" w:fill="FFFFFF"/>
          <w:rtl/>
        </w:rPr>
        <w:t>.</w:t>
      </w:r>
    </w:p>
    <w:p w14:paraId="3F73FB6D" w14:textId="55742A96" w:rsidR="00663053" w:rsidRPr="00CF0BA9" w:rsidRDefault="006B1424" w:rsidP="00A243E2">
      <w:pPr>
        <w:ind w:left="-908" w:right="-851"/>
        <w:jc w:val="both"/>
        <w:rPr>
          <w:rFonts w:cs="Royal Arabic"/>
          <w:sz w:val="34"/>
          <w:szCs w:val="34"/>
          <w:shd w:val="clear" w:color="auto" w:fill="FFFFFF"/>
          <w:rtl/>
        </w:rPr>
      </w:pPr>
      <w:r w:rsidRPr="00CF0BA9">
        <w:rPr>
          <w:rFonts w:cs="Royal Arabic" w:hint="cs"/>
          <w:b/>
          <w:bCs/>
          <w:sz w:val="34"/>
          <w:szCs w:val="34"/>
          <w:shd w:val="clear" w:color="auto" w:fill="FFFFFF"/>
          <w:rtl/>
        </w:rPr>
        <w:t>رابعاً</w:t>
      </w:r>
      <w:r w:rsidR="002A4B4C" w:rsidRPr="00CF0BA9">
        <w:rPr>
          <w:rFonts w:cs="Royal Arabic" w:hint="cs"/>
          <w:b/>
          <w:bCs/>
          <w:sz w:val="34"/>
          <w:szCs w:val="34"/>
          <w:shd w:val="clear" w:color="auto" w:fill="FFFFFF"/>
          <w:rtl/>
        </w:rPr>
        <w:t>/</w:t>
      </w:r>
      <w:r w:rsidR="002A4B4C" w:rsidRPr="00CF0BA9">
        <w:rPr>
          <w:rFonts w:cs="Royal Arabic" w:hint="cs"/>
          <w:sz w:val="34"/>
          <w:szCs w:val="34"/>
          <w:shd w:val="clear" w:color="auto" w:fill="FFFFFF"/>
          <w:rtl/>
        </w:rPr>
        <w:t xml:space="preserve"> </w:t>
      </w:r>
      <w:r w:rsidR="00B424AA" w:rsidRPr="00CF0BA9">
        <w:rPr>
          <w:rFonts w:cs="Royal Arabic"/>
          <w:sz w:val="34"/>
          <w:szCs w:val="34"/>
          <w:shd w:val="clear" w:color="auto" w:fill="FFFFFF"/>
          <w:rtl/>
        </w:rPr>
        <w:t xml:space="preserve">فيما يتصل بما أثاره </w:t>
      </w:r>
      <w:r w:rsidR="00663053" w:rsidRPr="00CF0BA9">
        <w:rPr>
          <w:rFonts w:cs="Royal Arabic" w:hint="cs"/>
          <w:sz w:val="34"/>
          <w:szCs w:val="34"/>
          <w:shd w:val="clear" w:color="auto" w:fill="FFFFFF"/>
          <w:rtl/>
        </w:rPr>
        <w:t>المدعي</w:t>
      </w:r>
      <w:r w:rsidR="00B424AA" w:rsidRPr="00CF0BA9">
        <w:rPr>
          <w:rFonts w:cs="Royal Arabic"/>
          <w:sz w:val="34"/>
          <w:szCs w:val="34"/>
          <w:shd w:val="clear" w:color="auto" w:fill="FFFFFF"/>
          <w:rtl/>
        </w:rPr>
        <w:t xml:space="preserve"> حيال عدم انعقاد </w:t>
      </w:r>
      <w:r w:rsidR="00DA3FF7" w:rsidRPr="00CF0BA9">
        <w:rPr>
          <w:rFonts w:cs="Royal Arabic" w:hint="cs"/>
          <w:sz w:val="34"/>
          <w:szCs w:val="34"/>
          <w:shd w:val="clear" w:color="auto" w:fill="FFFFFF"/>
          <w:rtl/>
        </w:rPr>
        <w:t>لجنة الترقيات</w:t>
      </w:r>
      <w:r w:rsidR="00B424AA" w:rsidRPr="00CF0BA9">
        <w:rPr>
          <w:rFonts w:cs="Royal Arabic"/>
          <w:sz w:val="34"/>
          <w:szCs w:val="34"/>
          <w:shd w:val="clear" w:color="auto" w:fill="FFFFFF"/>
          <w:rtl/>
        </w:rPr>
        <w:t xml:space="preserve"> بكامل تشكيلها</w:t>
      </w:r>
      <w:r w:rsidR="00663053" w:rsidRPr="00CF0BA9">
        <w:rPr>
          <w:rFonts w:cs="Royal Arabic" w:hint="cs"/>
          <w:sz w:val="34"/>
          <w:szCs w:val="34"/>
          <w:shd w:val="clear" w:color="auto" w:fill="FFFFFF"/>
          <w:rtl/>
        </w:rPr>
        <w:t>، فإن المقابلة الشخصية باعتبارها معياراً من معايير المفاضلة وفق النص النظامي الذي أتاح للجهة ذلك على التفصيل الموضح أعلاه، ويكون بحسب ما تقدره الجهة، وبالتالي فإنه سواء انعقدت بثلاثة أشخاص أو شخصين -وهو الواقع- فإنه لا يؤثر في توصي</w:t>
      </w:r>
      <w:r w:rsidR="00DA3FF7" w:rsidRPr="00CF0BA9">
        <w:rPr>
          <w:rFonts w:cs="Royal Arabic" w:hint="cs"/>
          <w:sz w:val="34"/>
          <w:szCs w:val="34"/>
          <w:shd w:val="clear" w:color="auto" w:fill="FFFFFF"/>
          <w:rtl/>
        </w:rPr>
        <w:t>ة اللجنة</w:t>
      </w:r>
      <w:r w:rsidR="00663053" w:rsidRPr="00CF0BA9">
        <w:rPr>
          <w:rFonts w:cs="Royal Arabic" w:hint="cs"/>
          <w:sz w:val="34"/>
          <w:szCs w:val="34"/>
          <w:shd w:val="clear" w:color="auto" w:fill="FFFFFF"/>
          <w:rtl/>
        </w:rPr>
        <w:t xml:space="preserve"> </w:t>
      </w:r>
      <w:r w:rsidR="00663053" w:rsidRPr="00CF0BA9">
        <w:rPr>
          <w:rFonts w:cs="Royal Arabic" w:hint="cs"/>
          <w:sz w:val="34"/>
          <w:szCs w:val="34"/>
          <w:shd w:val="clear" w:color="auto" w:fill="FFFFFF"/>
          <w:rtl/>
        </w:rPr>
        <w:lastRenderedPageBreak/>
        <w:t>وتقديرها ما دامت منعقدةً وفق اختصاصها</w:t>
      </w:r>
      <w:r w:rsidR="00A243E2" w:rsidRPr="00CF0BA9">
        <w:rPr>
          <w:rFonts w:cs="Royal Arabic" w:hint="cs"/>
          <w:sz w:val="34"/>
          <w:szCs w:val="34"/>
          <w:shd w:val="clear" w:color="auto" w:fill="FFFFFF"/>
          <w:rtl/>
        </w:rPr>
        <w:t xml:space="preserve"> المتمثل في إبداء التوصيات بشأن الترقيات وما يستلزمه ذلك من إجراءات تمهيدية ونظامية بما في ذلك إجراء المقابلات، وقد صدر</w:t>
      </w:r>
      <w:r w:rsidR="00663053" w:rsidRPr="00CF0BA9">
        <w:rPr>
          <w:rFonts w:cs="Royal Arabic" w:hint="cs"/>
          <w:sz w:val="34"/>
          <w:szCs w:val="34"/>
          <w:shd w:val="clear" w:color="auto" w:fill="FFFFFF"/>
          <w:rtl/>
        </w:rPr>
        <w:t xml:space="preserve"> قرار تشكيل</w:t>
      </w:r>
      <w:r w:rsidR="00A243E2" w:rsidRPr="00CF0BA9">
        <w:rPr>
          <w:rFonts w:cs="Royal Arabic" w:hint="cs"/>
          <w:sz w:val="34"/>
          <w:szCs w:val="34"/>
          <w:shd w:val="clear" w:color="auto" w:fill="FFFFFF"/>
          <w:rtl/>
        </w:rPr>
        <w:t xml:space="preserve"> اللجنة</w:t>
      </w:r>
      <w:r w:rsidR="00DA3FF7" w:rsidRPr="00CF0BA9">
        <w:rPr>
          <w:rFonts w:cs="Royal Arabic" w:hint="cs"/>
          <w:sz w:val="34"/>
          <w:szCs w:val="34"/>
          <w:shd w:val="clear" w:color="auto" w:fill="FFFFFF"/>
          <w:rtl/>
        </w:rPr>
        <w:t xml:space="preserve"> عن معالي رئيس ديوان المظالم برقم (5) وتاريخ 22/1/1445هـ</w:t>
      </w:r>
      <w:r w:rsidR="002A4B4C" w:rsidRPr="00CF0BA9">
        <w:rPr>
          <w:rFonts w:cs="Royal Arabic" w:hint="cs"/>
          <w:sz w:val="34"/>
          <w:szCs w:val="34"/>
          <w:shd w:val="clear" w:color="auto" w:fill="FFFFFF"/>
          <w:rtl/>
        </w:rPr>
        <w:t xml:space="preserve"> الذي</w:t>
      </w:r>
      <w:r w:rsidR="00DA3FF7" w:rsidRPr="00CF0BA9">
        <w:rPr>
          <w:rFonts w:cs="Royal Arabic" w:hint="cs"/>
          <w:sz w:val="34"/>
          <w:szCs w:val="34"/>
          <w:shd w:val="clear" w:color="auto" w:fill="FFFFFF"/>
          <w:rtl/>
        </w:rPr>
        <w:t xml:space="preserve"> شكل اللجنة من سبعة أعضاء</w:t>
      </w:r>
      <w:r w:rsidR="002A4B4C" w:rsidRPr="00CF0BA9">
        <w:rPr>
          <w:rFonts w:cs="Royal Arabic" w:hint="cs"/>
          <w:sz w:val="34"/>
          <w:szCs w:val="34"/>
          <w:shd w:val="clear" w:color="auto" w:fill="FFFFFF"/>
          <w:rtl/>
        </w:rPr>
        <w:t xml:space="preserve"> </w:t>
      </w:r>
      <w:r w:rsidR="00DA3FF7" w:rsidRPr="00CF0BA9">
        <w:rPr>
          <w:rFonts w:cs="Royal Arabic" w:hint="cs"/>
          <w:sz w:val="34"/>
          <w:szCs w:val="34"/>
          <w:shd w:val="clear" w:color="auto" w:fill="FFFFFF"/>
          <w:rtl/>
        </w:rPr>
        <w:t>و</w:t>
      </w:r>
      <w:r w:rsidR="002A4B4C" w:rsidRPr="00CF0BA9">
        <w:rPr>
          <w:rFonts w:cs="Royal Arabic" w:hint="cs"/>
          <w:sz w:val="34"/>
          <w:szCs w:val="34"/>
          <w:shd w:val="clear" w:color="auto" w:fill="FFFFFF"/>
          <w:rtl/>
        </w:rPr>
        <w:t>لم يشترط اكتمال عدد معين لانعقادها</w:t>
      </w:r>
      <w:r w:rsidR="00DA3FF7" w:rsidRPr="00CF0BA9">
        <w:rPr>
          <w:rFonts w:cs="Royal Arabic" w:hint="cs"/>
          <w:sz w:val="34"/>
          <w:szCs w:val="34"/>
          <w:shd w:val="clear" w:color="auto" w:fill="FFFFFF"/>
          <w:rtl/>
        </w:rPr>
        <w:t>، ونص</w:t>
      </w:r>
      <w:r w:rsidR="0056229C" w:rsidRPr="00CF0BA9">
        <w:rPr>
          <w:rFonts w:cs="Royal Arabic" w:hint="cs"/>
          <w:sz w:val="34"/>
          <w:szCs w:val="34"/>
          <w:shd w:val="clear" w:color="auto" w:fill="FFFFFF"/>
          <w:rtl/>
        </w:rPr>
        <w:t xml:space="preserve"> القرار في البند (ثانياً)</w:t>
      </w:r>
      <w:r w:rsidR="00DA3FF7" w:rsidRPr="00CF0BA9">
        <w:rPr>
          <w:rFonts w:cs="Royal Arabic" w:hint="cs"/>
          <w:sz w:val="34"/>
          <w:szCs w:val="34"/>
          <w:shd w:val="clear" w:color="auto" w:fill="FFFFFF"/>
          <w:rtl/>
        </w:rPr>
        <w:t xml:space="preserve"> على أنه في حال غياب رئيس اللجنة ينوب عنه العضو الأول وهو أ/خالد بن عبدالله القديري، وهذا الذي تم حيث إن المقابلة انعقدت بنائب الرئيس المذكور بالإضافة إلى أحد أعضاء اللجنة</w:t>
      </w:r>
      <w:r w:rsidR="00663053" w:rsidRPr="00CF0BA9">
        <w:rPr>
          <w:rFonts w:cs="Royal Arabic" w:hint="cs"/>
          <w:sz w:val="34"/>
          <w:szCs w:val="34"/>
          <w:shd w:val="clear" w:color="auto" w:fill="FFFFFF"/>
          <w:rtl/>
        </w:rPr>
        <w:t xml:space="preserve">؛ </w:t>
      </w:r>
      <w:r w:rsidR="002A4B4C" w:rsidRPr="00CF0BA9">
        <w:rPr>
          <w:rFonts w:cs="Royal Arabic" w:hint="cs"/>
          <w:sz w:val="34"/>
          <w:szCs w:val="34"/>
          <w:shd w:val="clear" w:color="auto" w:fill="FFFFFF"/>
          <w:rtl/>
        </w:rPr>
        <w:t>وعليه فلا يوجد</w:t>
      </w:r>
      <w:r w:rsidR="00663053" w:rsidRPr="00CF0BA9">
        <w:rPr>
          <w:rFonts w:cs="Royal Arabic" w:hint="cs"/>
          <w:sz w:val="34"/>
          <w:szCs w:val="34"/>
          <w:shd w:val="clear" w:color="auto" w:fill="FFFFFF"/>
          <w:rtl/>
        </w:rPr>
        <w:t xml:space="preserve"> نص نظامي </w:t>
      </w:r>
      <w:r w:rsidR="00663053" w:rsidRPr="00CF0BA9">
        <w:rPr>
          <w:rFonts w:cs="Royal Arabic"/>
          <w:sz w:val="34"/>
          <w:szCs w:val="34"/>
          <w:shd w:val="clear" w:color="auto" w:fill="FFFFFF"/>
          <w:rtl/>
        </w:rPr>
        <w:t>أو قرار صريح ي</w:t>
      </w:r>
      <w:r w:rsidR="00663053" w:rsidRPr="00CF0BA9">
        <w:rPr>
          <w:rFonts w:cs="Royal Arabic" w:hint="cs"/>
          <w:sz w:val="34"/>
          <w:szCs w:val="34"/>
          <w:shd w:val="clear" w:color="auto" w:fill="FFFFFF"/>
          <w:rtl/>
        </w:rPr>
        <w:t>ُ</w:t>
      </w:r>
      <w:r w:rsidR="00663053" w:rsidRPr="00CF0BA9">
        <w:rPr>
          <w:rFonts w:cs="Royal Arabic"/>
          <w:sz w:val="34"/>
          <w:szCs w:val="34"/>
          <w:shd w:val="clear" w:color="auto" w:fill="FFFFFF"/>
          <w:rtl/>
        </w:rPr>
        <w:t>لزم بإجراء المقابلة من ثلاثة</w:t>
      </w:r>
      <w:r w:rsidR="00663053" w:rsidRPr="00CF0BA9">
        <w:rPr>
          <w:rFonts w:cs="Royal Arabic" w:hint="cs"/>
          <w:sz w:val="34"/>
          <w:szCs w:val="34"/>
          <w:shd w:val="clear" w:color="auto" w:fill="FFFFFF"/>
          <w:rtl/>
        </w:rPr>
        <w:t>، ومع هذا فقد تمت إعادة مقابلة المدعي بثلاثة أشخاص وانتهت لجنة المقابلة الثانية لذات الدرجة.</w:t>
      </w:r>
    </w:p>
    <w:p w14:paraId="59A3F6F8" w14:textId="77C65A0A" w:rsidR="00AB099F" w:rsidRPr="00CF0BA9" w:rsidRDefault="00C93A7A" w:rsidP="00AB099F">
      <w:pPr>
        <w:spacing w:before="240"/>
        <w:ind w:left="-908" w:right="-851"/>
        <w:jc w:val="both"/>
        <w:rPr>
          <w:rFonts w:cs="Royal Arabic"/>
          <w:b/>
          <w:bCs/>
          <w:sz w:val="34"/>
          <w:szCs w:val="34"/>
          <w:shd w:val="clear" w:color="auto" w:fill="FFFFFF"/>
          <w:rtl/>
        </w:rPr>
      </w:pPr>
      <w:r w:rsidRPr="00CF0BA9">
        <w:rPr>
          <w:rFonts w:cs="Royal Arabic" w:hint="cs"/>
          <w:b/>
          <w:bCs/>
          <w:sz w:val="34"/>
          <w:szCs w:val="34"/>
          <w:shd w:val="clear" w:color="auto" w:fill="FFFFFF"/>
          <w:rtl/>
        </w:rPr>
        <w:t>و</w:t>
      </w:r>
      <w:r w:rsidR="00AB099F" w:rsidRPr="00CF0BA9">
        <w:rPr>
          <w:rFonts w:cs="Royal Arabic" w:hint="cs"/>
          <w:b/>
          <w:bCs/>
          <w:sz w:val="34"/>
          <w:szCs w:val="34"/>
          <w:shd w:val="clear" w:color="auto" w:fill="FFFFFF"/>
          <w:rtl/>
        </w:rPr>
        <w:t>الدعوى وأسانيدها لم تتضمن ما يثبت استحقاق المدعي للترقية وفقاً لنتائج المفاضلة المعتمدة، فضلاً</w:t>
      </w:r>
      <w:r w:rsidRPr="00CF0BA9">
        <w:rPr>
          <w:rFonts w:cs="Royal Arabic" w:hint="cs"/>
          <w:b/>
          <w:bCs/>
          <w:sz w:val="34"/>
          <w:szCs w:val="34"/>
          <w:shd w:val="clear" w:color="auto" w:fill="FFFFFF"/>
          <w:rtl/>
        </w:rPr>
        <w:t xml:space="preserve"> </w:t>
      </w:r>
      <w:r w:rsidR="00AB099F" w:rsidRPr="00CF0BA9">
        <w:rPr>
          <w:rFonts w:cs="Royal Arabic" w:hint="cs"/>
          <w:b/>
          <w:bCs/>
          <w:sz w:val="34"/>
          <w:szCs w:val="34"/>
          <w:shd w:val="clear" w:color="auto" w:fill="FFFFFF"/>
          <w:rtl/>
        </w:rPr>
        <w:t>عن</w:t>
      </w:r>
      <w:r w:rsidRPr="00CF0BA9">
        <w:rPr>
          <w:rFonts w:cs="Royal Arabic" w:hint="cs"/>
          <w:b/>
          <w:bCs/>
          <w:sz w:val="34"/>
          <w:szCs w:val="34"/>
          <w:shd w:val="clear" w:color="auto" w:fill="FFFFFF"/>
          <w:rtl/>
        </w:rPr>
        <w:t xml:space="preserve"> الأصل </w:t>
      </w:r>
      <w:proofErr w:type="spellStart"/>
      <w:r w:rsidRPr="00CF0BA9">
        <w:rPr>
          <w:rFonts w:cs="Royal Arabic" w:hint="cs"/>
          <w:b/>
          <w:bCs/>
          <w:sz w:val="34"/>
          <w:szCs w:val="34"/>
          <w:shd w:val="clear" w:color="auto" w:fill="FFFFFF"/>
          <w:rtl/>
        </w:rPr>
        <w:t>بجوازي</w:t>
      </w:r>
      <w:r w:rsidR="00AB099F" w:rsidRPr="00CF0BA9">
        <w:rPr>
          <w:rFonts w:cs="Royal Arabic" w:hint="cs"/>
          <w:b/>
          <w:bCs/>
          <w:sz w:val="34"/>
          <w:szCs w:val="34"/>
          <w:shd w:val="clear" w:color="auto" w:fill="FFFFFF"/>
          <w:rtl/>
        </w:rPr>
        <w:t>ة</w:t>
      </w:r>
      <w:proofErr w:type="spellEnd"/>
      <w:r w:rsidR="00AB099F" w:rsidRPr="00CF0BA9">
        <w:rPr>
          <w:rFonts w:cs="Royal Arabic" w:hint="cs"/>
          <w:b/>
          <w:bCs/>
          <w:sz w:val="34"/>
          <w:szCs w:val="34"/>
          <w:shd w:val="clear" w:color="auto" w:fill="FFFFFF"/>
          <w:rtl/>
        </w:rPr>
        <w:t xml:space="preserve"> الترقية</w:t>
      </w:r>
      <w:r w:rsidRPr="00CF0BA9">
        <w:rPr>
          <w:rFonts w:cs="Royal Arabic" w:hint="cs"/>
          <w:b/>
          <w:bCs/>
          <w:sz w:val="34"/>
          <w:szCs w:val="34"/>
          <w:shd w:val="clear" w:color="auto" w:fill="FFFFFF"/>
          <w:rtl/>
        </w:rPr>
        <w:t xml:space="preserve"> نظاماً، وعليه نلتم</w:t>
      </w:r>
      <w:r w:rsidR="004B5DB4">
        <w:rPr>
          <w:rFonts w:cs="Royal Arabic" w:hint="cs"/>
          <w:b/>
          <w:bCs/>
          <w:sz w:val="34"/>
          <w:szCs w:val="34"/>
          <w:shd w:val="clear" w:color="auto" w:fill="FFFFFF"/>
          <w:rtl/>
        </w:rPr>
        <w:t>س من فضيلتكم القضاء برفض الدعوى، وبرفقه حكم نهائي يقضي برفض دعوى مشابهة، والله يحفظكم ويرعاكم.</w:t>
      </w:r>
      <w:bookmarkStart w:id="0" w:name="_GoBack"/>
      <w:bookmarkEnd w:id="0"/>
    </w:p>
    <w:p w14:paraId="166FE6D0" w14:textId="5BA81113" w:rsidR="009C653E" w:rsidRPr="00CF0BA9" w:rsidRDefault="00C93A7A" w:rsidP="00AB099F">
      <w:pPr>
        <w:spacing w:before="240"/>
        <w:ind w:left="-908"/>
        <w:jc w:val="right"/>
        <w:rPr>
          <w:rFonts w:cs="Royal Arabic"/>
          <w:sz w:val="34"/>
          <w:szCs w:val="34"/>
          <w:shd w:val="clear" w:color="auto" w:fill="FFFFFF"/>
        </w:rPr>
      </w:pPr>
      <w:r w:rsidRPr="00CF0BA9">
        <w:rPr>
          <w:rFonts w:cs="Royal Arabic" w:hint="cs"/>
          <w:b/>
          <w:bCs/>
          <w:sz w:val="34"/>
          <w:szCs w:val="34"/>
          <w:shd w:val="clear" w:color="auto" w:fill="FFFFFF"/>
          <w:rtl/>
        </w:rPr>
        <w:t>ممثل ديوان المظالم</w:t>
      </w:r>
    </w:p>
    <w:sectPr w:rsidR="009C653E" w:rsidRPr="00CF0BA9" w:rsidSect="00151D7F">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Royal Arabic">
    <w:panose1 w:val="00000000000000000000"/>
    <w:charset w:val="B2"/>
    <w:family w:val="auto"/>
    <w:pitch w:val="variable"/>
    <w:sig w:usb0="00002001" w:usb1="00000000" w:usb2="00000000" w:usb3="00000000" w:csb0="0000004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5A40A16"/>
    <w:multiLevelType w:val="hybridMultilevel"/>
    <w:tmpl w:val="6A689FAC"/>
    <w:lvl w:ilvl="0" w:tplc="A6E663F6">
      <w:start w:val="1"/>
      <w:numFmt w:val="decimal"/>
      <w:lvlText w:val="%1."/>
      <w:lvlJc w:val="left"/>
      <w:pPr>
        <w:ind w:left="-188" w:hanging="720"/>
      </w:pPr>
      <w:rPr>
        <w:rFonts w:hint="default"/>
      </w:rPr>
    </w:lvl>
    <w:lvl w:ilvl="1" w:tplc="04090019" w:tentative="1">
      <w:start w:val="1"/>
      <w:numFmt w:val="lowerLetter"/>
      <w:lvlText w:val="%2."/>
      <w:lvlJc w:val="left"/>
      <w:pPr>
        <w:ind w:left="172" w:hanging="360"/>
      </w:pPr>
    </w:lvl>
    <w:lvl w:ilvl="2" w:tplc="0409001B" w:tentative="1">
      <w:start w:val="1"/>
      <w:numFmt w:val="lowerRoman"/>
      <w:lvlText w:val="%3."/>
      <w:lvlJc w:val="right"/>
      <w:pPr>
        <w:ind w:left="892" w:hanging="180"/>
      </w:pPr>
    </w:lvl>
    <w:lvl w:ilvl="3" w:tplc="0409000F" w:tentative="1">
      <w:start w:val="1"/>
      <w:numFmt w:val="decimal"/>
      <w:lvlText w:val="%4."/>
      <w:lvlJc w:val="left"/>
      <w:pPr>
        <w:ind w:left="1612" w:hanging="360"/>
      </w:pPr>
    </w:lvl>
    <w:lvl w:ilvl="4" w:tplc="04090019" w:tentative="1">
      <w:start w:val="1"/>
      <w:numFmt w:val="lowerLetter"/>
      <w:lvlText w:val="%5."/>
      <w:lvlJc w:val="left"/>
      <w:pPr>
        <w:ind w:left="2332" w:hanging="360"/>
      </w:pPr>
    </w:lvl>
    <w:lvl w:ilvl="5" w:tplc="0409001B" w:tentative="1">
      <w:start w:val="1"/>
      <w:numFmt w:val="lowerRoman"/>
      <w:lvlText w:val="%6."/>
      <w:lvlJc w:val="right"/>
      <w:pPr>
        <w:ind w:left="3052" w:hanging="180"/>
      </w:pPr>
    </w:lvl>
    <w:lvl w:ilvl="6" w:tplc="0409000F" w:tentative="1">
      <w:start w:val="1"/>
      <w:numFmt w:val="decimal"/>
      <w:lvlText w:val="%7."/>
      <w:lvlJc w:val="left"/>
      <w:pPr>
        <w:ind w:left="3772" w:hanging="360"/>
      </w:pPr>
    </w:lvl>
    <w:lvl w:ilvl="7" w:tplc="04090019" w:tentative="1">
      <w:start w:val="1"/>
      <w:numFmt w:val="lowerLetter"/>
      <w:lvlText w:val="%8."/>
      <w:lvlJc w:val="left"/>
      <w:pPr>
        <w:ind w:left="4492" w:hanging="360"/>
      </w:pPr>
    </w:lvl>
    <w:lvl w:ilvl="8" w:tplc="0409001B" w:tentative="1">
      <w:start w:val="1"/>
      <w:numFmt w:val="lowerRoman"/>
      <w:lvlText w:val="%9."/>
      <w:lvlJc w:val="right"/>
      <w:pPr>
        <w:ind w:left="5212" w:hanging="180"/>
      </w:pPr>
    </w:lvl>
  </w:abstractNum>
  <w:abstractNum w:abstractNumId="1" w15:restartNumberingAfterBreak="0">
    <w:nsid w:val="4D591BFD"/>
    <w:multiLevelType w:val="hybridMultilevel"/>
    <w:tmpl w:val="80DE4C22"/>
    <w:lvl w:ilvl="0" w:tplc="653C4C1E">
      <w:start w:val="1"/>
      <w:numFmt w:val="decimal"/>
      <w:lvlText w:val="%1-"/>
      <w:lvlJc w:val="left"/>
      <w:pPr>
        <w:ind w:left="-188" w:hanging="720"/>
      </w:pPr>
      <w:rPr>
        <w:rFonts w:hint="default"/>
      </w:rPr>
    </w:lvl>
    <w:lvl w:ilvl="1" w:tplc="04090019" w:tentative="1">
      <w:start w:val="1"/>
      <w:numFmt w:val="lowerLetter"/>
      <w:lvlText w:val="%2."/>
      <w:lvlJc w:val="left"/>
      <w:pPr>
        <w:ind w:left="172" w:hanging="360"/>
      </w:pPr>
    </w:lvl>
    <w:lvl w:ilvl="2" w:tplc="0409001B" w:tentative="1">
      <w:start w:val="1"/>
      <w:numFmt w:val="lowerRoman"/>
      <w:lvlText w:val="%3."/>
      <w:lvlJc w:val="right"/>
      <w:pPr>
        <w:ind w:left="892" w:hanging="180"/>
      </w:pPr>
    </w:lvl>
    <w:lvl w:ilvl="3" w:tplc="0409000F" w:tentative="1">
      <w:start w:val="1"/>
      <w:numFmt w:val="decimal"/>
      <w:lvlText w:val="%4."/>
      <w:lvlJc w:val="left"/>
      <w:pPr>
        <w:ind w:left="1612" w:hanging="360"/>
      </w:pPr>
    </w:lvl>
    <w:lvl w:ilvl="4" w:tplc="04090019" w:tentative="1">
      <w:start w:val="1"/>
      <w:numFmt w:val="lowerLetter"/>
      <w:lvlText w:val="%5."/>
      <w:lvlJc w:val="left"/>
      <w:pPr>
        <w:ind w:left="2332" w:hanging="360"/>
      </w:pPr>
    </w:lvl>
    <w:lvl w:ilvl="5" w:tplc="0409001B" w:tentative="1">
      <w:start w:val="1"/>
      <w:numFmt w:val="lowerRoman"/>
      <w:lvlText w:val="%6."/>
      <w:lvlJc w:val="right"/>
      <w:pPr>
        <w:ind w:left="3052" w:hanging="180"/>
      </w:pPr>
    </w:lvl>
    <w:lvl w:ilvl="6" w:tplc="0409000F" w:tentative="1">
      <w:start w:val="1"/>
      <w:numFmt w:val="decimal"/>
      <w:lvlText w:val="%7."/>
      <w:lvlJc w:val="left"/>
      <w:pPr>
        <w:ind w:left="3772" w:hanging="360"/>
      </w:pPr>
    </w:lvl>
    <w:lvl w:ilvl="7" w:tplc="04090019" w:tentative="1">
      <w:start w:val="1"/>
      <w:numFmt w:val="lowerLetter"/>
      <w:lvlText w:val="%8."/>
      <w:lvlJc w:val="left"/>
      <w:pPr>
        <w:ind w:left="4492" w:hanging="360"/>
      </w:pPr>
    </w:lvl>
    <w:lvl w:ilvl="8" w:tplc="0409001B" w:tentative="1">
      <w:start w:val="1"/>
      <w:numFmt w:val="lowerRoman"/>
      <w:lvlText w:val="%9."/>
      <w:lvlJc w:val="right"/>
      <w:pPr>
        <w:ind w:left="5212" w:hanging="18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B7D09"/>
    <w:rsid w:val="00057CCB"/>
    <w:rsid w:val="00151D7F"/>
    <w:rsid w:val="001C05D1"/>
    <w:rsid w:val="00271F26"/>
    <w:rsid w:val="002A4B4C"/>
    <w:rsid w:val="003232DF"/>
    <w:rsid w:val="0037584F"/>
    <w:rsid w:val="00390E60"/>
    <w:rsid w:val="004A596B"/>
    <w:rsid w:val="004B5DB4"/>
    <w:rsid w:val="0056229C"/>
    <w:rsid w:val="00663053"/>
    <w:rsid w:val="006B1424"/>
    <w:rsid w:val="00782D04"/>
    <w:rsid w:val="00791FE1"/>
    <w:rsid w:val="0089359B"/>
    <w:rsid w:val="00991C77"/>
    <w:rsid w:val="009C278D"/>
    <w:rsid w:val="009C653E"/>
    <w:rsid w:val="00A243E2"/>
    <w:rsid w:val="00A54E0E"/>
    <w:rsid w:val="00AB099F"/>
    <w:rsid w:val="00AB7D09"/>
    <w:rsid w:val="00B424AA"/>
    <w:rsid w:val="00BB3E67"/>
    <w:rsid w:val="00C70253"/>
    <w:rsid w:val="00C93A7A"/>
    <w:rsid w:val="00CF0BA9"/>
    <w:rsid w:val="00D971B0"/>
    <w:rsid w:val="00DA3FF7"/>
    <w:rsid w:val="00E30644"/>
    <w:rsid w:val="00EB5815"/>
    <w:rsid w:val="00F50FB7"/>
    <w:rsid w:val="00FA499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417DDF"/>
  <w15:chartTrackingRefBased/>
  <w15:docId w15:val="{4A2F12B2-E0E5-4C0E-9F09-29FD5311B3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bidi/>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39"/>
    <w:rsid w:val="001C05D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271F2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4A43FA7-1907-4EA0-A94F-91D8D0B91F7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247</TotalTime>
  <Pages>3</Pages>
  <Words>717</Words>
  <Characters>4093</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Abdallh Abdalrahman Alomar</dc:creator>
  <cp:keywords/>
  <dc:description/>
  <cp:lastModifiedBy>عبدالرحمن عبدالله عبدالرحمن العمر</cp:lastModifiedBy>
  <cp:revision>17</cp:revision>
  <cp:lastPrinted>2025-10-10T10:54:00Z</cp:lastPrinted>
  <dcterms:created xsi:type="dcterms:W3CDTF">2023-04-23T15:12:00Z</dcterms:created>
  <dcterms:modified xsi:type="dcterms:W3CDTF">2025-10-26T07:45:00Z</dcterms:modified>
</cp:coreProperties>
</file>