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0CD963" w14:textId="77777777" w:rsidR="00307B08" w:rsidRDefault="001B4896" w:rsidP="00E645E4">
      <w:pPr>
        <w:widowControl w:val="0"/>
        <w:spacing w:line="192" w:lineRule="auto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مذكرة الرد</w:t>
      </w:r>
      <w:r w:rsidR="00307B08"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على دعوى</w:t>
      </w:r>
    </w:p>
    <w:p w14:paraId="23FC7825" w14:textId="5C0B0FFE" w:rsidR="00307B08" w:rsidRPr="0033754E" w:rsidRDefault="00307B08" w:rsidP="0033754E">
      <w:pPr>
        <w:widowControl w:val="0"/>
        <w:spacing w:after="0" w:line="192" w:lineRule="auto"/>
        <w:ind w:hanging="1"/>
        <w:jc w:val="lowKashida"/>
        <w:rPr>
          <w:rFonts w:ascii="Traditional Arabic" w:hAnsi="Traditional Arabic" w:cs="Royal Arabic"/>
          <w:sz w:val="36"/>
          <w:szCs w:val="36"/>
          <w:rtl/>
          <w:lang w:bidi="ar-JO"/>
        </w:rPr>
      </w:pP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المحكمة</w:t>
      </w:r>
      <w:r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: </w:t>
      </w:r>
      <w:r w:rsidR="00E645E4"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المحكمة </w:t>
      </w:r>
      <w:r w:rsid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>الإدارية.</w:t>
      </w:r>
    </w:p>
    <w:p w14:paraId="2799DA5E" w14:textId="077B3212" w:rsidR="007C253D" w:rsidRPr="0033754E" w:rsidRDefault="00307B08" w:rsidP="001E14FC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b/>
          <w:bCs/>
          <w:sz w:val="36"/>
          <w:szCs w:val="36"/>
          <w:u w:val="single"/>
          <w:rtl/>
        </w:rPr>
      </w:pPr>
      <w:r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رقم </w:t>
      </w: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الدعوى</w:t>
      </w:r>
      <w:r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: </w:t>
      </w:r>
      <w:r w:rsidR="001E14FC">
        <w:rPr>
          <w:rFonts w:ascii="Traditional Arabic" w:hAnsi="Traditional Arabic" w:cs="Royal Arabic" w:hint="cs"/>
          <w:sz w:val="36"/>
          <w:szCs w:val="36"/>
          <w:rtl/>
          <w:lang w:bidi="ar-JO"/>
        </w:rPr>
        <w:t>39087</w:t>
      </w:r>
      <w:bookmarkStart w:id="0" w:name="_GoBack"/>
      <w:bookmarkEnd w:id="0"/>
      <w:r w:rsidR="001E14FC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 </w:t>
      </w:r>
      <w:r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لعام </w:t>
      </w:r>
      <w:r w:rsid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>1447هـ.</w:t>
      </w:r>
    </w:p>
    <w:p w14:paraId="38B85705" w14:textId="51AB5411" w:rsidR="0033754E" w:rsidRDefault="00307B08" w:rsidP="0033754E">
      <w:pPr>
        <w:widowControl w:val="0"/>
        <w:spacing w:after="0" w:line="192" w:lineRule="auto"/>
        <w:ind w:hanging="1"/>
        <w:jc w:val="lowKashida"/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</w:pPr>
      <w:r w:rsidRPr="0033754E">
        <w:rPr>
          <w:rFonts w:asciiTheme="minorBidi" w:hAnsiTheme="minorBidi" w:cs="Royal Arabic" w:hint="cs"/>
          <w:sz w:val="36"/>
          <w:szCs w:val="36"/>
          <w:rtl/>
        </w:rPr>
        <w:t>موضوعها:</w:t>
      </w:r>
      <w:r w:rsidRPr="0033754E">
        <w:rPr>
          <w:rFonts w:asciiTheme="minorBidi" w:hAnsiTheme="minorBidi" w:cs="Royal Arabic" w:hint="cs"/>
          <w:b/>
          <w:bCs/>
          <w:sz w:val="36"/>
          <w:szCs w:val="36"/>
          <w:rtl/>
        </w:rPr>
        <w:t xml:space="preserve"> </w:t>
      </w:r>
      <w:r w:rsidR="0033754E">
        <w:rPr>
          <w:rFonts w:cs="Royal Arabic" w:hint="cs"/>
          <w:sz w:val="36"/>
          <w:szCs w:val="36"/>
          <w:rtl/>
        </w:rPr>
        <w:t>المطالبة بتسليمه</w:t>
      </w:r>
      <w:r w:rsidR="0033754E" w:rsidRPr="0033754E">
        <w:rPr>
          <w:rFonts w:cs="Royal Arabic"/>
          <w:sz w:val="36"/>
          <w:szCs w:val="36"/>
          <w:rtl/>
        </w:rPr>
        <w:t xml:space="preserve"> القرارات </w:t>
      </w:r>
      <w:r w:rsidR="0033754E" w:rsidRPr="0033754E">
        <w:rPr>
          <w:rFonts w:cs="Royal Arabic" w:hint="cs"/>
          <w:sz w:val="36"/>
          <w:szCs w:val="36"/>
          <w:rtl/>
        </w:rPr>
        <w:t xml:space="preserve">الوظيفية </w:t>
      </w:r>
      <w:r w:rsidR="0033754E" w:rsidRPr="0033754E">
        <w:rPr>
          <w:rFonts w:cs="Royal Arabic"/>
          <w:sz w:val="36"/>
          <w:szCs w:val="36"/>
          <w:rtl/>
        </w:rPr>
        <w:t>الخاصة ب</w:t>
      </w:r>
      <w:r w:rsidR="0033754E" w:rsidRPr="0033754E">
        <w:rPr>
          <w:rFonts w:cs="Royal Arabic" w:hint="cs"/>
          <w:sz w:val="36"/>
          <w:szCs w:val="36"/>
          <w:rtl/>
        </w:rPr>
        <w:t>ه</w:t>
      </w:r>
      <w:r w:rsidR="0033754E">
        <w:rPr>
          <w:rFonts w:cs="Royal Arabic" w:hint="cs"/>
          <w:sz w:val="36"/>
          <w:szCs w:val="36"/>
          <w:rtl/>
        </w:rPr>
        <w:t>، و</w:t>
      </w:r>
      <w:r w:rsidR="0033754E" w:rsidRPr="0033754E">
        <w:rPr>
          <w:rFonts w:cs="Royal Arabic"/>
          <w:sz w:val="36"/>
          <w:szCs w:val="36"/>
          <w:rtl/>
        </w:rPr>
        <w:t>تحسين وضع</w:t>
      </w:r>
      <w:r w:rsidR="0033754E" w:rsidRPr="0033754E">
        <w:rPr>
          <w:rFonts w:cs="Royal Arabic" w:hint="cs"/>
          <w:sz w:val="36"/>
          <w:szCs w:val="36"/>
          <w:rtl/>
        </w:rPr>
        <w:t>ه</w:t>
      </w:r>
      <w:r w:rsidR="0033754E" w:rsidRPr="0033754E">
        <w:rPr>
          <w:rFonts w:cs="Royal Arabic"/>
          <w:sz w:val="36"/>
          <w:szCs w:val="36"/>
          <w:rtl/>
        </w:rPr>
        <w:t xml:space="preserve"> الوظيفي</w:t>
      </w:r>
      <w:r w:rsid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.</w:t>
      </w:r>
      <w:r w:rsidR="0033754E"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</w:t>
      </w:r>
    </w:p>
    <w:p w14:paraId="4245D15B" w14:textId="7CE6AE44" w:rsidR="00307B08" w:rsidRPr="0033754E" w:rsidRDefault="00307B08" w:rsidP="0033754E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sz w:val="36"/>
          <w:szCs w:val="36"/>
          <w:rtl/>
        </w:rPr>
      </w:pP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المدعي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 xml:space="preserve">: </w:t>
      </w:r>
      <w:proofErr w:type="gramStart"/>
      <w:r w:rsidR="0048637C" w:rsidRPr="0033754E">
        <w:rPr>
          <w:rFonts w:asciiTheme="minorBidi" w:hAnsiTheme="minorBidi" w:cs="Royal Arabic" w:hint="cs"/>
          <w:sz w:val="36"/>
          <w:szCs w:val="36"/>
          <w:rtl/>
        </w:rPr>
        <w:t>عبدالوهاب</w:t>
      </w:r>
      <w:proofErr w:type="gramEnd"/>
      <w:r w:rsidR="0048637C" w:rsidRPr="0033754E">
        <w:rPr>
          <w:rFonts w:asciiTheme="minorBidi" w:hAnsiTheme="minorBidi" w:cs="Royal Arabic" w:hint="cs"/>
          <w:sz w:val="36"/>
          <w:szCs w:val="36"/>
          <w:rtl/>
        </w:rPr>
        <w:t xml:space="preserve"> بن سالم بن محمد القحطاني</w:t>
      </w:r>
      <w:r w:rsidR="00382E55" w:rsidRPr="0033754E">
        <w:rPr>
          <w:rFonts w:asciiTheme="minorBidi" w:hAnsiTheme="minorBidi" w:cs="Royal Arabic"/>
          <w:sz w:val="36"/>
          <w:szCs w:val="36"/>
          <w:rtl/>
        </w:rPr>
        <w:t xml:space="preserve"> 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>(</w:t>
      </w:r>
      <w:r w:rsidR="00F77420" w:rsidRPr="0033754E">
        <w:rPr>
          <w:rFonts w:asciiTheme="minorBidi" w:hAnsiTheme="minorBidi" w:cs="Royal Arabic" w:hint="cs"/>
          <w:sz w:val="36"/>
          <w:szCs w:val="36"/>
          <w:rtl/>
        </w:rPr>
        <w:t xml:space="preserve">سجل </w:t>
      </w:r>
      <w:r w:rsidR="00382E55" w:rsidRPr="0033754E">
        <w:rPr>
          <w:rFonts w:asciiTheme="minorBidi" w:hAnsiTheme="minorBidi" w:cs="Royal Arabic" w:hint="cs"/>
          <w:sz w:val="36"/>
          <w:szCs w:val="36"/>
          <w:rtl/>
        </w:rPr>
        <w:t>مدني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>/</w:t>
      </w:r>
      <w:r w:rsidR="00F77420" w:rsidRPr="0033754E">
        <w:rPr>
          <w:rFonts w:asciiTheme="minorBidi" w:hAnsiTheme="minorBidi" w:cs="Royal Arabic" w:hint="cs"/>
          <w:sz w:val="36"/>
          <w:szCs w:val="36"/>
          <w:rtl/>
        </w:rPr>
        <w:t xml:space="preserve"> </w:t>
      </w:r>
      <w:r w:rsidR="005B017B" w:rsidRPr="0033754E">
        <w:rPr>
          <w:rFonts w:asciiTheme="minorBidi" w:hAnsiTheme="minorBidi" w:cs="Royal Arabic" w:hint="cs"/>
          <w:sz w:val="36"/>
          <w:szCs w:val="36"/>
          <w:rtl/>
        </w:rPr>
        <w:t>10</w:t>
      </w:r>
      <w:r w:rsidR="0048637C" w:rsidRPr="0033754E">
        <w:rPr>
          <w:rFonts w:asciiTheme="minorBidi" w:hAnsiTheme="minorBidi" w:cs="Royal Arabic" w:hint="cs"/>
          <w:sz w:val="36"/>
          <w:szCs w:val="36"/>
          <w:rtl/>
        </w:rPr>
        <w:t>66916766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>)</w:t>
      </w:r>
      <w:r w:rsidR="00F77420" w:rsidRPr="0033754E">
        <w:rPr>
          <w:rFonts w:asciiTheme="minorBidi" w:hAnsiTheme="minorBidi" w:cs="Royal Arabic" w:hint="cs"/>
          <w:sz w:val="36"/>
          <w:szCs w:val="36"/>
          <w:rtl/>
        </w:rPr>
        <w:t>.</w:t>
      </w:r>
    </w:p>
    <w:p w14:paraId="0B7D6F85" w14:textId="6DC6AA65" w:rsidR="00307B08" w:rsidRPr="0033754E" w:rsidRDefault="00307B08" w:rsidP="00E645E4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sz w:val="36"/>
          <w:szCs w:val="36"/>
          <w:rtl/>
        </w:rPr>
      </w:pPr>
      <w:r w:rsidRPr="0033754E">
        <w:rPr>
          <w:rFonts w:asciiTheme="minorBidi" w:hAnsiTheme="minorBidi" w:cs="Royal Arabic" w:hint="cs"/>
          <w:sz w:val="36"/>
          <w:szCs w:val="36"/>
          <w:rtl/>
        </w:rPr>
        <w:t xml:space="preserve">المدعى عليه: </w:t>
      </w:r>
      <w:r w:rsidR="00E645E4" w:rsidRPr="0033754E">
        <w:rPr>
          <w:rFonts w:asciiTheme="minorBidi" w:hAnsiTheme="minorBidi" w:cs="Royal Arabic" w:hint="cs"/>
          <w:sz w:val="36"/>
          <w:szCs w:val="36"/>
          <w:rtl/>
        </w:rPr>
        <w:t>ديوان المظالم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>.</w:t>
      </w:r>
    </w:p>
    <w:p w14:paraId="662C0486" w14:textId="77777777" w:rsidR="00307B08" w:rsidRPr="0033754E" w:rsidRDefault="00307B08" w:rsidP="00E645E4">
      <w:pPr>
        <w:spacing w:line="192" w:lineRule="auto"/>
        <w:jc w:val="center"/>
        <w:rPr>
          <w:rFonts w:asciiTheme="minorBidi" w:hAnsiTheme="minorBidi" w:cs="Royal Arabic"/>
          <w:sz w:val="36"/>
          <w:szCs w:val="36"/>
          <w:rtl/>
        </w:rPr>
      </w:pPr>
      <w:r w:rsidRPr="0033754E">
        <w:rPr>
          <w:rFonts w:cs="Royal Arabic" w:hint="cs"/>
          <w:b/>
          <w:bCs/>
          <w:sz w:val="36"/>
          <w:szCs w:val="36"/>
          <w:rtl/>
        </w:rPr>
        <w:t>ـــــــــــــــــــــــــــــــــــــ</w:t>
      </w:r>
    </w:p>
    <w:p w14:paraId="0E60DF39" w14:textId="59FB64C6" w:rsidR="005B017B" w:rsidRPr="001E14FC" w:rsidRDefault="001E14FC" w:rsidP="005B017B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6"/>
          <w:szCs w:val="36"/>
          <w:rtl/>
        </w:rPr>
      </w:pPr>
      <w:r>
        <w:rPr>
          <w:rFonts w:ascii="Traditional Arabic" w:eastAsia="Times New Roman" w:hAnsi="Traditional Arabic" w:cs="Royal Arabic"/>
          <w:sz w:val="36"/>
          <w:szCs w:val="36"/>
          <w:rtl/>
        </w:rPr>
        <w:tab/>
      </w:r>
      <w:r w:rsidR="005B017B" w:rsidRPr="001E14FC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يجيب الديوان على الدعوى بالآتي:</w:t>
      </w:r>
    </w:p>
    <w:p w14:paraId="3C11EC53" w14:textId="0F4D87B4" w:rsidR="001E14FC" w:rsidRPr="0033754E" w:rsidRDefault="001E14FC" w:rsidP="001E14FC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>
        <w:rPr>
          <w:rFonts w:ascii="Traditional Arabic" w:eastAsia="Times New Roman" w:hAnsi="Traditional Arabic" w:cs="Royal Arabic"/>
          <w:sz w:val="36"/>
          <w:szCs w:val="36"/>
          <w:rtl/>
        </w:rPr>
        <w:tab/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>أ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>ن الدعوى في مجملها غير محررة ولم يتضح فيها الطلب بالتحديد، وتضمنت طلبات عامة لا تخص المدعي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>.</w:t>
      </w:r>
    </w:p>
    <w:p w14:paraId="2C7B9D5B" w14:textId="4DA303C7" w:rsidR="001E14FC" w:rsidRPr="001E14FC" w:rsidRDefault="001E14FC" w:rsidP="001E14FC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>
        <w:rPr>
          <w:rFonts w:ascii="Traditional Arabic" w:eastAsia="Times New Roman" w:hAnsi="Traditional Arabic" w:cs="Royal Arabic"/>
          <w:sz w:val="36"/>
          <w:szCs w:val="36"/>
          <w:rtl/>
        </w:rPr>
        <w:tab/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>إضافة إلى ذلك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، </w:t>
      </w:r>
      <w:r w:rsidR="0048637C" w:rsidRPr="0033754E">
        <w:rPr>
          <w:rFonts w:ascii="Traditional Arabic" w:eastAsia="Times New Roman" w:hAnsi="Traditional Arabic" w:cs="Royal Arabic" w:hint="cs"/>
          <w:sz w:val="36"/>
          <w:szCs w:val="36"/>
          <w:rtl/>
        </w:rPr>
        <w:t>نصت ا</w:t>
      </w:r>
      <w:r w:rsidR="005B017B" w:rsidRPr="0033754E">
        <w:rPr>
          <w:rFonts w:ascii="Traditional Arabic" w:eastAsia="Times New Roman" w:hAnsi="Traditional Arabic" w:cs="Royal Arabic" w:hint="cs"/>
          <w:sz w:val="36"/>
          <w:szCs w:val="36"/>
          <w:rtl/>
        </w:rPr>
        <w:t>لمادة (</w:t>
      </w:r>
      <w:r w:rsidR="0048637C" w:rsidRPr="0033754E">
        <w:rPr>
          <w:rFonts w:ascii="Traditional Arabic" w:eastAsia="Times New Roman" w:hAnsi="Traditional Arabic" w:cs="Royal Arabic" w:hint="cs"/>
          <w:sz w:val="36"/>
          <w:szCs w:val="36"/>
          <w:rtl/>
        </w:rPr>
        <w:t>5/2</w:t>
      </w:r>
      <w:r w:rsidR="005B017B" w:rsidRPr="0033754E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) من </w:t>
      </w:r>
      <w:r w:rsidR="0048637C" w:rsidRPr="0033754E">
        <w:rPr>
          <w:rFonts w:ascii="Traditional Arabic" w:eastAsia="Times New Roman" w:hAnsi="Traditional Arabic" w:cs="Royal Arabic" w:hint="cs"/>
          <w:sz w:val="36"/>
          <w:szCs w:val="36"/>
          <w:rtl/>
        </w:rPr>
        <w:t>اللائحة التنفيذية ل</w:t>
      </w:r>
      <w:r w:rsidR="005B017B" w:rsidRPr="0033754E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نظام </w:t>
      </w:r>
      <w:r w:rsidR="0048637C" w:rsidRPr="0033754E">
        <w:rPr>
          <w:rFonts w:ascii="Traditional Arabic" w:eastAsia="Times New Roman" w:hAnsi="Traditional Arabic" w:cs="Royal Arabic" w:hint="cs"/>
          <w:sz w:val="36"/>
          <w:szCs w:val="36"/>
          <w:rtl/>
        </w:rPr>
        <w:t>المرافعات أمام ديوان المظالم على أنه</w:t>
      </w:r>
      <w:r w:rsidR="005B017B" w:rsidRPr="0033754E">
        <w:rPr>
          <w:rFonts w:ascii="Traditional Arabic" w:eastAsia="Times New Roman" w:hAnsi="Traditional Arabic" w:cs="Royal Arabic" w:hint="cs"/>
          <w:sz w:val="36"/>
          <w:szCs w:val="36"/>
          <w:rtl/>
        </w:rPr>
        <w:t>: "</w:t>
      </w:r>
      <w:r w:rsidR="0048637C" w:rsidRPr="0033754E">
        <w:rPr>
          <w:rFonts w:ascii="bog-font" w:hAnsi="bog-font" w:cs="Royal Arabic"/>
          <w:sz w:val="36"/>
          <w:szCs w:val="36"/>
          <w:shd w:val="clear" w:color="auto" w:fill="FFFFFF"/>
          <w:rtl/>
        </w:rPr>
        <w:t xml:space="preserve">لا يجمع في الدعوى بين أكثر من مدع، أو </w:t>
      </w:r>
      <w:r w:rsidR="0048637C" w:rsidRPr="0033754E">
        <w:rPr>
          <w:rFonts w:ascii="bog-font" w:hAnsi="bog-font" w:cs="Royal Arabic"/>
          <w:sz w:val="36"/>
          <w:szCs w:val="36"/>
          <w:u w:val="single"/>
          <w:shd w:val="clear" w:color="auto" w:fill="FFFFFF"/>
          <w:rtl/>
        </w:rPr>
        <w:t>عدة طلبات لا رابط بينها</w:t>
      </w:r>
      <w:r w:rsidR="0048637C" w:rsidRPr="0033754E">
        <w:rPr>
          <w:rFonts w:ascii="bog-font" w:hAnsi="bog-font" w:cs="Royal Arabic"/>
          <w:sz w:val="36"/>
          <w:szCs w:val="36"/>
          <w:shd w:val="clear" w:color="auto" w:fill="FFFFFF"/>
          <w:rtl/>
        </w:rPr>
        <w:t>، أو دعوى الإلغاء والتعويض</w:t>
      </w:r>
      <w:r w:rsidR="0033754E" w:rsidRPr="0033754E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"، 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>والظاهر</w:t>
      </w:r>
      <w:r w:rsidR="0033754E" w:rsidRPr="0033754E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من صحيفة الدعوى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-مما يمكن استخلاصه من طلبات </w:t>
      </w:r>
      <w:proofErr w:type="gramStart"/>
      <w:r>
        <w:rPr>
          <w:rFonts w:ascii="Traditional Arabic" w:eastAsia="Times New Roman" w:hAnsi="Traditional Arabic" w:cs="Royal Arabic" w:hint="cs"/>
          <w:sz w:val="36"/>
          <w:szCs w:val="36"/>
          <w:rtl/>
        </w:rPr>
        <w:t>المدعي-</w:t>
      </w:r>
      <w:r w:rsidR="0033754E" w:rsidRPr="0033754E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أن</w:t>
      </w:r>
      <w:proofErr w:type="gramEnd"/>
      <w:r w:rsidR="0033754E" w:rsidRPr="0033754E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المدعي قد انتهى فيها إلى طلب: (1- </w:t>
      </w:r>
      <w:r>
        <w:rPr>
          <w:rFonts w:cs="Royal Arabic" w:hint="cs"/>
          <w:sz w:val="36"/>
          <w:szCs w:val="36"/>
          <w:rtl/>
        </w:rPr>
        <w:t>إ</w:t>
      </w:r>
      <w:r w:rsidR="0033754E" w:rsidRPr="0033754E">
        <w:rPr>
          <w:rFonts w:cs="Royal Arabic"/>
          <w:sz w:val="36"/>
          <w:szCs w:val="36"/>
          <w:rtl/>
        </w:rPr>
        <w:t xml:space="preserve">رسال القرارات </w:t>
      </w:r>
      <w:r w:rsidR="0033754E" w:rsidRPr="0033754E">
        <w:rPr>
          <w:rFonts w:cs="Royal Arabic" w:hint="cs"/>
          <w:sz w:val="36"/>
          <w:szCs w:val="36"/>
          <w:rtl/>
        </w:rPr>
        <w:t xml:space="preserve">الوظيفية </w:t>
      </w:r>
      <w:r w:rsidR="0033754E" w:rsidRPr="0033754E">
        <w:rPr>
          <w:rFonts w:cs="Royal Arabic"/>
          <w:sz w:val="36"/>
          <w:szCs w:val="36"/>
          <w:rtl/>
        </w:rPr>
        <w:t>الخاصة ب</w:t>
      </w:r>
      <w:r w:rsidR="0033754E" w:rsidRPr="0033754E">
        <w:rPr>
          <w:rFonts w:cs="Royal Arabic" w:hint="cs"/>
          <w:sz w:val="36"/>
          <w:szCs w:val="36"/>
          <w:rtl/>
        </w:rPr>
        <w:t>ه.</w:t>
      </w:r>
      <w:r w:rsidR="0033754E" w:rsidRPr="0033754E">
        <w:rPr>
          <w:rFonts w:cs="Royal Arabic"/>
          <w:sz w:val="36"/>
          <w:szCs w:val="36"/>
          <w:rtl/>
        </w:rPr>
        <w:t xml:space="preserve"> </w:t>
      </w:r>
      <w:proofErr w:type="gramStart"/>
      <w:r w:rsidR="0033754E" w:rsidRPr="0033754E">
        <w:rPr>
          <w:rFonts w:cs="Royal Arabic" w:hint="cs"/>
          <w:sz w:val="36"/>
          <w:szCs w:val="36"/>
          <w:rtl/>
        </w:rPr>
        <w:t xml:space="preserve">2- </w:t>
      </w:r>
      <w:r w:rsidR="0033754E" w:rsidRPr="0033754E">
        <w:rPr>
          <w:rFonts w:cs="Royal Arabic"/>
          <w:sz w:val="36"/>
          <w:szCs w:val="36"/>
          <w:rtl/>
        </w:rPr>
        <w:t>تحسين</w:t>
      </w:r>
      <w:proofErr w:type="gramEnd"/>
      <w:r w:rsidR="0033754E" w:rsidRPr="0033754E">
        <w:rPr>
          <w:rFonts w:cs="Royal Arabic"/>
          <w:sz w:val="36"/>
          <w:szCs w:val="36"/>
          <w:rtl/>
        </w:rPr>
        <w:t xml:space="preserve"> وضع</w:t>
      </w:r>
      <w:r w:rsidR="0033754E" w:rsidRPr="0033754E">
        <w:rPr>
          <w:rFonts w:cs="Royal Arabic" w:hint="cs"/>
          <w:sz w:val="36"/>
          <w:szCs w:val="36"/>
          <w:rtl/>
        </w:rPr>
        <w:t>ه</w:t>
      </w:r>
      <w:r w:rsidR="0033754E" w:rsidRPr="0033754E">
        <w:rPr>
          <w:rFonts w:cs="Royal Arabic"/>
          <w:sz w:val="36"/>
          <w:szCs w:val="36"/>
          <w:rtl/>
        </w:rPr>
        <w:t xml:space="preserve"> الوظيفي</w:t>
      </w:r>
      <w:r w:rsidR="0033754E" w:rsidRPr="0033754E">
        <w:rPr>
          <w:rFonts w:cs="Royal Arabic" w:hint="cs"/>
          <w:sz w:val="36"/>
          <w:szCs w:val="36"/>
          <w:rtl/>
        </w:rPr>
        <w:t>.)، وهذه الطلبات لا رابط بينها؛ وبالتالي لا يجوز</w:t>
      </w:r>
      <w:r w:rsidR="0033754E">
        <w:rPr>
          <w:rFonts w:cs="Royal Arabic" w:hint="cs"/>
          <w:sz w:val="36"/>
          <w:szCs w:val="36"/>
          <w:rtl/>
        </w:rPr>
        <w:t xml:space="preserve"> الجمع بينها في دعوى واحدة؛ إذ </w:t>
      </w:r>
      <w:r>
        <w:rPr>
          <w:rFonts w:cs="Royal Arabic" w:hint="cs"/>
          <w:sz w:val="36"/>
          <w:szCs w:val="36"/>
          <w:rtl/>
        </w:rPr>
        <w:t>إ</w:t>
      </w:r>
      <w:r w:rsidR="0033754E" w:rsidRPr="0033754E">
        <w:rPr>
          <w:rFonts w:cs="Royal Arabic" w:hint="cs"/>
          <w:sz w:val="36"/>
          <w:szCs w:val="36"/>
          <w:rtl/>
        </w:rPr>
        <w:t>ن لكل واحد منهما مسار مستقل في البحث والنظر؛ وبما أن الدعوى في كل مراحلها وإجراءاتها محكومة بنظام المرافعات أمام ديوان المظالم ولائحته التنفيذية، ولور</w:t>
      </w:r>
      <w:r>
        <w:rPr>
          <w:rFonts w:cs="Royal Arabic" w:hint="cs"/>
          <w:sz w:val="36"/>
          <w:szCs w:val="36"/>
          <w:rtl/>
        </w:rPr>
        <w:t>و</w:t>
      </w:r>
      <w:r w:rsidR="0033754E" w:rsidRPr="0033754E">
        <w:rPr>
          <w:rFonts w:cs="Royal Arabic" w:hint="cs"/>
          <w:sz w:val="36"/>
          <w:szCs w:val="36"/>
          <w:rtl/>
        </w:rPr>
        <w:t>د الدعوى على خلاف ما قررته اللائحة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. </w:t>
      </w:r>
    </w:p>
    <w:p w14:paraId="06347404" w14:textId="79FAF60A" w:rsidR="005B017B" w:rsidRPr="0033754E" w:rsidRDefault="0033754E" w:rsidP="00D2279F">
      <w:pPr>
        <w:widowControl w:val="0"/>
        <w:spacing w:after="0" w:line="240" w:lineRule="auto"/>
        <w:jc w:val="mediumKashida"/>
        <w:rPr>
          <w:rFonts w:ascii="Traditional Arabic" w:eastAsia="Times New Roman" w:hAnsi="Traditional Arabic" w:cs="Royal Arabic"/>
          <w:sz w:val="36"/>
          <w:szCs w:val="36"/>
          <w:rtl/>
        </w:rPr>
      </w:pPr>
      <w:r w:rsidRPr="0033754E">
        <w:rPr>
          <w:rFonts w:ascii="Traditional Arabic" w:eastAsia="Times New Roman" w:hAnsi="Traditional Arabic" w:cs="Royal Arabic" w:hint="cs"/>
          <w:b/>
          <w:bCs/>
          <w:sz w:val="36"/>
          <w:szCs w:val="36"/>
          <w:u w:val="single"/>
          <w:rtl/>
        </w:rPr>
        <w:t>فلذلك، و</w:t>
      </w:r>
      <w:r w:rsidR="005B017B" w:rsidRPr="0033754E">
        <w:rPr>
          <w:rFonts w:ascii="Traditional Arabic" w:eastAsia="Times New Roman" w:hAnsi="Traditional Arabic" w:cs="Royal Arabic" w:hint="cs"/>
          <w:b/>
          <w:bCs/>
          <w:sz w:val="36"/>
          <w:szCs w:val="36"/>
          <w:u w:val="single"/>
          <w:rtl/>
        </w:rPr>
        <w:t>استناداً إلى ما تقدّم</w:t>
      </w:r>
      <w:r w:rsidR="005B017B" w:rsidRPr="0033754E">
        <w:rPr>
          <w:rFonts w:ascii="Traditional Arabic" w:eastAsia="Times New Roman" w:hAnsi="Traditional Arabic" w:cs="Royal Arabic"/>
          <w:b/>
          <w:bCs/>
          <w:sz w:val="36"/>
          <w:szCs w:val="36"/>
          <w:u w:val="single"/>
          <w:rtl/>
        </w:rPr>
        <w:t>:</w:t>
      </w:r>
    </w:p>
    <w:p w14:paraId="25538157" w14:textId="1FD46D50" w:rsidR="005B017B" w:rsidRPr="0033754E" w:rsidRDefault="0033754E" w:rsidP="005B017B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>نطلب الحكم ب</w:t>
      </w: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</w:rPr>
        <w:t>عدم قبول الدعوى</w:t>
      </w:r>
      <w:r w:rsidR="0048637C" w:rsidRPr="0033754E">
        <w:rPr>
          <w:rFonts w:ascii="Traditional Arabic" w:eastAsia="Times New Roman" w:hAnsi="Traditional Arabic" w:cs="Royal Arabic" w:hint="cs"/>
          <w:sz w:val="36"/>
          <w:szCs w:val="36"/>
          <w:rtl/>
        </w:rPr>
        <w:t>.</w:t>
      </w:r>
    </w:p>
    <w:p w14:paraId="720281A2" w14:textId="77777777" w:rsidR="00D02659" w:rsidRPr="0033754E" w:rsidRDefault="00D02659" w:rsidP="00E645E4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</w:p>
    <w:p w14:paraId="65341FA2" w14:textId="77777777" w:rsidR="003E7805" w:rsidRPr="0033754E" w:rsidRDefault="005D4AD5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</w:pP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                             </w:t>
      </w:r>
      <w:r w:rsidR="00014AB1"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                        </w:t>
      </w:r>
      <w:r w:rsidR="00871CEF"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ممثل </w:t>
      </w: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ديوان المظالم</w:t>
      </w:r>
      <w:r w:rsidR="007A2FF6"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</w:t>
      </w:r>
    </w:p>
    <w:p w14:paraId="1BAE6664" w14:textId="77777777" w:rsidR="00D02659" w:rsidRPr="00D02659" w:rsidRDefault="00D02659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</w:p>
    <w:p w14:paraId="0C9ACA52" w14:textId="77777777" w:rsidR="007A2FF6" w:rsidRPr="00AE682A" w:rsidRDefault="007A2FF6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</w:p>
    <w:sectPr w:rsidR="007A2FF6" w:rsidRPr="00AE682A" w:rsidSect="00E645E4">
      <w:headerReference w:type="default" r:id="rId8"/>
      <w:pgSz w:w="11906" w:h="16838"/>
      <w:pgMar w:top="1440" w:right="1080" w:bottom="1440" w:left="1080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D09407" w14:textId="77777777" w:rsidR="008E4B72" w:rsidRDefault="008E4B72" w:rsidP="00BF5FD8">
      <w:pPr>
        <w:spacing w:after="0" w:line="240" w:lineRule="auto"/>
      </w:pPr>
      <w:r>
        <w:separator/>
      </w:r>
    </w:p>
  </w:endnote>
  <w:endnote w:type="continuationSeparator" w:id="0">
    <w:p w14:paraId="4DF0D85F" w14:textId="77777777" w:rsidR="008E4B72" w:rsidRDefault="008E4B72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og-fon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454893" w14:textId="77777777" w:rsidR="008E4B72" w:rsidRDefault="008E4B72" w:rsidP="00BF5FD8">
      <w:pPr>
        <w:spacing w:after="0" w:line="240" w:lineRule="auto"/>
      </w:pPr>
      <w:r>
        <w:separator/>
      </w:r>
    </w:p>
  </w:footnote>
  <w:footnote w:type="continuationSeparator" w:id="0">
    <w:p w14:paraId="4012621E" w14:textId="77777777" w:rsidR="008E4B72" w:rsidRDefault="008E4B72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B87597" w14:textId="77777777" w:rsidR="00FB2D9A" w:rsidRDefault="00FB2D9A" w:rsidP="00D02659">
    <w:pPr>
      <w:pStyle w:val="a5"/>
      <w:jc w:val="right"/>
    </w:pPr>
  </w:p>
  <w:p w14:paraId="7A8424E7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14AB1"/>
    <w:rsid w:val="0002045C"/>
    <w:rsid w:val="0005043D"/>
    <w:rsid w:val="0008156A"/>
    <w:rsid w:val="000C4AF6"/>
    <w:rsid w:val="000D7E19"/>
    <w:rsid w:val="000E2911"/>
    <w:rsid w:val="0010346F"/>
    <w:rsid w:val="00112E30"/>
    <w:rsid w:val="00126B05"/>
    <w:rsid w:val="00133D6A"/>
    <w:rsid w:val="00140BD9"/>
    <w:rsid w:val="0017256B"/>
    <w:rsid w:val="00185CA3"/>
    <w:rsid w:val="0019532D"/>
    <w:rsid w:val="001B4896"/>
    <w:rsid w:val="001B5DB6"/>
    <w:rsid w:val="001E0B03"/>
    <w:rsid w:val="001E14FC"/>
    <w:rsid w:val="001E44E0"/>
    <w:rsid w:val="001F7B99"/>
    <w:rsid w:val="002A3F41"/>
    <w:rsid w:val="002C66E8"/>
    <w:rsid w:val="002E0029"/>
    <w:rsid w:val="00303544"/>
    <w:rsid w:val="00307B08"/>
    <w:rsid w:val="0033754E"/>
    <w:rsid w:val="0036088F"/>
    <w:rsid w:val="00382E55"/>
    <w:rsid w:val="003A4662"/>
    <w:rsid w:val="003D26FE"/>
    <w:rsid w:val="003E7805"/>
    <w:rsid w:val="004009B5"/>
    <w:rsid w:val="00415CC3"/>
    <w:rsid w:val="00424E8B"/>
    <w:rsid w:val="00434D6C"/>
    <w:rsid w:val="00473179"/>
    <w:rsid w:val="0048637C"/>
    <w:rsid w:val="00496C9D"/>
    <w:rsid w:val="004C6568"/>
    <w:rsid w:val="004D6523"/>
    <w:rsid w:val="00506814"/>
    <w:rsid w:val="00506DC3"/>
    <w:rsid w:val="005401F8"/>
    <w:rsid w:val="0054320F"/>
    <w:rsid w:val="00544F8D"/>
    <w:rsid w:val="00551AFB"/>
    <w:rsid w:val="00557554"/>
    <w:rsid w:val="005630E4"/>
    <w:rsid w:val="005B017B"/>
    <w:rsid w:val="005B1BA4"/>
    <w:rsid w:val="005B2DF3"/>
    <w:rsid w:val="005C6E32"/>
    <w:rsid w:val="005D4AD5"/>
    <w:rsid w:val="005F2F23"/>
    <w:rsid w:val="00604B85"/>
    <w:rsid w:val="0062660A"/>
    <w:rsid w:val="0063721D"/>
    <w:rsid w:val="006512AB"/>
    <w:rsid w:val="006659FD"/>
    <w:rsid w:val="006B5B5C"/>
    <w:rsid w:val="006C1C8F"/>
    <w:rsid w:val="006C1E41"/>
    <w:rsid w:val="006C5770"/>
    <w:rsid w:val="006E5E9B"/>
    <w:rsid w:val="00724F00"/>
    <w:rsid w:val="007269C9"/>
    <w:rsid w:val="007275DC"/>
    <w:rsid w:val="007451CC"/>
    <w:rsid w:val="00763BE0"/>
    <w:rsid w:val="007A2FF6"/>
    <w:rsid w:val="007C253D"/>
    <w:rsid w:val="007C2C43"/>
    <w:rsid w:val="007D0A62"/>
    <w:rsid w:val="00832F46"/>
    <w:rsid w:val="008371FA"/>
    <w:rsid w:val="00851BE0"/>
    <w:rsid w:val="008600F6"/>
    <w:rsid w:val="00866C1A"/>
    <w:rsid w:val="00871CEF"/>
    <w:rsid w:val="0089348B"/>
    <w:rsid w:val="008B0FFD"/>
    <w:rsid w:val="008C75A6"/>
    <w:rsid w:val="008D70F8"/>
    <w:rsid w:val="008E4B72"/>
    <w:rsid w:val="008F231B"/>
    <w:rsid w:val="00966CE1"/>
    <w:rsid w:val="0098255E"/>
    <w:rsid w:val="009D6F54"/>
    <w:rsid w:val="00A0176D"/>
    <w:rsid w:val="00A23984"/>
    <w:rsid w:val="00A308AA"/>
    <w:rsid w:val="00A56343"/>
    <w:rsid w:val="00A70C90"/>
    <w:rsid w:val="00A8473B"/>
    <w:rsid w:val="00AA6C00"/>
    <w:rsid w:val="00AD6F2D"/>
    <w:rsid w:val="00AD7BDE"/>
    <w:rsid w:val="00AE682A"/>
    <w:rsid w:val="00BD4490"/>
    <w:rsid w:val="00BE7ACB"/>
    <w:rsid w:val="00BF5FD8"/>
    <w:rsid w:val="00BF7D27"/>
    <w:rsid w:val="00C0483D"/>
    <w:rsid w:val="00C159EC"/>
    <w:rsid w:val="00C20189"/>
    <w:rsid w:val="00C7606B"/>
    <w:rsid w:val="00C83E5F"/>
    <w:rsid w:val="00CB6613"/>
    <w:rsid w:val="00CE6D06"/>
    <w:rsid w:val="00CE7438"/>
    <w:rsid w:val="00CF5DDE"/>
    <w:rsid w:val="00D02659"/>
    <w:rsid w:val="00D2279F"/>
    <w:rsid w:val="00D25A9F"/>
    <w:rsid w:val="00D85A10"/>
    <w:rsid w:val="00D86662"/>
    <w:rsid w:val="00DA601A"/>
    <w:rsid w:val="00DE4507"/>
    <w:rsid w:val="00DF594D"/>
    <w:rsid w:val="00E347A9"/>
    <w:rsid w:val="00E56867"/>
    <w:rsid w:val="00E645E4"/>
    <w:rsid w:val="00EC5B6F"/>
    <w:rsid w:val="00EC789F"/>
    <w:rsid w:val="00F174A5"/>
    <w:rsid w:val="00F70FD9"/>
    <w:rsid w:val="00F77420"/>
    <w:rsid w:val="00FB22D5"/>
    <w:rsid w:val="00FB2AE5"/>
    <w:rsid w:val="00FB2D9A"/>
    <w:rsid w:val="00FB4BB0"/>
    <w:rsid w:val="00FC2485"/>
    <w:rsid w:val="00FD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EBAD80F"/>
  <w15:docId w15:val="{61A39568-E775-4086-80ED-107A210E0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paragraph" w:styleId="a7">
    <w:name w:val="Normal (Web)"/>
    <w:basedOn w:val="a"/>
    <w:uiPriority w:val="99"/>
    <w:semiHidden/>
    <w:unhideWhenUsed/>
    <w:rsid w:val="00E645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95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4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0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1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0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9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30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7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6B63B8C-15F1-4804-B885-F7B1F6F2A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عزام بن عبدالعزيز محمد مبارك</cp:lastModifiedBy>
  <cp:revision>6</cp:revision>
  <cp:lastPrinted>2024-08-29T11:41:00Z</cp:lastPrinted>
  <dcterms:created xsi:type="dcterms:W3CDTF">2025-01-15T07:40:00Z</dcterms:created>
  <dcterms:modified xsi:type="dcterms:W3CDTF">2025-09-21T06:52:00Z</dcterms:modified>
</cp:coreProperties>
</file>