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0CD963" w14:textId="2C0A5E70" w:rsidR="00307B08" w:rsidRDefault="00E91CF0" w:rsidP="00E91CF0">
      <w:pPr>
        <w:widowControl w:val="0"/>
        <w:spacing w:line="192" w:lineRule="auto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>
        <w:rPr>
          <w:rFonts w:ascii="Traditional Arabic" w:hAnsi="Traditional Arabic" w:cs="Royal Arabic" w:hint="cs"/>
          <w:sz w:val="44"/>
          <w:szCs w:val="44"/>
          <w:rtl/>
          <w:lang w:bidi="ar-JO"/>
        </w:rPr>
        <w:t>مذكرة</w:t>
      </w:r>
    </w:p>
    <w:p w14:paraId="23FC7825" w14:textId="5C0B0FFE" w:rsidR="00307B08" w:rsidRPr="0033754E" w:rsidRDefault="00307B08" w:rsidP="0033754E">
      <w:pPr>
        <w:widowControl w:val="0"/>
        <w:spacing w:after="0" w:line="192" w:lineRule="auto"/>
        <w:ind w:hanging="1"/>
        <w:jc w:val="lowKashida"/>
        <w:rPr>
          <w:rFonts w:ascii="Traditional Arabic" w:hAnsi="Traditional Arabic" w:cs="Royal Arabic"/>
          <w:sz w:val="36"/>
          <w:szCs w:val="36"/>
          <w:rtl/>
          <w:lang w:bidi="ar-JO"/>
        </w:rPr>
      </w:pP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المحكمة</w:t>
      </w: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: </w:t>
      </w:r>
      <w:r w:rsidR="00E645E4"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المحكمة </w:t>
      </w:r>
      <w:r w:rsid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>الإدارية.</w:t>
      </w:r>
    </w:p>
    <w:p w14:paraId="2799DA5E" w14:textId="63DEC17E" w:rsidR="007C253D" w:rsidRPr="0033754E" w:rsidRDefault="00307B08" w:rsidP="006B2069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b/>
          <w:bCs/>
          <w:sz w:val="36"/>
          <w:szCs w:val="36"/>
          <w:u w:val="single"/>
          <w:rtl/>
        </w:rPr>
      </w:pP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رقم </w:t>
      </w: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الدعوى</w:t>
      </w: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: </w:t>
      </w:r>
      <w:r w:rsidR="006B2069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75787 </w:t>
      </w:r>
      <w:r w:rsidRP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لعام </w:t>
      </w:r>
      <w:r w:rsidR="0033754E">
        <w:rPr>
          <w:rFonts w:ascii="Traditional Arabic" w:hAnsi="Traditional Arabic" w:cs="Royal Arabic" w:hint="cs"/>
          <w:sz w:val="36"/>
          <w:szCs w:val="36"/>
          <w:rtl/>
          <w:lang w:bidi="ar-JO"/>
        </w:rPr>
        <w:t>1447هـ.</w:t>
      </w:r>
    </w:p>
    <w:p w14:paraId="38B85705" w14:textId="21205673" w:rsidR="0033754E" w:rsidRPr="00711E88" w:rsidRDefault="00307B08" w:rsidP="005D15B5">
      <w:pPr>
        <w:widowControl w:val="0"/>
        <w:spacing w:after="0" w:line="192" w:lineRule="auto"/>
        <w:ind w:hanging="1"/>
        <w:jc w:val="lowKashida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  <w:r w:rsidRPr="0033754E">
        <w:rPr>
          <w:rFonts w:asciiTheme="minorBidi" w:hAnsiTheme="minorBidi" w:cs="Royal Arabic" w:hint="cs"/>
          <w:sz w:val="36"/>
          <w:szCs w:val="36"/>
          <w:rtl/>
        </w:rPr>
        <w:t>موضوعها:</w:t>
      </w:r>
      <w:r w:rsidRPr="0033754E">
        <w:rPr>
          <w:rFonts w:asciiTheme="minorBidi" w:hAnsiTheme="minorBidi" w:cs="Royal Arabic" w:hint="cs"/>
          <w:b/>
          <w:bCs/>
          <w:sz w:val="36"/>
          <w:szCs w:val="36"/>
          <w:rtl/>
        </w:rPr>
        <w:t xml:space="preserve"> </w:t>
      </w:r>
      <w:r w:rsidR="0033754E">
        <w:rPr>
          <w:rFonts w:cs="Royal Arabic" w:hint="cs"/>
          <w:sz w:val="36"/>
          <w:szCs w:val="36"/>
          <w:rtl/>
        </w:rPr>
        <w:t>المطالبة ب</w:t>
      </w:r>
      <w:r w:rsidR="006B2069">
        <w:rPr>
          <w:rFonts w:cs="Royal Arabic" w:hint="cs"/>
          <w:sz w:val="36"/>
          <w:szCs w:val="36"/>
          <w:rtl/>
        </w:rPr>
        <w:t xml:space="preserve">التعويض </w:t>
      </w:r>
      <w:r w:rsidR="006B2069" w:rsidRPr="00711E88">
        <w:rPr>
          <w:rFonts w:cs="Royal Arabic" w:hint="cs"/>
          <w:sz w:val="36"/>
          <w:szCs w:val="36"/>
          <w:u w:val="single"/>
          <w:rtl/>
        </w:rPr>
        <w:t xml:space="preserve">عن </w:t>
      </w:r>
      <w:r w:rsidR="005D15B5">
        <w:rPr>
          <w:rFonts w:cs="Royal Arabic" w:hint="cs"/>
          <w:sz w:val="36"/>
          <w:szCs w:val="36"/>
          <w:u w:val="single"/>
          <w:rtl/>
        </w:rPr>
        <w:t>إ</w:t>
      </w:r>
      <w:r w:rsidR="00711E88" w:rsidRPr="00711E88">
        <w:rPr>
          <w:rFonts w:cs="Royal Arabic"/>
          <w:sz w:val="36"/>
          <w:szCs w:val="36"/>
          <w:u w:val="single"/>
          <w:rtl/>
        </w:rPr>
        <w:t>يقاف المسار الخاص ب</w:t>
      </w:r>
      <w:r w:rsidR="00711E88" w:rsidRPr="00711E88">
        <w:rPr>
          <w:rFonts w:cs="Royal Arabic" w:hint="cs"/>
          <w:sz w:val="36"/>
          <w:szCs w:val="36"/>
          <w:u w:val="single"/>
          <w:rtl/>
        </w:rPr>
        <w:t>ه</w:t>
      </w:r>
      <w:r w:rsidR="00711E88" w:rsidRPr="00711E88">
        <w:rPr>
          <w:rFonts w:cs="Royal Arabic"/>
          <w:sz w:val="36"/>
          <w:szCs w:val="36"/>
          <w:u w:val="single"/>
          <w:rtl/>
        </w:rPr>
        <w:t xml:space="preserve"> وظيفيا</w:t>
      </w:r>
      <w:r w:rsidR="00711E88" w:rsidRPr="00711E88">
        <w:rPr>
          <w:rFonts w:cs="Royal Arabic" w:hint="cs"/>
          <w:sz w:val="36"/>
          <w:szCs w:val="36"/>
          <w:u w:val="single"/>
          <w:rtl/>
        </w:rPr>
        <w:t>ً</w:t>
      </w:r>
      <w:r w:rsidR="00711E88" w:rsidRPr="00711E88">
        <w:rPr>
          <w:rFonts w:cs="Royal Arabic"/>
          <w:sz w:val="36"/>
          <w:szCs w:val="36"/>
          <w:u w:val="single"/>
          <w:rtl/>
        </w:rPr>
        <w:t xml:space="preserve"> ووضع</w:t>
      </w:r>
      <w:r w:rsidR="00711E88" w:rsidRPr="00711E88">
        <w:rPr>
          <w:rFonts w:cs="Royal Arabic" w:hint="cs"/>
          <w:sz w:val="36"/>
          <w:szCs w:val="36"/>
          <w:u w:val="single"/>
          <w:rtl/>
        </w:rPr>
        <w:t>ه</w:t>
      </w:r>
      <w:r w:rsidR="00711E88" w:rsidRPr="00711E88">
        <w:rPr>
          <w:rFonts w:cs="Royal Arabic"/>
          <w:sz w:val="36"/>
          <w:szCs w:val="36"/>
          <w:u w:val="single"/>
          <w:rtl/>
        </w:rPr>
        <w:t xml:space="preserve"> في خانة كف اليد</w:t>
      </w:r>
      <w:r w:rsidR="00711E88" w:rsidRPr="00711E88">
        <w:rPr>
          <w:rFonts w:cs="Royal Arabic" w:hint="cs"/>
          <w:sz w:val="36"/>
          <w:szCs w:val="36"/>
          <w:u w:val="single"/>
          <w:rtl/>
        </w:rPr>
        <w:t>.</w:t>
      </w:r>
    </w:p>
    <w:p w14:paraId="4245D15B" w14:textId="7CE6AE44" w:rsidR="00307B08" w:rsidRPr="0033754E" w:rsidRDefault="00307B08" w:rsidP="0033754E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36"/>
          <w:szCs w:val="36"/>
          <w:rtl/>
        </w:rPr>
      </w:pP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المدعي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 xml:space="preserve">: </w:t>
      </w:r>
      <w:proofErr w:type="gramStart"/>
      <w:r w:rsidR="0048637C" w:rsidRPr="0033754E">
        <w:rPr>
          <w:rFonts w:asciiTheme="minorBidi" w:hAnsiTheme="minorBidi" w:cs="Royal Arabic" w:hint="cs"/>
          <w:sz w:val="36"/>
          <w:szCs w:val="36"/>
          <w:rtl/>
        </w:rPr>
        <w:t>عبدالوهاب</w:t>
      </w:r>
      <w:proofErr w:type="gramEnd"/>
      <w:r w:rsidR="0048637C" w:rsidRPr="0033754E">
        <w:rPr>
          <w:rFonts w:asciiTheme="minorBidi" w:hAnsiTheme="minorBidi" w:cs="Royal Arabic" w:hint="cs"/>
          <w:sz w:val="36"/>
          <w:szCs w:val="36"/>
          <w:rtl/>
        </w:rPr>
        <w:t xml:space="preserve"> بن سالم بن محمد القحطاني</w:t>
      </w:r>
      <w:r w:rsidR="00382E55" w:rsidRPr="0033754E">
        <w:rPr>
          <w:rFonts w:asciiTheme="minorBidi" w:hAnsiTheme="minorBidi" w:cs="Royal Arabic"/>
          <w:sz w:val="36"/>
          <w:szCs w:val="36"/>
          <w:rtl/>
        </w:rPr>
        <w:t xml:space="preserve"> 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(</w:t>
      </w:r>
      <w:r w:rsidR="00F77420" w:rsidRPr="0033754E">
        <w:rPr>
          <w:rFonts w:asciiTheme="minorBidi" w:hAnsiTheme="minorBidi" w:cs="Royal Arabic" w:hint="cs"/>
          <w:sz w:val="36"/>
          <w:szCs w:val="36"/>
          <w:rtl/>
        </w:rPr>
        <w:t xml:space="preserve">سجل </w:t>
      </w:r>
      <w:r w:rsidR="00382E55" w:rsidRPr="0033754E">
        <w:rPr>
          <w:rFonts w:asciiTheme="minorBidi" w:hAnsiTheme="minorBidi" w:cs="Royal Arabic" w:hint="cs"/>
          <w:sz w:val="36"/>
          <w:szCs w:val="36"/>
          <w:rtl/>
        </w:rPr>
        <w:t>مدني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/</w:t>
      </w:r>
      <w:r w:rsidR="00F77420" w:rsidRPr="0033754E">
        <w:rPr>
          <w:rFonts w:asciiTheme="minorBidi" w:hAnsiTheme="minorBidi" w:cs="Royal Arabic" w:hint="cs"/>
          <w:sz w:val="36"/>
          <w:szCs w:val="36"/>
          <w:rtl/>
        </w:rPr>
        <w:t xml:space="preserve"> </w:t>
      </w:r>
      <w:r w:rsidR="005B017B" w:rsidRPr="0033754E">
        <w:rPr>
          <w:rFonts w:asciiTheme="minorBidi" w:hAnsiTheme="minorBidi" w:cs="Royal Arabic" w:hint="cs"/>
          <w:sz w:val="36"/>
          <w:szCs w:val="36"/>
          <w:rtl/>
        </w:rPr>
        <w:t>10</w:t>
      </w:r>
      <w:r w:rsidR="0048637C" w:rsidRPr="0033754E">
        <w:rPr>
          <w:rFonts w:asciiTheme="minorBidi" w:hAnsiTheme="minorBidi" w:cs="Royal Arabic" w:hint="cs"/>
          <w:sz w:val="36"/>
          <w:szCs w:val="36"/>
          <w:rtl/>
        </w:rPr>
        <w:t>66916766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)</w:t>
      </w:r>
      <w:r w:rsidR="00F77420" w:rsidRPr="0033754E">
        <w:rPr>
          <w:rFonts w:asciiTheme="minorBidi" w:hAnsiTheme="minorBidi" w:cs="Royal Arabic" w:hint="cs"/>
          <w:sz w:val="36"/>
          <w:szCs w:val="36"/>
          <w:rtl/>
        </w:rPr>
        <w:t>.</w:t>
      </w:r>
    </w:p>
    <w:p w14:paraId="0B7D6F85" w14:textId="6DC6AA65" w:rsidR="00307B08" w:rsidRPr="0033754E" w:rsidRDefault="00307B08" w:rsidP="00E645E4">
      <w:pPr>
        <w:widowControl w:val="0"/>
        <w:spacing w:after="0" w:line="192" w:lineRule="auto"/>
        <w:ind w:hanging="1"/>
        <w:jc w:val="lowKashida"/>
        <w:rPr>
          <w:rFonts w:asciiTheme="minorBidi" w:hAnsiTheme="minorBidi" w:cs="Royal Arabic"/>
          <w:sz w:val="36"/>
          <w:szCs w:val="36"/>
          <w:rtl/>
        </w:rPr>
      </w:pPr>
      <w:r w:rsidRPr="0033754E">
        <w:rPr>
          <w:rFonts w:asciiTheme="minorBidi" w:hAnsiTheme="minorBidi" w:cs="Royal Arabic" w:hint="cs"/>
          <w:sz w:val="36"/>
          <w:szCs w:val="36"/>
          <w:rtl/>
        </w:rPr>
        <w:t xml:space="preserve">المدعى عليه: </w:t>
      </w:r>
      <w:r w:rsidR="00E645E4" w:rsidRPr="0033754E">
        <w:rPr>
          <w:rFonts w:asciiTheme="minorBidi" w:hAnsiTheme="minorBidi" w:cs="Royal Arabic" w:hint="cs"/>
          <w:sz w:val="36"/>
          <w:szCs w:val="36"/>
          <w:rtl/>
        </w:rPr>
        <w:t>ديوان المظالم</w:t>
      </w:r>
      <w:r w:rsidRPr="0033754E">
        <w:rPr>
          <w:rFonts w:asciiTheme="minorBidi" w:hAnsiTheme="minorBidi" w:cs="Royal Arabic" w:hint="cs"/>
          <w:sz w:val="36"/>
          <w:szCs w:val="36"/>
          <w:rtl/>
        </w:rPr>
        <w:t>.</w:t>
      </w:r>
    </w:p>
    <w:p w14:paraId="662C0486" w14:textId="77777777" w:rsidR="00307B08" w:rsidRPr="0033754E" w:rsidRDefault="00307B08" w:rsidP="00E645E4">
      <w:pPr>
        <w:spacing w:line="192" w:lineRule="auto"/>
        <w:jc w:val="center"/>
        <w:rPr>
          <w:rFonts w:asciiTheme="minorBidi" w:hAnsiTheme="minorBidi" w:cs="Royal Arabic"/>
          <w:sz w:val="36"/>
          <w:szCs w:val="36"/>
          <w:rtl/>
        </w:rPr>
      </w:pPr>
      <w:r w:rsidRPr="0033754E">
        <w:rPr>
          <w:rFonts w:cs="Royal Arabic" w:hint="cs"/>
          <w:b/>
          <w:bCs/>
          <w:sz w:val="36"/>
          <w:szCs w:val="36"/>
          <w:rtl/>
        </w:rPr>
        <w:t>ـــــــــــــــــــــــــــــــــــــ</w:t>
      </w:r>
    </w:p>
    <w:p w14:paraId="0E60DF39" w14:textId="1CC29658" w:rsidR="005B017B" w:rsidRPr="008F2A68" w:rsidRDefault="000E2911" w:rsidP="00E91CF0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</w:pPr>
      <w:r w:rsidRPr="008F2A68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   </w:t>
      </w:r>
      <w:r w:rsidR="005B017B" w:rsidRPr="008F2A68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   </w:t>
      </w:r>
      <w:r w:rsidR="00E91CF0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بعد الاطلاع </w:t>
      </w:r>
      <w:r w:rsidR="008F2A68" w:rsidRPr="008F2A68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على مذكرات المدعي </w:t>
      </w:r>
      <w:r w:rsidR="00E91CF0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المقدمة إلى تاريخ 02/08/1447</w:t>
      </w:r>
      <w:proofErr w:type="gramStart"/>
      <w:r w:rsidR="00E91CF0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هـ</w:t>
      </w:r>
      <w:r w:rsidR="008F2A68" w:rsidRPr="008F2A68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-</w:t>
      </w:r>
      <w:r w:rsidR="00E91CF0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فإن</w:t>
      </w:r>
      <w:proofErr w:type="gramEnd"/>
      <w:r w:rsidR="00E91CF0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 xml:space="preserve"> الديوان يؤكد على ما يلي</w:t>
      </w:r>
      <w:r w:rsidR="005B017B" w:rsidRPr="008F2A68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:</w:t>
      </w:r>
    </w:p>
    <w:p w14:paraId="5670E788" w14:textId="1FD47F9E" w:rsidR="00E91CF0" w:rsidRDefault="005D15B5" w:rsidP="00E91CF0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 w:hint="cs"/>
          <w:sz w:val="36"/>
          <w:szCs w:val="36"/>
          <w:rtl/>
        </w:rPr>
      </w:pPr>
      <w:r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  <w:tab/>
      </w:r>
      <w:r w:rsidR="006B2069" w:rsidRPr="005D15B5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أولاً:</w:t>
      </w:r>
      <w:r w:rsidR="006B2069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E91CF0">
        <w:rPr>
          <w:rFonts w:ascii="Traditional Arabic" w:eastAsia="Times New Roman" w:hAnsi="Traditional Arabic" w:cs="Royal Arabic" w:hint="cs"/>
          <w:sz w:val="36"/>
          <w:szCs w:val="36"/>
          <w:rtl/>
        </w:rPr>
        <w:t>إن دعوى المدعي بالأساس</w:t>
      </w:r>
      <w:r w:rsidR="001A62F1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وطلب الأصلي هو</w:t>
      </w:r>
      <w:r w:rsidR="00E91CF0">
        <w:rPr>
          <w:rFonts w:ascii="Traditional Arabic" w:eastAsia="Times New Roman" w:hAnsi="Traditional Arabic" w:cs="Royal Arabic" w:hint="cs"/>
          <w:sz w:val="36"/>
          <w:szCs w:val="36"/>
          <w:rtl/>
        </w:rPr>
        <w:t>: "</w:t>
      </w:r>
      <w:r w:rsidR="00E91CF0" w:rsidRPr="00E91CF0">
        <w:rPr>
          <w:rFonts w:ascii="Traditional Arabic" w:eastAsia="Times New Roman" w:hAnsi="Traditional Arabic" w:cs="Royal Arabic" w:hint="cs"/>
          <w:i/>
          <w:iCs/>
          <w:sz w:val="36"/>
          <w:szCs w:val="36"/>
          <w:rtl/>
        </w:rPr>
        <w:t>التعويض عن إ</w:t>
      </w:r>
      <w:r w:rsidR="00E91CF0" w:rsidRPr="00E91CF0">
        <w:rPr>
          <w:rFonts w:ascii="Traditional Arabic" w:eastAsia="Times New Roman" w:hAnsi="Traditional Arabic" w:cs="Royal Arabic"/>
          <w:i/>
          <w:iCs/>
          <w:sz w:val="36"/>
          <w:szCs w:val="36"/>
          <w:rtl/>
        </w:rPr>
        <w:t>يقاف المسار الخاص ب</w:t>
      </w:r>
      <w:r w:rsidR="00E91CF0" w:rsidRPr="00E91CF0">
        <w:rPr>
          <w:rFonts w:ascii="Traditional Arabic" w:eastAsia="Times New Roman" w:hAnsi="Traditional Arabic" w:cs="Royal Arabic" w:hint="cs"/>
          <w:i/>
          <w:iCs/>
          <w:sz w:val="36"/>
          <w:szCs w:val="36"/>
          <w:rtl/>
        </w:rPr>
        <w:t>ه</w:t>
      </w:r>
      <w:r w:rsidR="00E91CF0" w:rsidRPr="00E91CF0">
        <w:rPr>
          <w:rFonts w:ascii="Traditional Arabic" w:eastAsia="Times New Roman" w:hAnsi="Traditional Arabic" w:cs="Royal Arabic"/>
          <w:i/>
          <w:iCs/>
          <w:sz w:val="36"/>
          <w:szCs w:val="36"/>
          <w:rtl/>
        </w:rPr>
        <w:t xml:space="preserve"> وظيفيا</w:t>
      </w:r>
      <w:r w:rsidR="00E91CF0" w:rsidRPr="00E91CF0">
        <w:rPr>
          <w:rFonts w:ascii="Traditional Arabic" w:eastAsia="Times New Roman" w:hAnsi="Traditional Arabic" w:cs="Royal Arabic" w:hint="cs"/>
          <w:i/>
          <w:iCs/>
          <w:sz w:val="36"/>
          <w:szCs w:val="36"/>
          <w:rtl/>
        </w:rPr>
        <w:t>ً</w:t>
      </w:r>
      <w:r w:rsidR="00E91CF0" w:rsidRPr="00E91CF0">
        <w:rPr>
          <w:rFonts w:ascii="Traditional Arabic" w:eastAsia="Times New Roman" w:hAnsi="Traditional Arabic" w:cs="Royal Arabic"/>
          <w:i/>
          <w:iCs/>
          <w:sz w:val="36"/>
          <w:szCs w:val="36"/>
          <w:rtl/>
        </w:rPr>
        <w:t xml:space="preserve"> ووضع</w:t>
      </w:r>
      <w:r w:rsidR="00E91CF0" w:rsidRPr="00E91CF0">
        <w:rPr>
          <w:rFonts w:ascii="Traditional Arabic" w:eastAsia="Times New Roman" w:hAnsi="Traditional Arabic" w:cs="Royal Arabic" w:hint="cs"/>
          <w:i/>
          <w:iCs/>
          <w:sz w:val="36"/>
          <w:szCs w:val="36"/>
          <w:rtl/>
        </w:rPr>
        <w:t>ه</w:t>
      </w:r>
      <w:r w:rsidR="00E91CF0" w:rsidRPr="00E91CF0">
        <w:rPr>
          <w:rFonts w:ascii="Traditional Arabic" w:eastAsia="Times New Roman" w:hAnsi="Traditional Arabic" w:cs="Royal Arabic"/>
          <w:i/>
          <w:iCs/>
          <w:sz w:val="36"/>
          <w:szCs w:val="36"/>
          <w:rtl/>
        </w:rPr>
        <w:t xml:space="preserve"> في خانة كف اليد</w:t>
      </w:r>
      <w:r w:rsidR="00E91CF0" w:rsidRPr="00E91CF0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"، </w:t>
      </w:r>
      <w:r w:rsidR="00E91CF0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وقد سبق الجواب عنها في هذه الدعوى، وتفصيلاً فيما أُرفق للدائرة من مذكرات الجواب عن الدعوى السابقة القائمة على ذات الطلب (39084) لعام 1447هـ.  </w:t>
      </w:r>
    </w:p>
    <w:p w14:paraId="2AD46439" w14:textId="12741F73" w:rsidR="00E91CF0" w:rsidRDefault="00E91CF0" w:rsidP="001A62F1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>
        <w:rPr>
          <w:rFonts w:ascii="Traditional Arabic" w:eastAsia="Times New Roman" w:hAnsi="Traditional Arabic" w:cs="Royal Arabic"/>
          <w:sz w:val="36"/>
          <w:szCs w:val="36"/>
          <w:rtl/>
        </w:rPr>
        <w:tab/>
      </w:r>
      <w:r w:rsidR="001A62F1" w:rsidRPr="001A62F1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</w:rPr>
        <w:t>ثانياً</w:t>
      </w:r>
      <w:r w:rsidR="001A62F1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: 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إن أكثر ما تضمنته </w:t>
      </w:r>
      <w:r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المذكرات المقدمة من قبل المدعي غير ملاقيه لموضوع دعواه الوارد في صحيفة الدعوى، وغير مرتبط بها</w:t>
      </w: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. </w:t>
      </w:r>
      <w:r w:rsidR="001A62F1">
        <w:rPr>
          <w:rFonts w:ascii="Traditional Arabic" w:eastAsia="Times New Roman" w:hAnsi="Traditional Arabic" w:cs="Royal Arabic" w:hint="cs"/>
          <w:sz w:val="36"/>
          <w:szCs w:val="36"/>
          <w:rtl/>
        </w:rPr>
        <w:t>وتنص المادة (83/2) من اللائحة التنفيذية لنظام المرافعات الشرعية على أنه: (إذا خالف الطلب العارض ما جاء في الطلب الأصلي مخالفة ظاهرة تعين رفضه).</w:t>
      </w:r>
    </w:p>
    <w:p w14:paraId="1363CF4B" w14:textId="0BE727D7" w:rsidR="005D15B5" w:rsidRPr="00BA724E" w:rsidRDefault="005D15B5" w:rsidP="001A62F1">
      <w:pPr>
        <w:pStyle w:val="a3"/>
        <w:widowControl w:val="0"/>
        <w:spacing w:after="120" w:line="240" w:lineRule="auto"/>
        <w:ind w:left="567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</w:p>
    <w:p w14:paraId="1AA07957" w14:textId="569B0035" w:rsidR="00B3349D" w:rsidRPr="005D15B5" w:rsidRDefault="005D15B5" w:rsidP="005D15B5">
      <w:pPr>
        <w:widowControl w:val="0"/>
        <w:spacing w:after="120"/>
        <w:jc w:val="both"/>
        <w:rPr>
          <w:rFonts w:ascii="Traditional Arabic" w:eastAsia="Times New Roman" w:hAnsi="Traditional Arabic" w:cs="Royal Arabic"/>
          <w:b/>
          <w:bCs/>
          <w:sz w:val="36"/>
          <w:szCs w:val="36"/>
          <w:u w:val="single"/>
          <w:rtl/>
        </w:rPr>
      </w:pPr>
      <w:r w:rsidRPr="005D15B5">
        <w:rPr>
          <w:rFonts w:ascii="Traditional Arabic" w:eastAsia="Times New Roman" w:hAnsi="Traditional Arabic" w:cs="Royal Arabic"/>
          <w:b/>
          <w:bCs/>
          <w:sz w:val="36"/>
          <w:szCs w:val="36"/>
          <w:rtl/>
        </w:rPr>
        <w:tab/>
      </w:r>
      <w:r w:rsidR="0033754E" w:rsidRPr="005D15B5">
        <w:rPr>
          <w:rFonts w:ascii="Traditional Arabic" w:eastAsia="Times New Roman" w:hAnsi="Traditional Arabic" w:cs="Royal Arabic" w:hint="cs"/>
          <w:b/>
          <w:bCs/>
          <w:sz w:val="36"/>
          <w:szCs w:val="36"/>
          <w:u w:val="single"/>
          <w:rtl/>
        </w:rPr>
        <w:t>فلذلك، و</w:t>
      </w:r>
      <w:r w:rsidR="005B017B" w:rsidRPr="005D15B5">
        <w:rPr>
          <w:rFonts w:ascii="Traditional Arabic" w:eastAsia="Times New Roman" w:hAnsi="Traditional Arabic" w:cs="Royal Arabic" w:hint="cs"/>
          <w:b/>
          <w:bCs/>
          <w:sz w:val="36"/>
          <w:szCs w:val="36"/>
          <w:u w:val="single"/>
          <w:rtl/>
        </w:rPr>
        <w:t>استناداً إلى ما تقدّم</w:t>
      </w:r>
      <w:r w:rsidR="005B017B" w:rsidRPr="005D15B5">
        <w:rPr>
          <w:rFonts w:ascii="Traditional Arabic" w:eastAsia="Times New Roman" w:hAnsi="Traditional Arabic" w:cs="Royal Arabic"/>
          <w:b/>
          <w:bCs/>
          <w:sz w:val="36"/>
          <w:szCs w:val="36"/>
          <w:u w:val="single"/>
          <w:rtl/>
        </w:rPr>
        <w:t>:</w:t>
      </w:r>
    </w:p>
    <w:p w14:paraId="720281A2" w14:textId="44978C79" w:rsidR="00D02659" w:rsidRPr="005D15B5" w:rsidRDefault="001A62F1" w:rsidP="001A62F1">
      <w:pPr>
        <w:widowControl w:val="0"/>
        <w:spacing w:after="120"/>
        <w:jc w:val="both"/>
        <w:rPr>
          <w:rFonts w:ascii="Traditional Arabic" w:eastAsia="Times New Roman" w:hAnsi="Traditional Arabic" w:cs="Royal Arabic"/>
          <w:sz w:val="36"/>
          <w:szCs w:val="36"/>
          <w:rtl/>
        </w:rPr>
      </w:pPr>
      <w:r>
        <w:rPr>
          <w:rFonts w:ascii="Traditional Arabic" w:eastAsia="Times New Roman" w:hAnsi="Traditional Arabic" w:cs="Royal Arabic" w:hint="cs"/>
          <w:sz w:val="36"/>
          <w:szCs w:val="36"/>
          <w:rtl/>
        </w:rPr>
        <w:t>يؤكد الديوان على</w:t>
      </w:r>
      <w:bookmarkStart w:id="0" w:name="_GoBack"/>
      <w:bookmarkEnd w:id="0"/>
      <w:r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الطلب ب</w:t>
      </w:r>
      <w:r w:rsidR="008F2A68">
        <w:rPr>
          <w:rFonts w:ascii="Traditional Arabic" w:eastAsia="Times New Roman" w:hAnsi="Traditional Arabic" w:cs="Royal Arabic" w:hint="cs"/>
          <w:sz w:val="36"/>
          <w:szCs w:val="36"/>
          <w:rtl/>
        </w:rPr>
        <w:t>الحكم بعدم قبول الدعوى</w:t>
      </w:r>
      <w:r w:rsidR="00B3349D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، </w:t>
      </w:r>
      <w:r w:rsidR="006B2069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واحتياطاً</w:t>
      </w:r>
      <w:r w:rsidR="008F2A68">
        <w:rPr>
          <w:rFonts w:ascii="Traditional Arabic" w:eastAsia="Times New Roman" w:hAnsi="Traditional Arabic" w:cs="Royal Arabic" w:hint="cs"/>
          <w:sz w:val="36"/>
          <w:szCs w:val="36"/>
          <w:rtl/>
        </w:rPr>
        <w:t>:</w:t>
      </w:r>
      <w:r w:rsidR="006B2069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 xml:space="preserve"> </w:t>
      </w:r>
      <w:r w:rsidR="00B3349D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الحكم برفض الدعوى</w:t>
      </w:r>
      <w:r w:rsidR="006B2069" w:rsidRPr="005D15B5">
        <w:rPr>
          <w:rFonts w:ascii="Traditional Arabic" w:eastAsia="Times New Roman" w:hAnsi="Traditional Arabic" w:cs="Royal Arabic" w:hint="cs"/>
          <w:sz w:val="36"/>
          <w:szCs w:val="36"/>
          <w:rtl/>
        </w:rPr>
        <w:t>.</w:t>
      </w:r>
    </w:p>
    <w:p w14:paraId="65341FA2" w14:textId="77777777" w:rsidR="003E7805" w:rsidRPr="0033754E" w:rsidRDefault="005D4AD5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36"/>
          <w:szCs w:val="36"/>
          <w:rtl/>
          <w:lang w:bidi="ar-JO"/>
        </w:rPr>
      </w:pP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                           </w:t>
      </w:r>
      <w:r w:rsidR="00014AB1"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                        </w:t>
      </w:r>
      <w:r w:rsidR="00871CEF"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ممثل </w:t>
      </w:r>
      <w:r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>ديوان المظالم</w:t>
      </w:r>
      <w:r w:rsidR="007A2FF6" w:rsidRPr="0033754E">
        <w:rPr>
          <w:rFonts w:ascii="Traditional Arabic" w:eastAsia="Times New Roman" w:hAnsi="Traditional Arabic" w:cs="Royal Arabic" w:hint="cs"/>
          <w:sz w:val="36"/>
          <w:szCs w:val="36"/>
          <w:rtl/>
          <w:lang w:bidi="ar-JO"/>
        </w:rPr>
        <w:t xml:space="preserve"> </w:t>
      </w:r>
    </w:p>
    <w:p w14:paraId="1BAE6664" w14:textId="77777777" w:rsidR="00D02659" w:rsidRPr="00D02659" w:rsidRDefault="00D02659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</w:p>
    <w:p w14:paraId="0C9ACA52" w14:textId="77777777" w:rsidR="007A2FF6" w:rsidRPr="00AE682A" w:rsidRDefault="007A2FF6" w:rsidP="00E645E4">
      <w:pPr>
        <w:widowControl w:val="0"/>
        <w:spacing w:after="0" w:line="192" w:lineRule="auto"/>
        <w:ind w:left="5760" w:hanging="658"/>
        <w:jc w:val="center"/>
        <w:rPr>
          <w:rFonts w:ascii="Traditional Arabic" w:eastAsia="Times New Roman" w:hAnsi="Traditional Arabic" w:cs="Royal Arabic"/>
          <w:sz w:val="44"/>
          <w:szCs w:val="44"/>
          <w:rtl/>
          <w:lang w:bidi="ar-JO"/>
        </w:rPr>
      </w:pPr>
    </w:p>
    <w:sectPr w:rsidR="007A2FF6" w:rsidRPr="00AE682A" w:rsidSect="00E645E4">
      <w:headerReference w:type="default" r:id="rId8"/>
      <w:pgSz w:w="11906" w:h="16838"/>
      <w:pgMar w:top="1440" w:right="1080" w:bottom="1440" w:left="1080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862A51" w14:textId="77777777" w:rsidR="000B37E0" w:rsidRDefault="000B37E0" w:rsidP="00BF5FD8">
      <w:pPr>
        <w:spacing w:after="0" w:line="240" w:lineRule="auto"/>
      </w:pPr>
      <w:r>
        <w:separator/>
      </w:r>
    </w:p>
  </w:endnote>
  <w:endnote w:type="continuationSeparator" w:id="0">
    <w:p w14:paraId="007A65C9" w14:textId="77777777" w:rsidR="000B37E0" w:rsidRDefault="000B37E0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5FF2A5" w14:textId="77777777" w:rsidR="000B37E0" w:rsidRDefault="000B37E0" w:rsidP="00BF5FD8">
      <w:pPr>
        <w:spacing w:after="0" w:line="240" w:lineRule="auto"/>
      </w:pPr>
      <w:r>
        <w:separator/>
      </w:r>
    </w:p>
  </w:footnote>
  <w:footnote w:type="continuationSeparator" w:id="0">
    <w:p w14:paraId="532F0CFE" w14:textId="77777777" w:rsidR="000B37E0" w:rsidRDefault="000B37E0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B87597" w14:textId="77777777" w:rsidR="00FB2D9A" w:rsidRDefault="00FB2D9A" w:rsidP="00D02659">
    <w:pPr>
      <w:pStyle w:val="a5"/>
      <w:jc w:val="right"/>
    </w:pPr>
  </w:p>
  <w:p w14:paraId="7A8424E7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B1C7BC7"/>
    <w:multiLevelType w:val="hybridMultilevel"/>
    <w:tmpl w:val="CAB876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6A522B24"/>
    <w:multiLevelType w:val="hybridMultilevel"/>
    <w:tmpl w:val="36D4DF4A"/>
    <w:lvl w:ilvl="0" w:tplc="DB0C15A2">
      <w:start w:val="1"/>
      <w:numFmt w:val="decimal"/>
      <w:lvlText w:val="%1-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4AB1"/>
    <w:rsid w:val="0002045C"/>
    <w:rsid w:val="0005043D"/>
    <w:rsid w:val="0008156A"/>
    <w:rsid w:val="000B37E0"/>
    <w:rsid w:val="000C4AF6"/>
    <w:rsid w:val="000D7E19"/>
    <w:rsid w:val="000E2911"/>
    <w:rsid w:val="0010346F"/>
    <w:rsid w:val="00112E30"/>
    <w:rsid w:val="00126B05"/>
    <w:rsid w:val="00133D6A"/>
    <w:rsid w:val="00140BD9"/>
    <w:rsid w:val="0017256B"/>
    <w:rsid w:val="00185CA3"/>
    <w:rsid w:val="0019532D"/>
    <w:rsid w:val="001A62F1"/>
    <w:rsid w:val="001B4896"/>
    <w:rsid w:val="001B5DB6"/>
    <w:rsid w:val="001E0B03"/>
    <w:rsid w:val="001E44E0"/>
    <w:rsid w:val="001F7B99"/>
    <w:rsid w:val="002A3F41"/>
    <w:rsid w:val="002C66E8"/>
    <w:rsid w:val="002E0029"/>
    <w:rsid w:val="00303544"/>
    <w:rsid w:val="00307B08"/>
    <w:rsid w:val="0033754E"/>
    <w:rsid w:val="0036088F"/>
    <w:rsid w:val="00382E55"/>
    <w:rsid w:val="003A4662"/>
    <w:rsid w:val="003D26FE"/>
    <w:rsid w:val="003E7805"/>
    <w:rsid w:val="004009B5"/>
    <w:rsid w:val="00415CC3"/>
    <w:rsid w:val="00424E8B"/>
    <w:rsid w:val="00434D6C"/>
    <w:rsid w:val="00473179"/>
    <w:rsid w:val="0048637C"/>
    <w:rsid w:val="00496C9D"/>
    <w:rsid w:val="004A209F"/>
    <w:rsid w:val="004C6568"/>
    <w:rsid w:val="004D6523"/>
    <w:rsid w:val="00506814"/>
    <w:rsid w:val="00506DC3"/>
    <w:rsid w:val="005401F8"/>
    <w:rsid w:val="0054320F"/>
    <w:rsid w:val="00544F8D"/>
    <w:rsid w:val="00551AFB"/>
    <w:rsid w:val="00557554"/>
    <w:rsid w:val="005630E4"/>
    <w:rsid w:val="005B017B"/>
    <w:rsid w:val="005B1BA4"/>
    <w:rsid w:val="005B2DF3"/>
    <w:rsid w:val="005C6E32"/>
    <w:rsid w:val="005D15B5"/>
    <w:rsid w:val="005D4AD5"/>
    <w:rsid w:val="005F2F23"/>
    <w:rsid w:val="00604B85"/>
    <w:rsid w:val="00612456"/>
    <w:rsid w:val="0062660A"/>
    <w:rsid w:val="0063721D"/>
    <w:rsid w:val="006512AB"/>
    <w:rsid w:val="006659FD"/>
    <w:rsid w:val="006B2069"/>
    <w:rsid w:val="006B5B5C"/>
    <w:rsid w:val="006C1C8F"/>
    <w:rsid w:val="006C1E41"/>
    <w:rsid w:val="006C5770"/>
    <w:rsid w:val="006E5E9B"/>
    <w:rsid w:val="00711E88"/>
    <w:rsid w:val="00724F00"/>
    <w:rsid w:val="007269C9"/>
    <w:rsid w:val="007275DC"/>
    <w:rsid w:val="007451CC"/>
    <w:rsid w:val="00752553"/>
    <w:rsid w:val="00763BE0"/>
    <w:rsid w:val="007A2FF6"/>
    <w:rsid w:val="007C253D"/>
    <w:rsid w:val="007C2C43"/>
    <w:rsid w:val="007D0A62"/>
    <w:rsid w:val="00832F46"/>
    <w:rsid w:val="008358DA"/>
    <w:rsid w:val="008371FA"/>
    <w:rsid w:val="00851BE0"/>
    <w:rsid w:val="008600F6"/>
    <w:rsid w:val="00866C1A"/>
    <w:rsid w:val="00871CEF"/>
    <w:rsid w:val="0089348B"/>
    <w:rsid w:val="008B0FFD"/>
    <w:rsid w:val="008C75A6"/>
    <w:rsid w:val="008D70F8"/>
    <w:rsid w:val="008F231B"/>
    <w:rsid w:val="008F2A68"/>
    <w:rsid w:val="00907FCE"/>
    <w:rsid w:val="00921742"/>
    <w:rsid w:val="00966CE1"/>
    <w:rsid w:val="0098255E"/>
    <w:rsid w:val="009D6F54"/>
    <w:rsid w:val="00A0176D"/>
    <w:rsid w:val="00A23984"/>
    <w:rsid w:val="00A308AA"/>
    <w:rsid w:val="00A56343"/>
    <w:rsid w:val="00A70C90"/>
    <w:rsid w:val="00A8473B"/>
    <w:rsid w:val="00AA37AE"/>
    <w:rsid w:val="00AA6C00"/>
    <w:rsid w:val="00AD6F2D"/>
    <w:rsid w:val="00AD7BDE"/>
    <w:rsid w:val="00AE682A"/>
    <w:rsid w:val="00AF4410"/>
    <w:rsid w:val="00B3349D"/>
    <w:rsid w:val="00BA724E"/>
    <w:rsid w:val="00BC39C5"/>
    <w:rsid w:val="00BD4490"/>
    <w:rsid w:val="00BE7ACB"/>
    <w:rsid w:val="00BF5FD8"/>
    <w:rsid w:val="00BF7D27"/>
    <w:rsid w:val="00C0483D"/>
    <w:rsid w:val="00C159EC"/>
    <w:rsid w:val="00C20189"/>
    <w:rsid w:val="00C510DA"/>
    <w:rsid w:val="00C7606B"/>
    <w:rsid w:val="00C80903"/>
    <w:rsid w:val="00C83E5F"/>
    <w:rsid w:val="00CB6613"/>
    <w:rsid w:val="00CE6D06"/>
    <w:rsid w:val="00CE7438"/>
    <w:rsid w:val="00CF5DDE"/>
    <w:rsid w:val="00D02659"/>
    <w:rsid w:val="00D2279F"/>
    <w:rsid w:val="00D25A9F"/>
    <w:rsid w:val="00D85A10"/>
    <w:rsid w:val="00D86662"/>
    <w:rsid w:val="00DA601A"/>
    <w:rsid w:val="00DE4507"/>
    <w:rsid w:val="00DF594D"/>
    <w:rsid w:val="00E347A9"/>
    <w:rsid w:val="00E374A6"/>
    <w:rsid w:val="00E56867"/>
    <w:rsid w:val="00E645E4"/>
    <w:rsid w:val="00E91CF0"/>
    <w:rsid w:val="00EC5B6F"/>
    <w:rsid w:val="00EC789F"/>
    <w:rsid w:val="00F174A5"/>
    <w:rsid w:val="00F70FD9"/>
    <w:rsid w:val="00F77420"/>
    <w:rsid w:val="00FB22D5"/>
    <w:rsid w:val="00FB2AE5"/>
    <w:rsid w:val="00FB2D9A"/>
    <w:rsid w:val="00FB4BB0"/>
    <w:rsid w:val="00FB5A8E"/>
    <w:rsid w:val="00FC2485"/>
    <w:rsid w:val="00FD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EBAD80F"/>
  <w15:docId w15:val="{61A39568-E775-4086-80ED-107A210E0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paragraph" w:styleId="a7">
    <w:name w:val="Normal (Web)"/>
    <w:basedOn w:val="a"/>
    <w:uiPriority w:val="99"/>
    <w:semiHidden/>
    <w:unhideWhenUsed/>
    <w:rsid w:val="00E645E4"/>
    <w:rPr>
      <w:rFonts w:ascii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E374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5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1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0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9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30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7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F7B7E70-7C57-4BF7-95ED-F5578FD51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عزام بن عبدالعزيز محمد مبارك</cp:lastModifiedBy>
  <cp:revision>3</cp:revision>
  <cp:lastPrinted>2026-01-21T09:47:00Z</cp:lastPrinted>
  <dcterms:created xsi:type="dcterms:W3CDTF">2025-12-09T06:23:00Z</dcterms:created>
  <dcterms:modified xsi:type="dcterms:W3CDTF">2026-01-21T09:47:00Z</dcterms:modified>
</cp:coreProperties>
</file>