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B08" w:rsidRDefault="00307B08" w:rsidP="00FC4ACE">
      <w:pPr>
        <w:widowControl w:val="0"/>
        <w:spacing w:line="420" w:lineRule="exact"/>
        <w:ind w:hanging="1"/>
        <w:jc w:val="center"/>
        <w:rPr>
          <w:rFonts w:ascii="Traditional Arabic" w:hAnsi="Traditional Arabic" w:cs="Royal Arabic"/>
          <w:sz w:val="44"/>
          <w:szCs w:val="44"/>
          <w:rtl/>
          <w:lang w:bidi="ar-JO"/>
        </w:rPr>
      </w:pPr>
      <w:r w:rsidRPr="006A01BE">
        <w:rPr>
          <w:rFonts w:ascii="Traditional Arabic" w:hAnsi="Traditional Arabic" w:cs="Royal Arabic" w:hint="cs"/>
          <w:sz w:val="44"/>
          <w:szCs w:val="44"/>
          <w:rtl/>
          <w:lang w:bidi="ar-JO"/>
        </w:rPr>
        <w:t xml:space="preserve">مذكرة </w:t>
      </w:r>
      <w:r w:rsidR="00FC4ACE">
        <w:rPr>
          <w:rFonts w:ascii="Traditional Arabic" w:hAnsi="Traditional Arabic" w:cs="Royal Arabic" w:hint="cs"/>
          <w:sz w:val="44"/>
          <w:szCs w:val="44"/>
          <w:rtl/>
          <w:lang w:bidi="ar-JO"/>
        </w:rPr>
        <w:t>الرد</w:t>
      </w:r>
      <w:r w:rsidRPr="006A01BE">
        <w:rPr>
          <w:rFonts w:ascii="Traditional Arabic" w:hAnsi="Traditional Arabic" w:cs="Royal Arabic" w:hint="cs"/>
          <w:sz w:val="44"/>
          <w:szCs w:val="44"/>
          <w:rtl/>
          <w:lang w:bidi="ar-JO"/>
        </w:rPr>
        <w:t xml:space="preserve"> على دعوى</w:t>
      </w:r>
    </w:p>
    <w:p w:rsidR="00307B08" w:rsidRPr="00307B08" w:rsidRDefault="00307B08" w:rsidP="00502F05">
      <w:pPr>
        <w:widowControl w:val="0"/>
        <w:spacing w:after="0" w:line="420" w:lineRule="exact"/>
        <w:ind w:hanging="1"/>
        <w:jc w:val="lowKashida"/>
        <w:rPr>
          <w:rFonts w:ascii="Traditional Arabic" w:hAnsi="Traditional Arabic" w:cs="Royal Arabic"/>
          <w:sz w:val="44"/>
          <w:szCs w:val="44"/>
          <w:rtl/>
          <w:lang w:bidi="ar-JO"/>
        </w:rPr>
      </w:pPr>
      <w:r w:rsidRPr="00307B08">
        <w:rPr>
          <w:rFonts w:ascii="Traditional Arabic" w:eastAsia="Times New Roman" w:hAnsi="Traditional Arabic" w:cs="Royal Arabic" w:hint="cs"/>
          <w:sz w:val="44"/>
          <w:szCs w:val="44"/>
          <w:rtl/>
          <w:lang w:bidi="ar-JO"/>
        </w:rPr>
        <w:t>المحكمة</w:t>
      </w:r>
      <w:r w:rsidRPr="00307B08">
        <w:rPr>
          <w:rFonts w:ascii="Traditional Arabic" w:hAnsi="Traditional Arabic" w:cs="Royal Arabic" w:hint="cs"/>
          <w:sz w:val="44"/>
          <w:szCs w:val="44"/>
          <w:rtl/>
          <w:lang w:bidi="ar-JO"/>
        </w:rPr>
        <w:t xml:space="preserve">: </w:t>
      </w:r>
      <w:r w:rsidR="008D7882">
        <w:rPr>
          <w:rFonts w:ascii="Traditional Arabic" w:hAnsi="Traditional Arabic" w:cs="Royal Arabic" w:hint="cs"/>
          <w:sz w:val="44"/>
          <w:szCs w:val="44"/>
          <w:rtl/>
          <w:lang w:bidi="ar-JO"/>
        </w:rPr>
        <w:t>المحكمة الإدارية</w:t>
      </w:r>
      <w:r w:rsidRPr="00307B08">
        <w:rPr>
          <w:rFonts w:ascii="Traditional Arabic" w:hAnsi="Traditional Arabic" w:cs="Royal Arabic" w:hint="cs"/>
          <w:sz w:val="44"/>
          <w:szCs w:val="44"/>
          <w:rtl/>
          <w:lang w:bidi="ar-JO"/>
        </w:rPr>
        <w:t>.</w:t>
      </w:r>
    </w:p>
    <w:p w:rsidR="007C253D" w:rsidRPr="00307B08" w:rsidRDefault="00307B08" w:rsidP="005A23F9">
      <w:pPr>
        <w:widowControl w:val="0"/>
        <w:spacing w:after="0" w:line="420" w:lineRule="exact"/>
        <w:ind w:hanging="1"/>
        <w:jc w:val="lowKashida"/>
        <w:rPr>
          <w:rFonts w:asciiTheme="minorBidi" w:hAnsiTheme="minorBidi" w:cs="Royal Arabic"/>
          <w:b/>
          <w:bCs/>
          <w:sz w:val="44"/>
          <w:szCs w:val="44"/>
          <w:u w:val="single"/>
          <w:rtl/>
        </w:rPr>
      </w:pPr>
      <w:r w:rsidRPr="00307B08">
        <w:rPr>
          <w:rFonts w:ascii="Traditional Arabic" w:hAnsi="Traditional Arabic" w:cs="Royal Arabic" w:hint="cs"/>
          <w:sz w:val="44"/>
          <w:szCs w:val="44"/>
          <w:rtl/>
          <w:lang w:bidi="ar-JO"/>
        </w:rPr>
        <w:t xml:space="preserve">رقم </w:t>
      </w:r>
      <w:r w:rsidRPr="00307B08">
        <w:rPr>
          <w:rFonts w:ascii="Traditional Arabic" w:eastAsia="Times New Roman" w:hAnsi="Traditional Arabic" w:cs="Royal Arabic" w:hint="cs"/>
          <w:sz w:val="44"/>
          <w:szCs w:val="44"/>
          <w:rtl/>
          <w:lang w:bidi="ar-JO"/>
        </w:rPr>
        <w:t>الدعوى</w:t>
      </w:r>
      <w:r w:rsidRPr="00307B08">
        <w:rPr>
          <w:rFonts w:ascii="Traditional Arabic" w:hAnsi="Traditional Arabic" w:cs="Royal Arabic" w:hint="cs"/>
          <w:sz w:val="44"/>
          <w:szCs w:val="44"/>
          <w:rtl/>
          <w:lang w:bidi="ar-JO"/>
        </w:rPr>
        <w:t xml:space="preserve">: </w:t>
      </w:r>
      <w:r w:rsidR="005A23F9">
        <w:rPr>
          <w:rFonts w:ascii="Traditional Arabic" w:hAnsi="Traditional Arabic" w:cs="Royal Arabic" w:hint="cs"/>
          <w:sz w:val="44"/>
          <w:szCs w:val="44"/>
          <w:rtl/>
          <w:lang w:bidi="ar-JO"/>
        </w:rPr>
        <w:t>109811</w:t>
      </w:r>
      <w:r w:rsidRPr="00307B08">
        <w:rPr>
          <w:rFonts w:ascii="Traditional Arabic" w:hAnsi="Traditional Arabic" w:cs="Royal Arabic" w:hint="cs"/>
          <w:sz w:val="44"/>
          <w:szCs w:val="44"/>
          <w:rtl/>
          <w:lang w:bidi="ar-JO"/>
        </w:rPr>
        <w:t xml:space="preserve"> لعام </w:t>
      </w:r>
      <w:r w:rsidR="008D7882">
        <w:rPr>
          <w:rFonts w:ascii="Traditional Arabic" w:hAnsi="Traditional Arabic" w:cs="Royal Arabic" w:hint="cs"/>
          <w:sz w:val="44"/>
          <w:szCs w:val="44"/>
          <w:rtl/>
          <w:lang w:bidi="ar-JO"/>
        </w:rPr>
        <w:t>1447هـ</w:t>
      </w:r>
    </w:p>
    <w:p w:rsidR="00307B08" w:rsidRDefault="00307B08" w:rsidP="005A23F9">
      <w:pPr>
        <w:widowControl w:val="0"/>
        <w:spacing w:after="0" w:line="420" w:lineRule="exact"/>
        <w:ind w:hanging="1"/>
        <w:jc w:val="lowKashida"/>
        <w:rPr>
          <w:rFonts w:asciiTheme="minorBidi" w:hAnsiTheme="minorBidi" w:cs="Royal Arabic"/>
          <w:sz w:val="44"/>
          <w:szCs w:val="44"/>
          <w:rtl/>
        </w:rPr>
      </w:pPr>
      <w:r w:rsidRPr="00307B08">
        <w:rPr>
          <w:rFonts w:asciiTheme="minorBidi" w:hAnsiTheme="minorBidi" w:cs="Royal Arabic" w:hint="cs"/>
          <w:sz w:val="44"/>
          <w:szCs w:val="44"/>
          <w:rtl/>
        </w:rPr>
        <w:t>موضوعها:</w:t>
      </w:r>
      <w:r w:rsidRPr="00307B08">
        <w:rPr>
          <w:rFonts w:asciiTheme="minorBidi" w:hAnsiTheme="minorBidi" w:cs="Royal Arabic" w:hint="cs"/>
          <w:b/>
          <w:bCs/>
          <w:sz w:val="44"/>
          <w:szCs w:val="44"/>
          <w:rtl/>
        </w:rPr>
        <w:t xml:space="preserve"> </w:t>
      </w:r>
      <w:r w:rsidR="005A23F9">
        <w:rPr>
          <w:rFonts w:asciiTheme="minorBidi" w:hAnsiTheme="minorBidi" w:cs="Royal Arabic" w:hint="cs"/>
          <w:sz w:val="44"/>
          <w:szCs w:val="44"/>
          <w:rtl/>
        </w:rPr>
        <w:t>طلب إخلاء طرف بعد الاستقالة</w:t>
      </w:r>
      <w:r w:rsidR="009D2DCF">
        <w:rPr>
          <w:rFonts w:asciiTheme="minorBidi" w:hAnsiTheme="minorBidi" w:cs="Royal Arabic" w:hint="cs"/>
          <w:sz w:val="44"/>
          <w:szCs w:val="44"/>
          <w:rtl/>
        </w:rPr>
        <w:t>.</w:t>
      </w:r>
    </w:p>
    <w:p w:rsidR="00307B08" w:rsidRDefault="00307B08" w:rsidP="005A23F9">
      <w:pPr>
        <w:widowControl w:val="0"/>
        <w:spacing w:after="0" w:line="420" w:lineRule="exact"/>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المدعي</w:t>
      </w:r>
      <w:r>
        <w:rPr>
          <w:rFonts w:asciiTheme="minorBidi" w:hAnsiTheme="minorBidi" w:cs="Royal Arabic" w:hint="cs"/>
          <w:sz w:val="44"/>
          <w:szCs w:val="44"/>
          <w:rtl/>
        </w:rPr>
        <w:t xml:space="preserve">: </w:t>
      </w:r>
      <w:r w:rsidR="005A23F9">
        <w:rPr>
          <w:rFonts w:asciiTheme="minorBidi" w:hAnsiTheme="minorBidi" w:cs="Royal Arabic" w:hint="cs"/>
          <w:sz w:val="44"/>
          <w:szCs w:val="44"/>
          <w:rtl/>
        </w:rPr>
        <w:t>قاسي بن حمود بن عواض المطيري</w:t>
      </w:r>
      <w:r>
        <w:rPr>
          <w:rFonts w:asciiTheme="minorBidi" w:hAnsiTheme="minorBidi" w:cs="Royal Arabic" w:hint="cs"/>
          <w:sz w:val="44"/>
          <w:szCs w:val="44"/>
          <w:rtl/>
        </w:rPr>
        <w:t xml:space="preserve"> (هوية وطنية/</w:t>
      </w:r>
      <w:r w:rsidR="005A23F9">
        <w:rPr>
          <w:rFonts w:asciiTheme="minorBidi" w:hAnsiTheme="minorBidi" w:cs="Royal Arabic" w:hint="cs"/>
          <w:sz w:val="44"/>
          <w:szCs w:val="44"/>
          <w:rtl/>
        </w:rPr>
        <w:t>1049015900</w:t>
      </w:r>
      <w:r>
        <w:rPr>
          <w:rFonts w:asciiTheme="minorBidi" w:hAnsiTheme="minorBidi" w:cs="Royal Arabic" w:hint="cs"/>
          <w:sz w:val="44"/>
          <w:szCs w:val="44"/>
          <w:rtl/>
        </w:rPr>
        <w:t>)</w:t>
      </w:r>
    </w:p>
    <w:p w:rsidR="00307B08" w:rsidRDefault="00307B08" w:rsidP="00B02D15">
      <w:pPr>
        <w:widowControl w:val="0"/>
        <w:spacing w:after="0" w:line="420" w:lineRule="exact"/>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المدعى</w:t>
      </w:r>
      <w:r>
        <w:rPr>
          <w:rFonts w:asciiTheme="minorBidi" w:hAnsiTheme="minorBidi" w:cs="Royal Arabic" w:hint="cs"/>
          <w:sz w:val="44"/>
          <w:szCs w:val="44"/>
          <w:rtl/>
        </w:rPr>
        <w:t xml:space="preserve"> عليه: </w:t>
      </w:r>
      <w:r w:rsidR="00B02D15">
        <w:rPr>
          <w:rFonts w:asciiTheme="minorBidi" w:hAnsiTheme="minorBidi" w:cs="Royal Arabic" w:hint="cs"/>
          <w:sz w:val="44"/>
          <w:szCs w:val="44"/>
          <w:rtl/>
        </w:rPr>
        <w:t>ديوان المظالم</w:t>
      </w:r>
      <w:r>
        <w:rPr>
          <w:rFonts w:asciiTheme="minorBidi" w:hAnsiTheme="minorBidi" w:cs="Royal Arabic" w:hint="cs"/>
          <w:sz w:val="44"/>
          <w:szCs w:val="44"/>
          <w:rtl/>
        </w:rPr>
        <w:t>.</w:t>
      </w:r>
    </w:p>
    <w:p w:rsidR="00307B08" w:rsidRPr="00307B08" w:rsidRDefault="00307B08" w:rsidP="00307B08">
      <w:pPr>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rsidR="00BE2903" w:rsidRPr="00E311BF" w:rsidRDefault="00BE2903" w:rsidP="00BE2903">
      <w:pPr>
        <w:widowControl w:val="0"/>
        <w:spacing w:after="0" w:line="240" w:lineRule="auto"/>
        <w:jc w:val="both"/>
        <w:rPr>
          <w:rFonts w:ascii="Traditional Arabic" w:eastAsia="Times New Roman" w:hAnsi="Traditional Arabic" w:cs="Royal Arabic"/>
          <w:sz w:val="38"/>
          <w:szCs w:val="38"/>
          <w:rtl/>
        </w:rPr>
      </w:pPr>
      <w:r w:rsidRPr="0051373F">
        <w:rPr>
          <w:rFonts w:ascii="Traditional Arabic" w:eastAsia="Times New Roman" w:hAnsi="Traditional Arabic" w:cs="Royal Arabic" w:hint="cs"/>
          <w:sz w:val="38"/>
          <w:szCs w:val="38"/>
          <w:rtl/>
        </w:rPr>
        <w:t xml:space="preserve">    </w:t>
      </w:r>
      <w:r w:rsidR="000E2911" w:rsidRPr="00E311BF">
        <w:rPr>
          <w:rFonts w:ascii="Traditional Arabic" w:eastAsia="Times New Roman" w:hAnsi="Traditional Arabic" w:cs="Royal Arabic" w:hint="cs"/>
          <w:sz w:val="38"/>
          <w:szCs w:val="38"/>
          <w:rtl/>
        </w:rPr>
        <w:t xml:space="preserve">يجيب الديوان </w:t>
      </w:r>
      <w:r w:rsidRPr="00E311BF">
        <w:rPr>
          <w:rFonts w:ascii="Traditional Arabic" w:eastAsia="Times New Roman" w:hAnsi="Traditional Arabic" w:cs="Royal Arabic" w:hint="cs"/>
          <w:sz w:val="38"/>
          <w:szCs w:val="38"/>
          <w:rtl/>
        </w:rPr>
        <w:t>على الدعوى بالآتي:</w:t>
      </w:r>
    </w:p>
    <w:p w:rsidR="00120F76" w:rsidRDefault="00120F76" w:rsidP="00120F76">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b/>
          <w:bCs/>
          <w:sz w:val="38"/>
          <w:szCs w:val="38"/>
          <w:rtl/>
        </w:rPr>
        <w:tab/>
      </w:r>
      <w:r w:rsidR="00BB307C" w:rsidRPr="00CF3B22">
        <w:rPr>
          <w:rFonts w:ascii="Traditional Arabic" w:eastAsia="Times New Roman" w:hAnsi="Traditional Arabic" w:cs="Royal Arabic" w:hint="cs"/>
          <w:b/>
          <w:bCs/>
          <w:sz w:val="38"/>
          <w:szCs w:val="38"/>
          <w:rtl/>
        </w:rPr>
        <w:t>أولاً:</w:t>
      </w:r>
      <w:r w:rsidR="00BB307C">
        <w:rPr>
          <w:rFonts w:ascii="Traditional Arabic" w:eastAsia="Times New Roman" w:hAnsi="Traditional Arabic" w:cs="Royal Arabic" w:hint="cs"/>
          <w:sz w:val="38"/>
          <w:szCs w:val="38"/>
          <w:rtl/>
        </w:rPr>
        <w:t xml:space="preserve"> </w:t>
      </w:r>
      <w:r w:rsidRPr="00120F76">
        <w:rPr>
          <w:rFonts w:ascii="Traditional Arabic" w:eastAsia="Times New Roman" w:hAnsi="Traditional Arabic" w:cs="Royal Arabic" w:hint="cs"/>
          <w:sz w:val="38"/>
          <w:szCs w:val="38"/>
          <w:rtl/>
        </w:rPr>
        <w:t xml:space="preserve">بما أن الطلب في الدعوى </w:t>
      </w:r>
      <w:r>
        <w:rPr>
          <w:rFonts w:ascii="Traditional Arabic" w:eastAsia="Times New Roman" w:hAnsi="Traditional Arabic" w:cs="Royal Arabic" w:hint="cs"/>
          <w:sz w:val="38"/>
          <w:szCs w:val="38"/>
          <w:rtl/>
        </w:rPr>
        <w:t>يدور حول إخلاء الطرف</w:t>
      </w:r>
      <w:r w:rsidRPr="00120F76">
        <w:rPr>
          <w:rFonts w:ascii="Traditional Arabic" w:eastAsia="Times New Roman" w:hAnsi="Traditional Arabic" w:cs="Royal Arabic" w:hint="cs"/>
          <w:sz w:val="38"/>
          <w:szCs w:val="38"/>
          <w:rtl/>
        </w:rPr>
        <w:t xml:space="preserve">؛ فهي مما يتعلق بشؤون الخدمة المدنية التي اشترط نظامُ المرافعات أمام ديوان المظالم -في المادة (الثامنة) </w:t>
      </w:r>
      <w:proofErr w:type="gramStart"/>
      <w:r w:rsidRPr="00120F76">
        <w:rPr>
          <w:rFonts w:ascii="Traditional Arabic" w:eastAsia="Times New Roman" w:hAnsi="Traditional Arabic" w:cs="Royal Arabic" w:hint="cs"/>
          <w:sz w:val="38"/>
          <w:szCs w:val="38"/>
          <w:rtl/>
        </w:rPr>
        <w:t>منه- أن</w:t>
      </w:r>
      <w:proofErr w:type="gramEnd"/>
      <w:r w:rsidRPr="00120F76">
        <w:rPr>
          <w:rFonts w:ascii="Traditional Arabic" w:eastAsia="Times New Roman" w:hAnsi="Traditional Arabic" w:cs="Royal Arabic" w:hint="cs"/>
          <w:sz w:val="38"/>
          <w:szCs w:val="38"/>
          <w:rtl/>
        </w:rPr>
        <w:t xml:space="preserve"> يسبق رفعَها التظلمُ إلى وزارة الموارد البشرية والتنمية الاجتماعية، وهو ما لم يكن في هذه الدعوى، وعليه؛ نطلب الحكم بعدم قبولها لذلك</w:t>
      </w:r>
      <w:r>
        <w:rPr>
          <w:rFonts w:ascii="Traditional Arabic" w:eastAsia="Times New Roman" w:hAnsi="Traditional Arabic" w:cs="Royal Arabic" w:hint="cs"/>
          <w:sz w:val="38"/>
          <w:szCs w:val="38"/>
          <w:rtl/>
        </w:rPr>
        <w:t>.</w:t>
      </w:r>
    </w:p>
    <w:p w:rsidR="005A23F9" w:rsidRDefault="00120F76" w:rsidP="00B17994">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sz w:val="38"/>
          <w:szCs w:val="38"/>
          <w:rtl/>
        </w:rPr>
        <w:tab/>
      </w:r>
      <w:r w:rsidRPr="00120F76">
        <w:rPr>
          <w:rFonts w:ascii="Traditional Arabic" w:eastAsia="Times New Roman" w:hAnsi="Traditional Arabic" w:cs="Royal Arabic" w:hint="cs"/>
          <w:b/>
          <w:bCs/>
          <w:sz w:val="38"/>
          <w:szCs w:val="38"/>
          <w:rtl/>
        </w:rPr>
        <w:t>ثانياً</w:t>
      </w:r>
      <w:r>
        <w:rPr>
          <w:rFonts w:ascii="Traditional Arabic" w:eastAsia="Times New Roman" w:hAnsi="Traditional Arabic" w:cs="Royal Arabic" w:hint="cs"/>
          <w:sz w:val="38"/>
          <w:szCs w:val="38"/>
          <w:rtl/>
        </w:rPr>
        <w:t xml:space="preserve">: </w:t>
      </w:r>
      <w:r w:rsidR="005A23F9" w:rsidRPr="005A23F9">
        <w:rPr>
          <w:rFonts w:ascii="Traditional Arabic" w:eastAsia="Times New Roman" w:hAnsi="Traditional Arabic" w:cs="Royal Arabic" w:hint="cs"/>
          <w:sz w:val="38"/>
          <w:szCs w:val="38"/>
          <w:rtl/>
        </w:rPr>
        <w:t xml:space="preserve">تم إنهاء خدمة </w:t>
      </w:r>
      <w:r w:rsidR="005A23F9">
        <w:rPr>
          <w:rFonts w:ascii="Traditional Arabic" w:eastAsia="Times New Roman" w:hAnsi="Traditional Arabic" w:cs="Royal Arabic" w:hint="cs"/>
          <w:sz w:val="38"/>
          <w:szCs w:val="38"/>
          <w:rtl/>
        </w:rPr>
        <w:t>المدعي</w:t>
      </w:r>
      <w:r w:rsidR="005A23F9" w:rsidRPr="005A23F9">
        <w:rPr>
          <w:rFonts w:ascii="Traditional Arabic" w:eastAsia="Times New Roman" w:hAnsi="Traditional Arabic" w:cs="Royal Arabic" w:hint="cs"/>
          <w:sz w:val="38"/>
          <w:szCs w:val="38"/>
          <w:rtl/>
        </w:rPr>
        <w:t xml:space="preserve"> </w:t>
      </w:r>
      <w:r w:rsidR="00B17994">
        <w:rPr>
          <w:rFonts w:ascii="Traditional Arabic" w:eastAsia="Times New Roman" w:hAnsi="Traditional Arabic" w:cs="Royal Arabic" w:hint="cs"/>
          <w:sz w:val="38"/>
          <w:szCs w:val="38"/>
          <w:rtl/>
        </w:rPr>
        <w:t xml:space="preserve">بقبول </w:t>
      </w:r>
      <w:r w:rsidR="005A23F9" w:rsidRPr="005A23F9">
        <w:rPr>
          <w:rFonts w:ascii="Traditional Arabic" w:eastAsia="Times New Roman" w:hAnsi="Traditional Arabic" w:cs="Royal Arabic" w:hint="cs"/>
          <w:sz w:val="38"/>
          <w:szCs w:val="38"/>
          <w:rtl/>
        </w:rPr>
        <w:t>استقال</w:t>
      </w:r>
      <w:r w:rsidR="005A23F9">
        <w:rPr>
          <w:rFonts w:ascii="Traditional Arabic" w:eastAsia="Times New Roman" w:hAnsi="Traditional Arabic" w:cs="Royal Arabic" w:hint="cs"/>
          <w:sz w:val="38"/>
          <w:szCs w:val="38"/>
          <w:rtl/>
        </w:rPr>
        <w:t xml:space="preserve">ته اعتباراً من تاريخ 1/9/1444هـ، </w:t>
      </w:r>
      <w:r w:rsidR="005A23F9" w:rsidRPr="005A23F9">
        <w:rPr>
          <w:rFonts w:ascii="Traditional Arabic" w:eastAsia="Times New Roman" w:hAnsi="Traditional Arabic" w:cs="Royal Arabic" w:hint="cs"/>
          <w:sz w:val="38"/>
          <w:szCs w:val="38"/>
          <w:rtl/>
        </w:rPr>
        <w:t xml:space="preserve">وتم توثيق القرار في منصة مسار وفقاً لذلك، </w:t>
      </w:r>
      <w:r w:rsidR="005A23F9">
        <w:rPr>
          <w:rFonts w:ascii="Traditional Arabic" w:eastAsia="Times New Roman" w:hAnsi="Traditional Arabic" w:cs="Royal Arabic" w:hint="cs"/>
          <w:sz w:val="38"/>
          <w:szCs w:val="38"/>
          <w:rtl/>
        </w:rPr>
        <w:t>ويظهر في بيان خدمة المدعي</w:t>
      </w:r>
      <w:r w:rsidR="005A23F9" w:rsidRPr="005A23F9">
        <w:rPr>
          <w:rFonts w:ascii="Traditional Arabic" w:eastAsia="Times New Roman" w:hAnsi="Traditional Arabic" w:cs="Royal Arabic" w:hint="cs"/>
          <w:sz w:val="38"/>
          <w:szCs w:val="38"/>
          <w:rtl/>
        </w:rPr>
        <w:t xml:space="preserve"> في </w:t>
      </w:r>
      <w:r w:rsidR="005A23F9">
        <w:rPr>
          <w:rFonts w:ascii="Traditional Arabic" w:eastAsia="Times New Roman" w:hAnsi="Traditional Arabic" w:cs="Royal Arabic" w:hint="cs"/>
          <w:sz w:val="38"/>
          <w:szCs w:val="38"/>
          <w:rtl/>
        </w:rPr>
        <w:t>المنصة: (إنهاء خدمة)؛ ل</w:t>
      </w:r>
      <w:r w:rsidR="005A23F9" w:rsidRPr="005A23F9">
        <w:rPr>
          <w:rFonts w:ascii="Traditional Arabic" w:eastAsia="Times New Roman" w:hAnsi="Traditional Arabic" w:cs="Royal Arabic" w:hint="cs"/>
          <w:sz w:val="38"/>
          <w:szCs w:val="38"/>
          <w:rtl/>
        </w:rPr>
        <w:t xml:space="preserve">أن الاستقالة تندرج </w:t>
      </w:r>
      <w:r w:rsidR="005A23F9">
        <w:rPr>
          <w:rFonts w:ascii="Traditional Arabic" w:eastAsia="Times New Roman" w:hAnsi="Traditional Arabic" w:cs="Royal Arabic" w:hint="cs"/>
          <w:sz w:val="38"/>
          <w:szCs w:val="38"/>
          <w:rtl/>
        </w:rPr>
        <w:t xml:space="preserve">ضمن أسباب إنهاء خدمة الموظف، وفقاً للمادة (العاشرة بعد المئتين) </w:t>
      </w:r>
      <w:r w:rsidR="005A23F9" w:rsidRPr="005A23F9">
        <w:rPr>
          <w:rFonts w:ascii="Traditional Arabic" w:eastAsia="Times New Roman" w:hAnsi="Traditional Arabic" w:cs="Royal Arabic" w:hint="cs"/>
          <w:sz w:val="38"/>
          <w:szCs w:val="38"/>
          <w:rtl/>
        </w:rPr>
        <w:t>من اللائحة التنفيذية للموارد البشرية</w:t>
      </w:r>
      <w:r w:rsidR="005A23F9">
        <w:rPr>
          <w:rFonts w:ascii="Traditional Arabic" w:eastAsia="Times New Roman" w:hAnsi="Traditional Arabic" w:cs="Royal Arabic" w:hint="cs"/>
          <w:sz w:val="38"/>
          <w:szCs w:val="38"/>
          <w:rtl/>
        </w:rPr>
        <w:t xml:space="preserve"> في الخدمة المدنية.</w:t>
      </w:r>
    </w:p>
    <w:p w:rsidR="008F267B" w:rsidRDefault="00120F76" w:rsidP="001E6976">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sz w:val="38"/>
          <w:szCs w:val="38"/>
          <w:rtl/>
        </w:rPr>
        <w:tab/>
      </w:r>
      <w:r w:rsidR="005A23F9">
        <w:rPr>
          <w:rFonts w:ascii="Traditional Arabic" w:eastAsia="Times New Roman" w:hAnsi="Traditional Arabic" w:cs="Royal Arabic" w:hint="cs"/>
          <w:sz w:val="38"/>
          <w:szCs w:val="38"/>
          <w:rtl/>
        </w:rPr>
        <w:t xml:space="preserve">وبما أن </w:t>
      </w:r>
      <w:r w:rsidR="00B17994">
        <w:rPr>
          <w:rFonts w:ascii="Traditional Arabic" w:eastAsia="Times New Roman" w:hAnsi="Traditional Arabic" w:cs="Royal Arabic" w:hint="cs"/>
          <w:sz w:val="38"/>
          <w:szCs w:val="38"/>
          <w:rtl/>
        </w:rPr>
        <w:t>انتهاء خدمة الموظف بسبب الاستقالة إنما تتم بصدور قرار قبول الاستقالة؛ وفقاً للمادة (الثالثة عشرة بعد المئتين)</w:t>
      </w:r>
      <w:r w:rsidR="001E6976">
        <w:rPr>
          <w:rFonts w:ascii="Traditional Arabic" w:eastAsia="Times New Roman" w:hAnsi="Traditional Arabic" w:cs="Royal Arabic" w:hint="cs"/>
          <w:sz w:val="38"/>
          <w:szCs w:val="38"/>
          <w:rtl/>
        </w:rPr>
        <w:t xml:space="preserve"> </w:t>
      </w:r>
      <w:r w:rsidR="001E6976" w:rsidRPr="005A23F9">
        <w:rPr>
          <w:rFonts w:ascii="Traditional Arabic" w:eastAsia="Times New Roman" w:hAnsi="Traditional Arabic" w:cs="Royal Arabic" w:hint="cs"/>
          <w:sz w:val="38"/>
          <w:szCs w:val="38"/>
          <w:rtl/>
        </w:rPr>
        <w:t xml:space="preserve">من اللائحة </w:t>
      </w:r>
      <w:r w:rsidR="001E6976">
        <w:rPr>
          <w:rFonts w:ascii="Traditional Arabic" w:eastAsia="Times New Roman" w:hAnsi="Traditional Arabic" w:cs="Royal Arabic" w:hint="cs"/>
          <w:sz w:val="38"/>
          <w:szCs w:val="38"/>
          <w:rtl/>
        </w:rPr>
        <w:t xml:space="preserve">-الآنف </w:t>
      </w:r>
      <w:proofErr w:type="gramStart"/>
      <w:r w:rsidR="001E6976">
        <w:rPr>
          <w:rFonts w:ascii="Traditional Arabic" w:eastAsia="Times New Roman" w:hAnsi="Traditional Arabic" w:cs="Royal Arabic" w:hint="cs"/>
          <w:sz w:val="38"/>
          <w:szCs w:val="38"/>
          <w:rtl/>
        </w:rPr>
        <w:t>ذكرها-</w:t>
      </w:r>
      <w:r w:rsidR="00B17994">
        <w:rPr>
          <w:rFonts w:ascii="Traditional Arabic" w:eastAsia="Times New Roman" w:hAnsi="Traditional Arabic" w:cs="Royal Arabic" w:hint="cs"/>
          <w:sz w:val="38"/>
          <w:szCs w:val="38"/>
          <w:rtl/>
        </w:rPr>
        <w:t xml:space="preserve"> </w:t>
      </w:r>
      <w:r w:rsidR="001E6976">
        <w:rPr>
          <w:rFonts w:ascii="Traditional Arabic" w:eastAsia="Times New Roman" w:hAnsi="Traditional Arabic" w:cs="Royal Arabic" w:hint="cs"/>
          <w:sz w:val="38"/>
          <w:szCs w:val="38"/>
          <w:rtl/>
        </w:rPr>
        <w:t>و</w:t>
      </w:r>
      <w:r w:rsidR="00B17994">
        <w:rPr>
          <w:rFonts w:ascii="Traditional Arabic" w:eastAsia="Times New Roman" w:hAnsi="Traditional Arabic" w:cs="Royal Arabic" w:hint="cs"/>
          <w:sz w:val="38"/>
          <w:szCs w:val="38"/>
          <w:rtl/>
        </w:rPr>
        <w:t>التي</w:t>
      </w:r>
      <w:proofErr w:type="gramEnd"/>
      <w:r w:rsidR="00B17994">
        <w:rPr>
          <w:rFonts w:ascii="Traditional Arabic" w:eastAsia="Times New Roman" w:hAnsi="Traditional Arabic" w:cs="Royal Arabic" w:hint="cs"/>
          <w:sz w:val="38"/>
          <w:szCs w:val="38"/>
          <w:rtl/>
        </w:rPr>
        <w:t xml:space="preserve"> نصت على أن: (لا تنتهي خدمة الموظف إلا بصدور قرار بقبول استقالته...)، وبما أنه صدر القرار بقبول استقالة المدعي، وقام الديوان باتخاذ الإجراءات اللازمة حيال ذلك في منصة مسار، وقد انعكس ذلك على بيان حالة المدعي في المنصة </w:t>
      </w:r>
      <w:r w:rsidR="001E6976">
        <w:rPr>
          <w:rFonts w:ascii="Traditional Arabic" w:eastAsia="Times New Roman" w:hAnsi="Traditional Arabic" w:cs="Royal Arabic" w:hint="cs"/>
          <w:sz w:val="38"/>
          <w:szCs w:val="38"/>
          <w:rtl/>
        </w:rPr>
        <w:t>-</w:t>
      </w:r>
      <w:r w:rsidR="00B17994">
        <w:rPr>
          <w:rFonts w:ascii="Traditional Arabic" w:eastAsia="Times New Roman" w:hAnsi="Traditional Arabic" w:cs="Royal Arabic" w:hint="cs"/>
          <w:sz w:val="38"/>
          <w:szCs w:val="38"/>
          <w:rtl/>
        </w:rPr>
        <w:t>وفقاً للمرفق بهذه المذكرة</w:t>
      </w:r>
      <w:r w:rsidR="001E6976">
        <w:rPr>
          <w:rFonts w:ascii="Traditional Arabic" w:eastAsia="Times New Roman" w:hAnsi="Traditional Arabic" w:cs="Royal Arabic" w:hint="cs"/>
          <w:sz w:val="38"/>
          <w:szCs w:val="38"/>
          <w:rtl/>
        </w:rPr>
        <w:t>-</w:t>
      </w:r>
      <w:r w:rsidR="00B17994">
        <w:rPr>
          <w:rFonts w:ascii="Traditional Arabic" w:eastAsia="Times New Roman" w:hAnsi="Traditional Arabic" w:cs="Royal Arabic" w:hint="cs"/>
          <w:sz w:val="38"/>
          <w:szCs w:val="38"/>
          <w:rtl/>
        </w:rPr>
        <w:t xml:space="preserve">؛ فالديوان حينئذٍ ملتزم بما نصت عليه </w:t>
      </w:r>
      <w:r w:rsidR="001E6976">
        <w:rPr>
          <w:rFonts w:ascii="Traditional Arabic" w:eastAsia="Times New Roman" w:hAnsi="Traditional Arabic" w:cs="Royal Arabic" w:hint="cs"/>
          <w:sz w:val="38"/>
          <w:szCs w:val="38"/>
          <w:rtl/>
        </w:rPr>
        <w:t>الأنظمة واللوائح</w:t>
      </w:r>
      <w:r w:rsidR="008F267B">
        <w:rPr>
          <w:rFonts w:ascii="Traditional Arabic" w:eastAsia="Times New Roman" w:hAnsi="Traditional Arabic" w:cs="Royal Arabic" w:hint="cs"/>
          <w:sz w:val="38"/>
          <w:szCs w:val="38"/>
          <w:rtl/>
        </w:rPr>
        <w:t xml:space="preserve"> حيال استقالة المدعي.</w:t>
      </w:r>
    </w:p>
    <w:p w:rsidR="00BB307C" w:rsidRPr="00BB307C" w:rsidRDefault="00120F76" w:rsidP="00EC352F">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b/>
          <w:bCs/>
          <w:sz w:val="38"/>
          <w:szCs w:val="38"/>
          <w:rtl/>
        </w:rPr>
        <w:tab/>
      </w:r>
      <w:r>
        <w:rPr>
          <w:rFonts w:ascii="Traditional Arabic" w:eastAsia="Times New Roman" w:hAnsi="Traditional Arabic" w:cs="Royal Arabic" w:hint="cs"/>
          <w:b/>
          <w:bCs/>
          <w:sz w:val="38"/>
          <w:szCs w:val="38"/>
          <w:rtl/>
        </w:rPr>
        <w:t>ثالث</w:t>
      </w:r>
      <w:bookmarkStart w:id="0" w:name="_GoBack"/>
      <w:bookmarkEnd w:id="0"/>
      <w:r w:rsidR="008F267B" w:rsidRPr="00EC352F">
        <w:rPr>
          <w:rFonts w:ascii="Traditional Arabic" w:eastAsia="Times New Roman" w:hAnsi="Traditional Arabic" w:cs="Royal Arabic" w:hint="cs"/>
          <w:b/>
          <w:bCs/>
          <w:sz w:val="38"/>
          <w:szCs w:val="38"/>
          <w:rtl/>
        </w:rPr>
        <w:t>اً:</w:t>
      </w:r>
      <w:r w:rsidR="008F267B">
        <w:rPr>
          <w:rFonts w:ascii="Traditional Arabic" w:eastAsia="Times New Roman" w:hAnsi="Traditional Arabic" w:cs="Royal Arabic" w:hint="cs"/>
          <w:sz w:val="38"/>
          <w:szCs w:val="38"/>
          <w:rtl/>
        </w:rPr>
        <w:t xml:space="preserve"> </w:t>
      </w:r>
      <w:r w:rsidR="00091D45">
        <w:rPr>
          <w:rFonts w:ascii="Traditional Arabic" w:eastAsia="Times New Roman" w:hAnsi="Traditional Arabic" w:cs="Royal Arabic" w:hint="cs"/>
          <w:sz w:val="38"/>
          <w:szCs w:val="38"/>
          <w:rtl/>
        </w:rPr>
        <w:t xml:space="preserve">بشأن </w:t>
      </w:r>
      <w:r w:rsidR="008F267B">
        <w:rPr>
          <w:rFonts w:ascii="Traditional Arabic" w:eastAsia="Times New Roman" w:hAnsi="Traditional Arabic" w:cs="Royal Arabic" w:hint="cs"/>
          <w:sz w:val="38"/>
          <w:szCs w:val="38"/>
          <w:rtl/>
        </w:rPr>
        <w:t>ما ذكره المدعي من أن امتناع ديوان المظالم عن إصدار قرار إخلاء طرف له يندرج تحت القرارات السلبية، و</w:t>
      </w:r>
      <w:r w:rsidR="00B17994">
        <w:rPr>
          <w:rFonts w:ascii="Traditional Arabic" w:eastAsia="Times New Roman" w:hAnsi="Traditional Arabic" w:cs="Royal Arabic" w:hint="cs"/>
          <w:sz w:val="38"/>
          <w:szCs w:val="38"/>
          <w:rtl/>
        </w:rPr>
        <w:t xml:space="preserve">طلبه إلزام </w:t>
      </w:r>
      <w:r w:rsidR="008F267B">
        <w:rPr>
          <w:rFonts w:ascii="Traditional Arabic" w:eastAsia="Times New Roman" w:hAnsi="Traditional Arabic" w:cs="Royal Arabic" w:hint="cs"/>
          <w:sz w:val="38"/>
          <w:szCs w:val="38"/>
          <w:rtl/>
        </w:rPr>
        <w:t>ال</w:t>
      </w:r>
      <w:r w:rsidR="00B17994">
        <w:rPr>
          <w:rFonts w:ascii="Traditional Arabic" w:eastAsia="Times New Roman" w:hAnsi="Traditional Arabic" w:cs="Royal Arabic" w:hint="cs"/>
          <w:sz w:val="38"/>
          <w:szCs w:val="38"/>
          <w:rtl/>
        </w:rPr>
        <w:t xml:space="preserve">ديوان بإصدار </w:t>
      </w:r>
      <w:r w:rsidR="008F267B">
        <w:rPr>
          <w:rFonts w:ascii="Traditional Arabic" w:eastAsia="Times New Roman" w:hAnsi="Traditional Arabic" w:cs="Royal Arabic" w:hint="cs"/>
          <w:sz w:val="38"/>
          <w:szCs w:val="38"/>
          <w:rtl/>
        </w:rPr>
        <w:t>القرار</w:t>
      </w:r>
      <w:r w:rsidR="00EC352F">
        <w:rPr>
          <w:rFonts w:ascii="Traditional Arabic" w:eastAsia="Times New Roman" w:hAnsi="Traditional Arabic" w:cs="Royal Arabic" w:hint="cs"/>
          <w:sz w:val="38"/>
          <w:szCs w:val="38"/>
          <w:rtl/>
        </w:rPr>
        <w:t>؛</w:t>
      </w:r>
      <w:r w:rsidR="008F267B">
        <w:rPr>
          <w:rFonts w:ascii="Traditional Arabic" w:eastAsia="Times New Roman" w:hAnsi="Traditional Arabic" w:cs="Royal Arabic" w:hint="cs"/>
          <w:sz w:val="38"/>
          <w:szCs w:val="38"/>
          <w:rtl/>
        </w:rPr>
        <w:t xml:space="preserve"> فإن القرار السلبي إنما ينشأ في حالة رفض جهة الإدارة أو امتناعها عن اتخاذ قرار كان من الواجب عليها اتخاذه طبقاً للأنظمة </w:t>
      </w:r>
      <w:r w:rsidR="008F267B">
        <w:rPr>
          <w:rFonts w:ascii="Traditional Arabic" w:eastAsia="Times New Roman" w:hAnsi="Traditional Arabic" w:cs="Royal Arabic" w:hint="cs"/>
          <w:sz w:val="38"/>
          <w:szCs w:val="38"/>
          <w:rtl/>
        </w:rPr>
        <w:lastRenderedPageBreak/>
        <w:t xml:space="preserve">واللوائح، </w:t>
      </w:r>
      <w:r w:rsidR="00EC352F">
        <w:rPr>
          <w:rFonts w:ascii="Traditional Arabic" w:eastAsia="Times New Roman" w:hAnsi="Traditional Arabic" w:cs="Royal Arabic" w:hint="cs"/>
          <w:sz w:val="38"/>
          <w:szCs w:val="38"/>
          <w:rtl/>
        </w:rPr>
        <w:t xml:space="preserve">وبما أن الأنظمة واللوائح لم توجب على المدعى عليه إصدار قرار بإخلاء طرف المدعي؛ فتكون السلبية </w:t>
      </w:r>
      <w:proofErr w:type="spellStart"/>
      <w:r w:rsidR="00EC352F">
        <w:rPr>
          <w:rFonts w:ascii="Traditional Arabic" w:eastAsia="Times New Roman" w:hAnsi="Traditional Arabic" w:cs="Royal Arabic" w:hint="cs"/>
          <w:sz w:val="38"/>
          <w:szCs w:val="38"/>
          <w:rtl/>
        </w:rPr>
        <w:t>منتفية</w:t>
      </w:r>
      <w:proofErr w:type="spellEnd"/>
      <w:r w:rsidR="00EC352F">
        <w:rPr>
          <w:rFonts w:ascii="Traditional Arabic" w:eastAsia="Times New Roman" w:hAnsi="Traditional Arabic" w:cs="Royal Arabic" w:hint="cs"/>
          <w:sz w:val="38"/>
          <w:szCs w:val="38"/>
          <w:rtl/>
        </w:rPr>
        <w:t>،</w:t>
      </w:r>
      <w:r w:rsidR="002D342B">
        <w:rPr>
          <w:rFonts w:ascii="Traditional Arabic" w:eastAsia="Times New Roman" w:hAnsi="Traditional Arabic" w:cs="Royal Arabic" w:hint="cs"/>
          <w:sz w:val="38"/>
          <w:szCs w:val="38"/>
          <w:rtl/>
        </w:rPr>
        <w:t xml:space="preserve"> فالدعوى حريةٌ بالرفض،</w:t>
      </w:r>
      <w:r w:rsidR="00EC352F">
        <w:rPr>
          <w:rFonts w:ascii="Traditional Arabic" w:eastAsia="Times New Roman" w:hAnsi="Traditional Arabic" w:cs="Royal Arabic" w:hint="cs"/>
          <w:sz w:val="38"/>
          <w:szCs w:val="38"/>
          <w:rtl/>
        </w:rPr>
        <w:t xml:space="preserve"> سيما وأن ما يرجوه المدعي من ثمرة في إخلاء الطرف متحققة في بيان حالته المقيّدة في منصة مسار.</w:t>
      </w:r>
    </w:p>
    <w:p w:rsidR="00140BD9" w:rsidRPr="009D2DCF" w:rsidRDefault="00BF5FD8" w:rsidP="00FC4ACE">
      <w:pPr>
        <w:widowControl w:val="0"/>
        <w:spacing w:after="0" w:line="240" w:lineRule="auto"/>
        <w:jc w:val="both"/>
        <w:rPr>
          <w:rFonts w:ascii="Traditional Arabic" w:eastAsia="Times New Roman" w:hAnsi="Traditional Arabic" w:cs="Royal Arabic"/>
          <w:b/>
          <w:bCs/>
          <w:sz w:val="38"/>
          <w:szCs w:val="38"/>
          <w:u w:val="single"/>
          <w:rtl/>
        </w:rPr>
      </w:pPr>
      <w:r w:rsidRPr="009D2DCF">
        <w:rPr>
          <w:rFonts w:ascii="Traditional Arabic" w:eastAsia="Times New Roman" w:hAnsi="Traditional Arabic" w:cs="Royal Arabic" w:hint="cs"/>
          <w:b/>
          <w:bCs/>
          <w:sz w:val="38"/>
          <w:szCs w:val="38"/>
          <w:u w:val="single"/>
          <w:rtl/>
        </w:rPr>
        <w:t>الطلبات</w:t>
      </w:r>
      <w:r w:rsidR="0051373F" w:rsidRPr="009D2DCF">
        <w:rPr>
          <w:rFonts w:ascii="Traditional Arabic" w:eastAsia="Times New Roman" w:hAnsi="Traditional Arabic" w:cs="Royal Arabic" w:hint="cs"/>
          <w:b/>
          <w:bCs/>
          <w:sz w:val="38"/>
          <w:szCs w:val="38"/>
          <w:u w:val="single"/>
          <w:rtl/>
        </w:rPr>
        <w:t>؛ استناداً إلى ما تقدّم</w:t>
      </w:r>
      <w:r w:rsidR="00140BD9" w:rsidRPr="009D2DCF">
        <w:rPr>
          <w:rFonts w:ascii="Traditional Arabic" w:eastAsia="Times New Roman" w:hAnsi="Traditional Arabic" w:cs="Royal Arabic"/>
          <w:b/>
          <w:bCs/>
          <w:sz w:val="38"/>
          <w:szCs w:val="38"/>
          <w:u w:val="single"/>
          <w:rtl/>
        </w:rPr>
        <w:t>:</w:t>
      </w:r>
    </w:p>
    <w:p w:rsidR="00120F76" w:rsidRDefault="00120F76" w:rsidP="00120F76">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sz w:val="38"/>
          <w:szCs w:val="38"/>
          <w:rtl/>
        </w:rPr>
        <w:t xml:space="preserve">الحكم بعدم قبول الدعوى. </w:t>
      </w:r>
    </w:p>
    <w:p w:rsidR="00120F76" w:rsidRDefault="00120F76" w:rsidP="00120F76">
      <w:pPr>
        <w:widowControl w:val="0"/>
        <w:spacing w:after="0" w:line="240" w:lineRule="auto"/>
        <w:jc w:val="both"/>
        <w:rPr>
          <w:rFonts w:ascii="Traditional Arabic" w:eastAsia="Times New Roman" w:hAnsi="Traditional Arabic" w:cs="Royal Arabic" w:hint="cs"/>
          <w:sz w:val="38"/>
          <w:szCs w:val="38"/>
          <w:rtl/>
        </w:rPr>
      </w:pPr>
      <w:r>
        <w:rPr>
          <w:rFonts w:ascii="Traditional Arabic" w:eastAsia="Times New Roman" w:hAnsi="Traditional Arabic" w:cs="Royal Arabic" w:hint="cs"/>
          <w:sz w:val="38"/>
          <w:szCs w:val="38"/>
          <w:rtl/>
        </w:rPr>
        <w:t xml:space="preserve">واحتياطياً: </w:t>
      </w:r>
      <w:r w:rsidR="007A2FF6" w:rsidRPr="00E311BF">
        <w:rPr>
          <w:rFonts w:ascii="Traditional Arabic" w:eastAsia="Times New Roman" w:hAnsi="Traditional Arabic" w:cs="Royal Arabic" w:hint="cs"/>
          <w:sz w:val="38"/>
          <w:szCs w:val="38"/>
          <w:rtl/>
        </w:rPr>
        <w:t xml:space="preserve">الحكم </w:t>
      </w:r>
      <w:r w:rsidR="00EC352F">
        <w:rPr>
          <w:rFonts w:ascii="Traditional Arabic" w:eastAsia="Times New Roman" w:hAnsi="Traditional Arabic" w:cs="Royal Arabic" w:hint="cs"/>
          <w:sz w:val="38"/>
          <w:szCs w:val="38"/>
          <w:rtl/>
        </w:rPr>
        <w:t>برفض الدعوى</w:t>
      </w:r>
      <w:r>
        <w:rPr>
          <w:rFonts w:ascii="Traditional Arabic" w:eastAsia="Times New Roman" w:hAnsi="Traditional Arabic" w:cs="Royal Arabic" w:hint="cs"/>
          <w:sz w:val="38"/>
          <w:szCs w:val="38"/>
          <w:rtl/>
        </w:rPr>
        <w:t xml:space="preserve">. </w:t>
      </w:r>
    </w:p>
    <w:p w:rsidR="00120F76" w:rsidRDefault="00120F76" w:rsidP="00120F76">
      <w:pPr>
        <w:widowControl w:val="0"/>
        <w:spacing w:after="0" w:line="240" w:lineRule="auto"/>
        <w:jc w:val="both"/>
        <w:rPr>
          <w:rFonts w:ascii="Traditional Arabic" w:eastAsia="Times New Roman" w:hAnsi="Traditional Arabic" w:cs="Royal Arabic" w:hint="cs"/>
          <w:sz w:val="38"/>
          <w:szCs w:val="38"/>
          <w:rtl/>
        </w:rPr>
      </w:pPr>
    </w:p>
    <w:p w:rsidR="00120F76" w:rsidRPr="00120F76" w:rsidRDefault="00120F76" w:rsidP="00120F76">
      <w:pPr>
        <w:widowControl w:val="0"/>
        <w:spacing w:after="0" w:line="240" w:lineRule="auto"/>
        <w:ind w:left="5760"/>
        <w:jc w:val="center"/>
        <w:rPr>
          <w:rFonts w:ascii="Traditional Arabic" w:eastAsia="Times New Roman" w:hAnsi="Traditional Arabic" w:cs="Royal Arabic"/>
          <w:b/>
          <w:bCs/>
          <w:sz w:val="38"/>
          <w:szCs w:val="38"/>
          <w:rtl/>
        </w:rPr>
      </w:pPr>
      <w:r w:rsidRPr="00120F76">
        <w:rPr>
          <w:rFonts w:ascii="Traditional Arabic" w:eastAsia="Times New Roman" w:hAnsi="Traditional Arabic" w:cs="Royal Arabic" w:hint="cs"/>
          <w:b/>
          <w:bCs/>
          <w:sz w:val="38"/>
          <w:szCs w:val="38"/>
          <w:rtl/>
        </w:rPr>
        <w:t>ممثل ديوان المظالم</w:t>
      </w:r>
    </w:p>
    <w:p w:rsidR="00120F76" w:rsidRPr="00120F76" w:rsidRDefault="00120F76" w:rsidP="00120F76">
      <w:pPr>
        <w:widowControl w:val="0"/>
        <w:spacing w:after="0" w:line="240" w:lineRule="auto"/>
        <w:ind w:left="5760"/>
        <w:jc w:val="center"/>
        <w:rPr>
          <w:rFonts w:ascii="Traditional Arabic" w:eastAsia="Times New Roman" w:hAnsi="Traditional Arabic" w:cs="Royal Arabic" w:hint="cs"/>
          <w:b/>
          <w:bCs/>
          <w:sz w:val="38"/>
          <w:szCs w:val="38"/>
          <w:rtl/>
        </w:rPr>
      </w:pPr>
      <w:r w:rsidRPr="00120F76">
        <w:rPr>
          <w:rFonts w:ascii="Traditional Arabic" w:eastAsia="Times New Roman" w:hAnsi="Traditional Arabic" w:cs="Royal Arabic" w:hint="cs"/>
          <w:b/>
          <w:bCs/>
          <w:sz w:val="38"/>
          <w:szCs w:val="38"/>
          <w:rtl/>
        </w:rPr>
        <w:t>محمد بن حماد الحماد</w:t>
      </w:r>
    </w:p>
    <w:sectPr w:rsidR="00120F76" w:rsidRPr="00120F76"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1DC8" w:rsidRDefault="00EE1DC8" w:rsidP="00BF5FD8">
      <w:pPr>
        <w:spacing w:after="0" w:line="240" w:lineRule="auto"/>
      </w:pPr>
      <w:r>
        <w:separator/>
      </w:r>
    </w:p>
  </w:endnote>
  <w:endnote w:type="continuationSeparator" w:id="0">
    <w:p w:rsidR="00EE1DC8" w:rsidRDefault="00EE1DC8"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1DC8" w:rsidRDefault="00EE1DC8" w:rsidP="00BF5FD8">
      <w:pPr>
        <w:spacing w:after="0" w:line="240" w:lineRule="auto"/>
      </w:pPr>
      <w:r>
        <w:separator/>
      </w:r>
    </w:p>
  </w:footnote>
  <w:footnote w:type="continuationSeparator" w:id="0">
    <w:p w:rsidR="00EE1DC8" w:rsidRDefault="00EE1DC8"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2D9A" w:rsidRDefault="00FB2D9A" w:rsidP="00D02659">
    <w:pPr>
      <w:pStyle w:val="a5"/>
      <w:jc w:val="right"/>
    </w:pPr>
  </w:p>
  <w:p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14AB1"/>
    <w:rsid w:val="0002045C"/>
    <w:rsid w:val="00042DB8"/>
    <w:rsid w:val="0005043D"/>
    <w:rsid w:val="00070201"/>
    <w:rsid w:val="0008156A"/>
    <w:rsid w:val="00091D45"/>
    <w:rsid w:val="000C4AF6"/>
    <w:rsid w:val="000D7E19"/>
    <w:rsid w:val="000E2911"/>
    <w:rsid w:val="00112E30"/>
    <w:rsid w:val="00120F76"/>
    <w:rsid w:val="00126B05"/>
    <w:rsid w:val="00133397"/>
    <w:rsid w:val="00133D6A"/>
    <w:rsid w:val="00140BD9"/>
    <w:rsid w:val="0017256B"/>
    <w:rsid w:val="00175866"/>
    <w:rsid w:val="0017774B"/>
    <w:rsid w:val="00185CA3"/>
    <w:rsid w:val="001B424E"/>
    <w:rsid w:val="001B5DB6"/>
    <w:rsid w:val="001C2BD9"/>
    <w:rsid w:val="001E0B03"/>
    <w:rsid w:val="001E44E0"/>
    <w:rsid w:val="001E6976"/>
    <w:rsid w:val="001F7B99"/>
    <w:rsid w:val="00227E9C"/>
    <w:rsid w:val="00276833"/>
    <w:rsid w:val="002A1361"/>
    <w:rsid w:val="002C66E8"/>
    <w:rsid w:val="002D342B"/>
    <w:rsid w:val="00303544"/>
    <w:rsid w:val="00307B08"/>
    <w:rsid w:val="00307FF6"/>
    <w:rsid w:val="00310F81"/>
    <w:rsid w:val="00320EB5"/>
    <w:rsid w:val="00331905"/>
    <w:rsid w:val="0036088F"/>
    <w:rsid w:val="003A4662"/>
    <w:rsid w:val="003A4D51"/>
    <w:rsid w:val="003A6B17"/>
    <w:rsid w:val="003D26FE"/>
    <w:rsid w:val="003E7805"/>
    <w:rsid w:val="00415CC3"/>
    <w:rsid w:val="004226D1"/>
    <w:rsid w:val="00424E8B"/>
    <w:rsid w:val="00434D6C"/>
    <w:rsid w:val="00473179"/>
    <w:rsid w:val="00490CEC"/>
    <w:rsid w:val="00496C9D"/>
    <w:rsid w:val="004A3EBF"/>
    <w:rsid w:val="004C6568"/>
    <w:rsid w:val="004D6523"/>
    <w:rsid w:val="004F11B2"/>
    <w:rsid w:val="00502F05"/>
    <w:rsid w:val="00506814"/>
    <w:rsid w:val="00506DC3"/>
    <w:rsid w:val="0051373F"/>
    <w:rsid w:val="005401F8"/>
    <w:rsid w:val="0054320F"/>
    <w:rsid w:val="00544F8D"/>
    <w:rsid w:val="00551AFB"/>
    <w:rsid w:val="005630E4"/>
    <w:rsid w:val="005A23F9"/>
    <w:rsid w:val="005B1BA4"/>
    <w:rsid w:val="005B2DF3"/>
    <w:rsid w:val="005C6E32"/>
    <w:rsid w:val="005D4AD5"/>
    <w:rsid w:val="005F2F23"/>
    <w:rsid w:val="00604B85"/>
    <w:rsid w:val="00615FCC"/>
    <w:rsid w:val="0062660A"/>
    <w:rsid w:val="0063721D"/>
    <w:rsid w:val="00643760"/>
    <w:rsid w:val="006614F7"/>
    <w:rsid w:val="006652B6"/>
    <w:rsid w:val="006659FD"/>
    <w:rsid w:val="0068074E"/>
    <w:rsid w:val="006B1439"/>
    <w:rsid w:val="006B46DE"/>
    <w:rsid w:val="006B5B5C"/>
    <w:rsid w:val="006C1C8F"/>
    <w:rsid w:val="006C1E41"/>
    <w:rsid w:val="006C5770"/>
    <w:rsid w:val="006E5E9B"/>
    <w:rsid w:val="00724F00"/>
    <w:rsid w:val="007269C9"/>
    <w:rsid w:val="007275DC"/>
    <w:rsid w:val="007451CC"/>
    <w:rsid w:val="00745FE1"/>
    <w:rsid w:val="00763BE0"/>
    <w:rsid w:val="00781905"/>
    <w:rsid w:val="007A2FF6"/>
    <w:rsid w:val="007C253D"/>
    <w:rsid w:val="007C2C43"/>
    <w:rsid w:val="007D0A62"/>
    <w:rsid w:val="007E0A19"/>
    <w:rsid w:val="00804416"/>
    <w:rsid w:val="00851BE0"/>
    <w:rsid w:val="00860217"/>
    <w:rsid w:val="00866C1A"/>
    <w:rsid w:val="00871CEF"/>
    <w:rsid w:val="0089348B"/>
    <w:rsid w:val="008B0FFD"/>
    <w:rsid w:val="008C75A6"/>
    <w:rsid w:val="008D70F8"/>
    <w:rsid w:val="008D7882"/>
    <w:rsid w:val="008F231B"/>
    <w:rsid w:val="008F267B"/>
    <w:rsid w:val="00966CE1"/>
    <w:rsid w:val="0097456E"/>
    <w:rsid w:val="0098255E"/>
    <w:rsid w:val="009D2DCF"/>
    <w:rsid w:val="009D6F54"/>
    <w:rsid w:val="00A0583C"/>
    <w:rsid w:val="00A308AA"/>
    <w:rsid w:val="00A56343"/>
    <w:rsid w:val="00A70C90"/>
    <w:rsid w:val="00A8473B"/>
    <w:rsid w:val="00AA6C00"/>
    <w:rsid w:val="00AD6F2D"/>
    <w:rsid w:val="00AE682A"/>
    <w:rsid w:val="00B02D15"/>
    <w:rsid w:val="00B17994"/>
    <w:rsid w:val="00B91E8A"/>
    <w:rsid w:val="00BB08DD"/>
    <w:rsid w:val="00BB307C"/>
    <w:rsid w:val="00BE2903"/>
    <w:rsid w:val="00BF5FD8"/>
    <w:rsid w:val="00BF7D27"/>
    <w:rsid w:val="00C0483D"/>
    <w:rsid w:val="00C159EC"/>
    <w:rsid w:val="00C326FE"/>
    <w:rsid w:val="00C443AD"/>
    <w:rsid w:val="00C643C7"/>
    <w:rsid w:val="00C7606B"/>
    <w:rsid w:val="00C83E5F"/>
    <w:rsid w:val="00CB6613"/>
    <w:rsid w:val="00CE5833"/>
    <w:rsid w:val="00CE6D06"/>
    <w:rsid w:val="00CE7438"/>
    <w:rsid w:val="00CF3B22"/>
    <w:rsid w:val="00CF5DDE"/>
    <w:rsid w:val="00D02659"/>
    <w:rsid w:val="00D85A10"/>
    <w:rsid w:val="00D86662"/>
    <w:rsid w:val="00D921EA"/>
    <w:rsid w:val="00DA601A"/>
    <w:rsid w:val="00DB2135"/>
    <w:rsid w:val="00DC414A"/>
    <w:rsid w:val="00E311BF"/>
    <w:rsid w:val="00E56867"/>
    <w:rsid w:val="00EA478D"/>
    <w:rsid w:val="00EA763D"/>
    <w:rsid w:val="00EC352F"/>
    <w:rsid w:val="00EC5B6F"/>
    <w:rsid w:val="00EE1DC8"/>
    <w:rsid w:val="00F174A5"/>
    <w:rsid w:val="00F70FD9"/>
    <w:rsid w:val="00F927B9"/>
    <w:rsid w:val="00FA1E95"/>
    <w:rsid w:val="00FB22D5"/>
    <w:rsid w:val="00FB2AE5"/>
    <w:rsid w:val="00FB2D9A"/>
    <w:rsid w:val="00FB4BB0"/>
    <w:rsid w:val="00FC2485"/>
    <w:rsid w:val="00FC4ACE"/>
    <w:rsid w:val="00FD1112"/>
    <w:rsid w:val="00FD5B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CEE20B8-C281-4C7C-8768-7544B7E11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B74518F-036A-4CE9-86F7-ADEDC26C2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Pages>
  <Words>294</Words>
  <Characters>1676</Characters>
  <Application>Microsoft Office Word</Application>
  <DocSecurity>0</DocSecurity>
  <Lines>13</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محمد بن يوسف محمد اليوسف</dc:creator>
  <cp:lastModifiedBy>عزام بن عبدالعزيز محمد مبارك</cp:lastModifiedBy>
  <cp:revision>6</cp:revision>
  <cp:lastPrinted>2026-02-25T10:02:00Z</cp:lastPrinted>
  <dcterms:created xsi:type="dcterms:W3CDTF">2026-02-24T09:09:00Z</dcterms:created>
  <dcterms:modified xsi:type="dcterms:W3CDTF">2026-02-25T10:02:00Z</dcterms:modified>
</cp:coreProperties>
</file>