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B08" w:rsidRPr="00744BF0" w:rsidRDefault="00307B08" w:rsidP="00737A26">
      <w:pPr>
        <w:widowControl w:val="0"/>
        <w:spacing w:line="420" w:lineRule="exact"/>
        <w:ind w:hanging="1"/>
        <w:jc w:val="center"/>
        <w:rPr>
          <w:rFonts w:ascii="Traditional Arabic" w:hAnsi="Traditional Arabic" w:cs="Royal Arabic"/>
          <w:sz w:val="38"/>
          <w:szCs w:val="38"/>
          <w:rtl/>
          <w:lang w:bidi="ar-JO"/>
        </w:rPr>
      </w:pPr>
      <w:r w:rsidRPr="00744BF0">
        <w:rPr>
          <w:rFonts w:ascii="Traditional Arabic" w:hAnsi="Traditional Arabic" w:cs="Royal Arabic" w:hint="cs"/>
          <w:sz w:val="38"/>
          <w:szCs w:val="38"/>
          <w:rtl/>
          <w:lang w:bidi="ar-JO"/>
        </w:rPr>
        <w:t xml:space="preserve">مذكرة </w:t>
      </w:r>
      <w:r w:rsidR="00737A26">
        <w:rPr>
          <w:rFonts w:ascii="Traditional Arabic" w:hAnsi="Traditional Arabic" w:cs="Royal Arabic" w:hint="cs"/>
          <w:sz w:val="38"/>
          <w:szCs w:val="38"/>
          <w:rtl/>
          <w:lang w:bidi="ar-JO"/>
        </w:rPr>
        <w:t xml:space="preserve">الرد على صحيفة استئناف </w:t>
      </w:r>
    </w:p>
    <w:p w:rsidR="00307B08" w:rsidRPr="00744BF0" w:rsidRDefault="00307B08" w:rsidP="00B7413E">
      <w:pPr>
        <w:widowControl w:val="0"/>
        <w:spacing w:after="0" w:line="420" w:lineRule="exact"/>
        <w:ind w:hanging="1"/>
        <w:jc w:val="lowKashida"/>
        <w:rPr>
          <w:rFonts w:ascii="Traditional Arabic" w:hAnsi="Traditional Arabic" w:cs="Royal Arabic"/>
          <w:sz w:val="38"/>
          <w:szCs w:val="38"/>
          <w:rtl/>
          <w:lang w:bidi="ar-JO"/>
        </w:rPr>
      </w:pPr>
      <w:r w:rsidRPr="00744BF0">
        <w:rPr>
          <w:rFonts w:ascii="Traditional Arabic" w:eastAsia="Times New Roman" w:hAnsi="Traditional Arabic" w:cs="Royal Arabic" w:hint="cs"/>
          <w:sz w:val="38"/>
          <w:szCs w:val="38"/>
          <w:rtl/>
          <w:lang w:bidi="ar-JO"/>
        </w:rPr>
        <w:t>المحكمة</w:t>
      </w:r>
      <w:r w:rsidRPr="00744BF0">
        <w:rPr>
          <w:rFonts w:ascii="Traditional Arabic" w:hAnsi="Traditional Arabic" w:cs="Royal Arabic" w:hint="cs"/>
          <w:sz w:val="38"/>
          <w:szCs w:val="38"/>
          <w:rtl/>
          <w:lang w:bidi="ar-JO"/>
        </w:rPr>
        <w:t xml:space="preserve">: </w:t>
      </w:r>
      <w:r w:rsidR="00737A26">
        <w:rPr>
          <w:rFonts w:ascii="Traditional Arabic" w:hAnsi="Traditional Arabic" w:cs="Royal Arabic" w:hint="cs"/>
          <w:sz w:val="38"/>
          <w:szCs w:val="38"/>
          <w:rtl/>
          <w:lang w:bidi="ar-JO"/>
        </w:rPr>
        <w:t xml:space="preserve">الاستئناف </w:t>
      </w:r>
      <w:r w:rsidR="00B7413E">
        <w:rPr>
          <w:rFonts w:ascii="Traditional Arabic" w:hAnsi="Traditional Arabic" w:cs="Royal Arabic" w:hint="cs"/>
          <w:sz w:val="38"/>
          <w:szCs w:val="38"/>
          <w:rtl/>
          <w:lang w:bidi="ar-JO"/>
        </w:rPr>
        <w:t>الإدارية بالرياض</w:t>
      </w:r>
    </w:p>
    <w:p w:rsidR="007C253D" w:rsidRPr="00744BF0" w:rsidRDefault="00307B08" w:rsidP="00737A26">
      <w:pPr>
        <w:widowControl w:val="0"/>
        <w:spacing w:after="0" w:line="420" w:lineRule="exact"/>
        <w:ind w:hanging="1"/>
        <w:jc w:val="lowKashida"/>
        <w:rPr>
          <w:rFonts w:asciiTheme="minorBidi" w:hAnsiTheme="minorBidi" w:cs="Royal Arabic"/>
          <w:b/>
          <w:bCs/>
          <w:sz w:val="38"/>
          <w:szCs w:val="38"/>
          <w:u w:val="single"/>
          <w:rtl/>
        </w:rPr>
      </w:pPr>
      <w:r w:rsidRPr="00744BF0">
        <w:rPr>
          <w:rFonts w:ascii="Traditional Arabic" w:hAnsi="Traditional Arabic" w:cs="Royal Arabic" w:hint="cs"/>
          <w:sz w:val="38"/>
          <w:szCs w:val="38"/>
          <w:rtl/>
          <w:lang w:bidi="ar-JO"/>
        </w:rPr>
        <w:t>رقم</w:t>
      </w:r>
      <w:r w:rsidR="00B7413E">
        <w:rPr>
          <w:rFonts w:ascii="Traditional Arabic" w:hAnsi="Traditional Arabic" w:cs="Royal Arabic" w:hint="cs"/>
          <w:sz w:val="38"/>
          <w:szCs w:val="38"/>
          <w:rtl/>
          <w:lang w:bidi="ar-JO"/>
        </w:rPr>
        <w:t xml:space="preserve"> </w:t>
      </w:r>
      <w:r w:rsidR="00737A26">
        <w:rPr>
          <w:rFonts w:ascii="Traditional Arabic" w:hAnsi="Traditional Arabic" w:cs="Royal Arabic" w:hint="cs"/>
          <w:sz w:val="38"/>
          <w:szCs w:val="38"/>
          <w:rtl/>
          <w:lang w:bidi="ar-JO"/>
        </w:rPr>
        <w:t>الاستئناف</w:t>
      </w:r>
      <w:r w:rsidRPr="00744BF0">
        <w:rPr>
          <w:rFonts w:ascii="Traditional Arabic" w:hAnsi="Traditional Arabic" w:cs="Royal Arabic" w:hint="cs"/>
          <w:sz w:val="38"/>
          <w:szCs w:val="38"/>
          <w:rtl/>
          <w:lang w:bidi="ar-JO"/>
        </w:rPr>
        <w:t xml:space="preserve">: </w:t>
      </w:r>
      <w:r w:rsidR="00737A26">
        <w:rPr>
          <w:rFonts w:ascii="Traditional Arabic" w:hAnsi="Traditional Arabic" w:cs="Royal Arabic" w:hint="cs"/>
          <w:sz w:val="38"/>
          <w:szCs w:val="38"/>
          <w:rtl/>
          <w:lang w:bidi="ar-JO"/>
        </w:rPr>
        <w:t>6981</w:t>
      </w:r>
      <w:r w:rsidR="00B7413E">
        <w:rPr>
          <w:rFonts w:ascii="Traditional Arabic" w:hAnsi="Traditional Arabic" w:cs="Royal Arabic" w:hint="cs"/>
          <w:sz w:val="38"/>
          <w:szCs w:val="38"/>
          <w:rtl/>
          <w:lang w:bidi="ar-JO"/>
        </w:rPr>
        <w:t xml:space="preserve"> لعام 1446هـ</w:t>
      </w:r>
    </w:p>
    <w:p w:rsidR="00307B08" w:rsidRPr="00744BF0" w:rsidRDefault="00307B08" w:rsidP="00737A26">
      <w:pPr>
        <w:widowControl w:val="0"/>
        <w:spacing w:after="0" w:line="420" w:lineRule="exact"/>
        <w:ind w:hanging="1"/>
        <w:jc w:val="lowKashida"/>
        <w:rPr>
          <w:rFonts w:asciiTheme="minorBidi" w:hAnsiTheme="minorBidi" w:cs="Royal Arabic"/>
          <w:sz w:val="38"/>
          <w:szCs w:val="38"/>
          <w:rtl/>
        </w:rPr>
      </w:pPr>
      <w:r w:rsidRPr="00744BF0">
        <w:rPr>
          <w:rFonts w:asciiTheme="minorBidi" w:hAnsiTheme="minorBidi" w:cs="Royal Arabic" w:hint="cs"/>
          <w:sz w:val="38"/>
          <w:szCs w:val="38"/>
          <w:rtl/>
        </w:rPr>
        <w:t>موضوعها:</w:t>
      </w:r>
      <w:r w:rsidRPr="00744BF0">
        <w:rPr>
          <w:rFonts w:asciiTheme="minorBidi" w:hAnsiTheme="minorBidi" w:cs="Royal Arabic" w:hint="cs"/>
          <w:b/>
          <w:bCs/>
          <w:sz w:val="38"/>
          <w:szCs w:val="38"/>
          <w:rtl/>
        </w:rPr>
        <w:t xml:space="preserve"> </w:t>
      </w:r>
      <w:r w:rsidR="00B7413E">
        <w:rPr>
          <w:rFonts w:asciiTheme="minorBidi" w:hAnsiTheme="minorBidi" w:cs="Royal Arabic" w:hint="cs"/>
          <w:sz w:val="38"/>
          <w:szCs w:val="38"/>
          <w:rtl/>
        </w:rPr>
        <w:t xml:space="preserve">طلب إلغاء </w:t>
      </w:r>
      <w:r w:rsidR="00737A26">
        <w:rPr>
          <w:rFonts w:asciiTheme="minorBidi" w:hAnsiTheme="minorBidi" w:cs="Royal Arabic" w:hint="cs"/>
          <w:sz w:val="38"/>
          <w:szCs w:val="38"/>
          <w:rtl/>
        </w:rPr>
        <w:t>الحكم رقم (946 لعام 1446هـ) الصادر من المحكمة الإدارية بالرياض.</w:t>
      </w:r>
    </w:p>
    <w:p w:rsidR="00307B08" w:rsidRPr="00744BF0" w:rsidRDefault="00737A26" w:rsidP="00B7413E">
      <w:pPr>
        <w:widowControl w:val="0"/>
        <w:spacing w:after="0" w:line="420" w:lineRule="exact"/>
        <w:ind w:hanging="1"/>
        <w:jc w:val="lowKashida"/>
        <w:rPr>
          <w:rFonts w:asciiTheme="minorBidi" w:hAnsiTheme="minorBidi" w:cs="Royal Arabic"/>
          <w:sz w:val="38"/>
          <w:szCs w:val="38"/>
          <w:rtl/>
        </w:rPr>
      </w:pPr>
      <w:r>
        <w:rPr>
          <w:rFonts w:ascii="Traditional Arabic" w:eastAsia="Times New Roman" w:hAnsi="Traditional Arabic" w:cs="Royal Arabic" w:hint="cs"/>
          <w:sz w:val="38"/>
          <w:szCs w:val="38"/>
          <w:rtl/>
          <w:lang w:bidi="ar-JO"/>
        </w:rPr>
        <w:t>المستأنف</w:t>
      </w:r>
      <w:r w:rsidR="00307B08" w:rsidRPr="00744BF0">
        <w:rPr>
          <w:rFonts w:asciiTheme="minorBidi" w:hAnsiTheme="minorBidi" w:cs="Royal Arabic" w:hint="cs"/>
          <w:sz w:val="38"/>
          <w:szCs w:val="38"/>
          <w:rtl/>
        </w:rPr>
        <w:t xml:space="preserve">: </w:t>
      </w:r>
      <w:r w:rsidR="00B7413E">
        <w:rPr>
          <w:rFonts w:asciiTheme="minorBidi" w:hAnsiTheme="minorBidi" w:cs="Royal Arabic" w:hint="cs"/>
          <w:sz w:val="38"/>
          <w:szCs w:val="38"/>
          <w:rtl/>
        </w:rPr>
        <w:t>سعد سعيد عوض العنزي (هوية وطنية رقم: 1074045988).</w:t>
      </w:r>
    </w:p>
    <w:p w:rsidR="00307B08" w:rsidRPr="00744BF0" w:rsidRDefault="00737A26" w:rsidP="000B07AC">
      <w:pPr>
        <w:widowControl w:val="0"/>
        <w:spacing w:after="0" w:line="420" w:lineRule="exact"/>
        <w:ind w:hanging="1"/>
        <w:jc w:val="lowKashida"/>
        <w:rPr>
          <w:rFonts w:asciiTheme="minorBidi" w:hAnsiTheme="minorBidi" w:cs="Royal Arabic"/>
          <w:sz w:val="38"/>
          <w:szCs w:val="38"/>
          <w:rtl/>
        </w:rPr>
      </w:pPr>
      <w:r>
        <w:rPr>
          <w:rFonts w:asciiTheme="minorBidi" w:hAnsiTheme="minorBidi" w:cs="Royal Arabic" w:hint="cs"/>
          <w:sz w:val="38"/>
          <w:szCs w:val="38"/>
          <w:rtl/>
        </w:rPr>
        <w:t>المستأنف ضدّه</w:t>
      </w:r>
      <w:r w:rsidR="000B07AC">
        <w:rPr>
          <w:rFonts w:asciiTheme="minorBidi" w:hAnsiTheme="minorBidi" w:cs="Royal Arabic" w:hint="cs"/>
          <w:sz w:val="38"/>
          <w:szCs w:val="38"/>
          <w:rtl/>
        </w:rPr>
        <w:t>:</w:t>
      </w:r>
      <w:r w:rsidR="00307B08" w:rsidRPr="00744BF0">
        <w:rPr>
          <w:rFonts w:asciiTheme="minorBidi" w:hAnsiTheme="minorBidi" w:cs="Royal Arabic" w:hint="cs"/>
          <w:sz w:val="38"/>
          <w:szCs w:val="38"/>
          <w:rtl/>
        </w:rPr>
        <w:t xml:space="preserve"> </w:t>
      </w:r>
      <w:r w:rsidR="00B7413E">
        <w:rPr>
          <w:rFonts w:asciiTheme="minorBidi" w:hAnsiTheme="minorBidi" w:cs="Royal Arabic" w:hint="cs"/>
          <w:sz w:val="38"/>
          <w:szCs w:val="38"/>
          <w:rtl/>
        </w:rPr>
        <w:t>ديوان المظالم.</w:t>
      </w:r>
    </w:p>
    <w:p w:rsidR="00307B08" w:rsidRPr="00744BF0" w:rsidRDefault="00307B08" w:rsidP="00307B08">
      <w:pPr>
        <w:jc w:val="center"/>
        <w:rPr>
          <w:rFonts w:asciiTheme="minorBidi" w:hAnsiTheme="minorBidi" w:cs="Royal Arabic"/>
          <w:sz w:val="38"/>
          <w:szCs w:val="38"/>
          <w:rtl/>
        </w:rPr>
      </w:pPr>
      <w:r w:rsidRPr="00744BF0">
        <w:rPr>
          <w:rFonts w:cs="Royal Arabic" w:hint="cs"/>
          <w:b/>
          <w:bCs/>
          <w:sz w:val="38"/>
          <w:szCs w:val="38"/>
          <w:rtl/>
        </w:rPr>
        <w:t>ـــــــــــــــــــــــــــــــــــــ</w:t>
      </w:r>
      <w:bookmarkStart w:id="0" w:name="_GoBack"/>
      <w:bookmarkEnd w:id="0"/>
    </w:p>
    <w:p w:rsidR="00AF49A5" w:rsidRDefault="000E2911" w:rsidP="00D962EE">
      <w:pPr>
        <w:widowControl w:val="0"/>
        <w:spacing w:after="0" w:line="240" w:lineRule="auto"/>
        <w:jc w:val="both"/>
        <w:rPr>
          <w:rFonts w:ascii="Traditional Arabic" w:eastAsia="Times New Roman" w:hAnsi="Traditional Arabic" w:cs="Royal Arabic"/>
          <w:sz w:val="38"/>
          <w:szCs w:val="38"/>
          <w:rtl/>
        </w:rPr>
      </w:pPr>
      <w:r w:rsidRPr="00744BF0">
        <w:rPr>
          <w:rFonts w:ascii="Traditional Arabic" w:eastAsia="Times New Roman" w:hAnsi="Traditional Arabic" w:cs="Royal Arabic" w:hint="cs"/>
          <w:sz w:val="38"/>
          <w:szCs w:val="38"/>
          <w:rtl/>
        </w:rPr>
        <w:t>يجيب الديوان</w:t>
      </w:r>
      <w:r w:rsidR="000B07AC">
        <w:rPr>
          <w:rFonts w:ascii="Traditional Arabic" w:eastAsia="Times New Roman" w:hAnsi="Traditional Arabic" w:cs="Royal Arabic" w:hint="cs"/>
          <w:sz w:val="38"/>
          <w:szCs w:val="38"/>
          <w:rtl/>
        </w:rPr>
        <w:t xml:space="preserve"> </w:t>
      </w:r>
      <w:r w:rsidR="00B7413E">
        <w:rPr>
          <w:rFonts w:ascii="Traditional Arabic" w:eastAsia="Times New Roman" w:hAnsi="Traditional Arabic" w:cs="Royal Arabic" w:hint="cs"/>
          <w:sz w:val="38"/>
          <w:szCs w:val="38"/>
          <w:rtl/>
        </w:rPr>
        <w:t xml:space="preserve">على </w:t>
      </w:r>
      <w:r w:rsidR="00737A26">
        <w:rPr>
          <w:rFonts w:ascii="Traditional Arabic" w:eastAsia="Times New Roman" w:hAnsi="Traditional Arabic" w:cs="Royal Arabic" w:hint="cs"/>
          <w:sz w:val="38"/>
          <w:szCs w:val="38"/>
          <w:rtl/>
        </w:rPr>
        <w:t xml:space="preserve">صحيفة الاستئناف </w:t>
      </w:r>
      <w:r w:rsidR="00D962EE">
        <w:rPr>
          <w:rFonts w:ascii="Traditional Arabic" w:eastAsia="Times New Roman" w:hAnsi="Traditional Arabic" w:cs="Royal Arabic" w:hint="cs"/>
          <w:sz w:val="38"/>
          <w:szCs w:val="38"/>
          <w:rtl/>
        </w:rPr>
        <w:t>بالآتي</w:t>
      </w:r>
      <w:r w:rsidR="00737A26">
        <w:rPr>
          <w:rFonts w:ascii="Traditional Arabic" w:eastAsia="Times New Roman" w:hAnsi="Traditional Arabic" w:cs="Royal Arabic" w:hint="cs"/>
          <w:sz w:val="38"/>
          <w:szCs w:val="38"/>
          <w:rtl/>
        </w:rPr>
        <w:t>:</w:t>
      </w:r>
    </w:p>
    <w:p w:rsidR="004946E0" w:rsidRDefault="00737A26" w:rsidP="004946E0">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Pr="00737A26">
        <w:rPr>
          <w:rFonts w:ascii="Traditional Arabic" w:eastAsia="Times New Roman" w:hAnsi="Traditional Arabic" w:cs="Royal Arabic" w:hint="cs"/>
          <w:b/>
          <w:bCs/>
          <w:sz w:val="38"/>
          <w:szCs w:val="38"/>
          <w:rtl/>
        </w:rPr>
        <w:t>أولاً/</w:t>
      </w:r>
      <w:r>
        <w:rPr>
          <w:rFonts w:ascii="Traditional Arabic" w:eastAsia="Times New Roman" w:hAnsi="Traditional Arabic" w:cs="Royal Arabic" w:hint="cs"/>
          <w:sz w:val="38"/>
          <w:szCs w:val="38"/>
          <w:rtl/>
        </w:rPr>
        <w:t xml:space="preserve"> يؤك</w:t>
      </w:r>
      <w:r w:rsidR="00D962EE">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د الديوان على جميع ما سبق تقديمه من مذكرات ومستندات وما تضمّنه الحكم محل الاستئناف من أسباب، في ظل أن المستأنف يكرر عدداً من الدفوع التي أجابت عنها مذكرات الدفاع السابقة</w:t>
      </w:r>
      <w:r w:rsidR="00BF0CB1">
        <w:rPr>
          <w:rFonts w:ascii="Traditional Arabic" w:eastAsia="Times New Roman" w:hAnsi="Traditional Arabic" w:cs="Royal Arabic" w:hint="cs"/>
          <w:sz w:val="38"/>
          <w:szCs w:val="38"/>
          <w:rtl/>
        </w:rPr>
        <w:t xml:space="preserve"> ومستنداتها،</w:t>
      </w:r>
      <w:r>
        <w:rPr>
          <w:rFonts w:ascii="Traditional Arabic" w:eastAsia="Times New Roman" w:hAnsi="Traditional Arabic" w:cs="Royal Arabic" w:hint="cs"/>
          <w:sz w:val="38"/>
          <w:szCs w:val="38"/>
          <w:rtl/>
        </w:rPr>
        <w:t xml:space="preserve"> والحكم محل الاستئناف.</w:t>
      </w:r>
    </w:p>
    <w:p w:rsidR="004946E0" w:rsidRDefault="00B577CA" w:rsidP="00131D1F">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4946E0" w:rsidRPr="004946E0">
        <w:rPr>
          <w:rFonts w:ascii="Traditional Arabic" w:eastAsia="Times New Roman" w:hAnsi="Traditional Arabic" w:cs="Royal Arabic" w:hint="cs"/>
          <w:b/>
          <w:bCs/>
          <w:sz w:val="38"/>
          <w:szCs w:val="38"/>
          <w:rtl/>
        </w:rPr>
        <w:t>ثانياً/</w:t>
      </w:r>
      <w:r w:rsidR="004946E0">
        <w:rPr>
          <w:rFonts w:ascii="Traditional Arabic" w:eastAsia="Times New Roman" w:hAnsi="Traditional Arabic" w:cs="Royal Arabic" w:hint="cs"/>
          <w:sz w:val="38"/>
          <w:szCs w:val="38"/>
          <w:rtl/>
        </w:rPr>
        <w:t xml:space="preserve"> بالنسبة لما تضمّنه البند (أولاً) من صحيفة الاستئناف، فقد سبق الر</w:t>
      </w:r>
      <w:r w:rsidR="003766A8">
        <w:rPr>
          <w:rFonts w:ascii="Traditional Arabic" w:eastAsia="Times New Roman" w:hAnsi="Traditional Arabic" w:cs="Royal Arabic" w:hint="cs"/>
          <w:sz w:val="38"/>
          <w:szCs w:val="38"/>
          <w:rtl/>
        </w:rPr>
        <w:t xml:space="preserve">د عليه في مذكرات الدفاع الثانية والثالثة </w:t>
      </w:r>
      <w:r w:rsidR="00131D1F">
        <w:rPr>
          <w:rFonts w:ascii="Traditional Arabic" w:eastAsia="Times New Roman" w:hAnsi="Traditional Arabic" w:cs="Royal Arabic" w:hint="cs"/>
          <w:sz w:val="38"/>
          <w:szCs w:val="38"/>
          <w:rtl/>
        </w:rPr>
        <w:t>المقدمتين</w:t>
      </w:r>
      <w:r w:rsidR="003766A8">
        <w:rPr>
          <w:rFonts w:ascii="Traditional Arabic" w:eastAsia="Times New Roman" w:hAnsi="Traditional Arabic" w:cs="Royal Arabic" w:hint="cs"/>
          <w:sz w:val="38"/>
          <w:szCs w:val="38"/>
          <w:rtl/>
        </w:rPr>
        <w:t xml:space="preserve"> </w:t>
      </w:r>
      <w:r w:rsidR="00131D1F">
        <w:rPr>
          <w:rFonts w:ascii="Traditional Arabic" w:eastAsia="Times New Roman" w:hAnsi="Traditional Arabic" w:cs="Royal Arabic" w:hint="cs"/>
          <w:sz w:val="38"/>
          <w:szCs w:val="38"/>
          <w:rtl/>
        </w:rPr>
        <w:t>ل</w:t>
      </w:r>
      <w:r w:rsidR="003766A8">
        <w:rPr>
          <w:rFonts w:ascii="Traditional Arabic" w:eastAsia="Times New Roman" w:hAnsi="Traditional Arabic" w:cs="Royal Arabic" w:hint="cs"/>
          <w:sz w:val="38"/>
          <w:szCs w:val="38"/>
          <w:rtl/>
        </w:rPr>
        <w:t xml:space="preserve">لمحكمة الإدارية، ومما تضمنته أن </w:t>
      </w:r>
      <w:r w:rsidR="003766A8" w:rsidRPr="003766A8">
        <w:rPr>
          <w:rFonts w:ascii="Traditional Arabic" w:eastAsia="Times New Roman" w:hAnsi="Traditional Arabic" w:cs="Royal Arabic" w:hint="cs"/>
          <w:sz w:val="38"/>
          <w:szCs w:val="38"/>
          <w:rtl/>
        </w:rPr>
        <w:t>اللجنة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المختصة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بالتحقيق</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مع</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المدعي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قامت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بتبليغه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بالحضور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للتحقيقات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الثلاثة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لمرتين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كل</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تحقيق</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على</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حدة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خلال</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بريده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الإلكتروني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الحكومي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هو</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ورئيسه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المباشر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وفقاً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لما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قررته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المادة</w:t>
      </w:r>
      <w:r w:rsidR="003766A8" w:rsidRPr="003766A8">
        <w:rPr>
          <w:rFonts w:ascii="Traditional Arabic" w:eastAsia="Times New Roman" w:hAnsi="Traditional Arabic" w:cs="Royal Arabic"/>
          <w:sz w:val="38"/>
          <w:szCs w:val="38"/>
          <w:rtl/>
        </w:rPr>
        <w:t xml:space="preserve"> (5) </w:t>
      </w:r>
      <w:r w:rsidR="003766A8" w:rsidRPr="003766A8">
        <w:rPr>
          <w:rFonts w:ascii="Traditional Arabic" w:eastAsia="Times New Roman" w:hAnsi="Traditional Arabic" w:cs="Royal Arabic" w:hint="cs"/>
          <w:sz w:val="38"/>
          <w:szCs w:val="38"/>
          <w:rtl/>
        </w:rPr>
        <w:t>من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اللائحة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التنفيذية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لنظام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الانضباط</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الوظيفي،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ووفق</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مفهوم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المادة</w:t>
      </w:r>
      <w:r w:rsidR="003766A8" w:rsidRPr="003766A8">
        <w:rPr>
          <w:rFonts w:ascii="Traditional Arabic" w:eastAsia="Times New Roman" w:hAnsi="Traditional Arabic" w:cs="Royal Arabic"/>
          <w:sz w:val="38"/>
          <w:szCs w:val="38"/>
          <w:rtl/>
        </w:rPr>
        <w:t xml:space="preserve"> (9) </w:t>
      </w:r>
      <w:r w:rsidR="003766A8" w:rsidRPr="003766A8">
        <w:rPr>
          <w:rFonts w:ascii="Traditional Arabic" w:eastAsia="Times New Roman" w:hAnsi="Traditional Arabic" w:cs="Royal Arabic" w:hint="cs"/>
          <w:sz w:val="38"/>
          <w:szCs w:val="38"/>
          <w:rtl/>
        </w:rPr>
        <w:t>من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اللائحة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التنفيذية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لنظام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الانضباط</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الوظيفي؛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فإن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الواجب</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على</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المدعي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إما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الحضور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أو</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تقديم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عذره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إلى</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اللجنة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لتنظر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اللجنة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فيه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وتقرر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تراه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كإجراء</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خاص</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بالتحقيقات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قررته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المادة</w:t>
      </w:r>
      <w:r w:rsidR="003766A8" w:rsidRPr="003766A8">
        <w:rPr>
          <w:rFonts w:ascii="Traditional Arabic" w:eastAsia="Times New Roman" w:hAnsi="Traditional Arabic" w:cs="Royal Arabic"/>
          <w:sz w:val="38"/>
          <w:szCs w:val="38"/>
          <w:rtl/>
        </w:rPr>
        <w:t xml:space="preserve"> (9)</w:t>
      </w:r>
      <w:r w:rsidR="003766A8" w:rsidRPr="003766A8">
        <w:rPr>
          <w:rFonts w:ascii="Traditional Arabic" w:eastAsia="Times New Roman" w:hAnsi="Traditional Arabic" w:cs="Royal Arabic" w:hint="cs"/>
          <w:sz w:val="38"/>
          <w:szCs w:val="38"/>
          <w:rtl/>
        </w:rPr>
        <w:t>،</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إلا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أن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المدعي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يقم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بتبليغ</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اللجنة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بأي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عذر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يمنعه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الحضور،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ترتّب</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عليه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اعتباره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ممتنعاً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الحضور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فيها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جميعاً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وفق</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المادة</w:t>
      </w:r>
      <w:r w:rsidR="003766A8" w:rsidRPr="003766A8">
        <w:rPr>
          <w:rFonts w:ascii="Traditional Arabic" w:eastAsia="Times New Roman" w:hAnsi="Traditional Arabic" w:cs="Royal Arabic"/>
          <w:sz w:val="38"/>
          <w:szCs w:val="38"/>
          <w:rtl/>
        </w:rPr>
        <w:t xml:space="preserve"> (9) </w:t>
      </w:r>
      <w:r w:rsidR="003766A8" w:rsidRPr="003766A8">
        <w:rPr>
          <w:rFonts w:ascii="Traditional Arabic" w:eastAsia="Times New Roman" w:hAnsi="Traditional Arabic" w:cs="Royal Arabic" w:hint="cs"/>
          <w:sz w:val="38"/>
          <w:szCs w:val="38"/>
          <w:rtl/>
        </w:rPr>
        <w:t>سالفة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الذكر،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وإسقاطه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لحقّه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الدفاع</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نفسه،</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وجواز</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السير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إجراءات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التحقيق</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بناءً</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على</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الوقائع</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الثابتة،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وفق</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نصّ</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المادة</w:t>
      </w:r>
      <w:r w:rsidR="003766A8" w:rsidRPr="003766A8">
        <w:rPr>
          <w:rFonts w:ascii="Traditional Arabic" w:eastAsia="Times New Roman" w:hAnsi="Traditional Arabic" w:cs="Royal Arabic"/>
          <w:sz w:val="38"/>
          <w:szCs w:val="38"/>
          <w:rtl/>
        </w:rPr>
        <w:t xml:space="preserve"> (9) </w:t>
      </w:r>
      <w:r w:rsidR="003766A8" w:rsidRPr="003766A8">
        <w:rPr>
          <w:rFonts w:ascii="Traditional Arabic" w:eastAsia="Times New Roman" w:hAnsi="Traditional Arabic" w:cs="Royal Arabic" w:hint="cs"/>
          <w:sz w:val="38"/>
          <w:szCs w:val="38"/>
          <w:rtl/>
        </w:rPr>
        <w:t>سالفة</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الذكر،</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وعلى</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مثل</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هذا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النهج</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سارت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قواعد</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المرافعات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والإجراءات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أمام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ديوان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المظالم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في</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المادة</w:t>
      </w:r>
      <w:r w:rsidR="003766A8" w:rsidRPr="003766A8">
        <w:rPr>
          <w:rFonts w:ascii="Traditional Arabic" w:eastAsia="Times New Roman" w:hAnsi="Traditional Arabic" w:cs="Royal Arabic"/>
          <w:sz w:val="38"/>
          <w:szCs w:val="38"/>
          <w:rtl/>
        </w:rPr>
        <w:t xml:space="preserve"> (19) </w:t>
      </w:r>
      <w:r w:rsidR="003766A8" w:rsidRPr="003766A8">
        <w:rPr>
          <w:rFonts w:ascii="Traditional Arabic" w:eastAsia="Times New Roman" w:hAnsi="Traditional Arabic" w:cs="Royal Arabic" w:hint="cs"/>
          <w:sz w:val="38"/>
          <w:szCs w:val="38"/>
          <w:rtl/>
        </w:rPr>
        <w:t>منها،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والمادة</w:t>
      </w:r>
      <w:r w:rsidR="003766A8" w:rsidRPr="003766A8">
        <w:rPr>
          <w:rFonts w:ascii="Traditional Arabic" w:eastAsia="Times New Roman" w:hAnsi="Traditional Arabic" w:cs="Royal Arabic"/>
          <w:sz w:val="38"/>
          <w:szCs w:val="38"/>
          <w:rtl/>
        </w:rPr>
        <w:t xml:space="preserve"> (17) </w:t>
      </w:r>
      <w:r w:rsidR="003766A8" w:rsidRPr="003766A8">
        <w:rPr>
          <w:rFonts w:ascii="Traditional Arabic" w:eastAsia="Times New Roman" w:hAnsi="Traditional Arabic" w:cs="Royal Arabic" w:hint="cs"/>
          <w:sz w:val="38"/>
          <w:szCs w:val="38"/>
          <w:rtl/>
        </w:rPr>
        <w:t>من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نظام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المرافعات</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أمام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ديوان</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المظالم</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فيما</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يتعلق</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بالجوانب</w:t>
      </w:r>
      <w:r w:rsidR="003766A8" w:rsidRPr="003766A8">
        <w:rPr>
          <w:rFonts w:ascii="Traditional Arabic" w:eastAsia="Times New Roman" w:hAnsi="Traditional Arabic" w:cs="Royal Arabic"/>
          <w:sz w:val="38"/>
          <w:szCs w:val="38"/>
          <w:rtl/>
        </w:rPr>
        <w:t xml:space="preserve"> </w:t>
      </w:r>
      <w:r w:rsidR="003766A8" w:rsidRPr="003766A8">
        <w:rPr>
          <w:rFonts w:ascii="Traditional Arabic" w:eastAsia="Times New Roman" w:hAnsi="Traditional Arabic" w:cs="Royal Arabic" w:hint="cs"/>
          <w:sz w:val="38"/>
          <w:szCs w:val="38"/>
          <w:rtl/>
        </w:rPr>
        <w:t>التأديبية</w:t>
      </w:r>
      <w:r w:rsidR="003766A8" w:rsidRPr="003766A8">
        <w:rPr>
          <w:rFonts w:ascii="Traditional Arabic" w:eastAsia="Times New Roman" w:hAnsi="Traditional Arabic" w:cs="Royal Arabic"/>
          <w:sz w:val="38"/>
          <w:szCs w:val="38"/>
          <w:rtl/>
        </w:rPr>
        <w:t>.</w:t>
      </w:r>
    </w:p>
    <w:p w:rsidR="003766A8" w:rsidRDefault="00B577CA" w:rsidP="003E3F99">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4946E0" w:rsidRPr="004946E0">
        <w:rPr>
          <w:rFonts w:ascii="Traditional Arabic" w:eastAsia="Times New Roman" w:hAnsi="Traditional Arabic" w:cs="Royal Arabic" w:hint="cs"/>
          <w:b/>
          <w:bCs/>
          <w:sz w:val="38"/>
          <w:szCs w:val="38"/>
          <w:rtl/>
        </w:rPr>
        <w:t>ثالثاً/</w:t>
      </w:r>
      <w:r w:rsidR="004946E0">
        <w:rPr>
          <w:rFonts w:ascii="Traditional Arabic" w:eastAsia="Times New Roman" w:hAnsi="Traditional Arabic" w:cs="Royal Arabic" w:hint="cs"/>
          <w:sz w:val="38"/>
          <w:szCs w:val="38"/>
          <w:rtl/>
        </w:rPr>
        <w:t xml:space="preserve"> بالنسبة لما تضمّنه البند (ثانياً) من صحيفة الاستئناف، فقد سبق الرد عليه في مذكرات </w:t>
      </w:r>
      <w:r w:rsidR="004946E0">
        <w:rPr>
          <w:rFonts w:ascii="Traditional Arabic" w:eastAsia="Times New Roman" w:hAnsi="Traditional Arabic" w:cs="Royal Arabic" w:hint="cs"/>
          <w:sz w:val="38"/>
          <w:szCs w:val="38"/>
          <w:rtl/>
        </w:rPr>
        <w:lastRenderedPageBreak/>
        <w:t xml:space="preserve">الدفاع </w:t>
      </w:r>
      <w:r w:rsidR="003766A8">
        <w:rPr>
          <w:rFonts w:ascii="Traditional Arabic" w:eastAsia="Times New Roman" w:hAnsi="Traditional Arabic" w:cs="Royal Arabic" w:hint="cs"/>
          <w:sz w:val="38"/>
          <w:szCs w:val="38"/>
          <w:rtl/>
        </w:rPr>
        <w:t xml:space="preserve"> الثالثة والرابعة </w:t>
      </w:r>
      <w:r w:rsidR="00131D1F">
        <w:rPr>
          <w:rFonts w:ascii="Traditional Arabic" w:eastAsia="Times New Roman" w:hAnsi="Traditional Arabic" w:cs="Royal Arabic" w:hint="cs"/>
          <w:sz w:val="38"/>
          <w:szCs w:val="38"/>
          <w:rtl/>
        </w:rPr>
        <w:t>المقدمتين للمحكمة الإدارية</w:t>
      </w:r>
      <w:r w:rsidR="003766A8">
        <w:rPr>
          <w:rFonts w:ascii="Traditional Arabic" w:eastAsia="Times New Roman" w:hAnsi="Traditional Arabic" w:cs="Royal Arabic" w:hint="cs"/>
          <w:sz w:val="38"/>
          <w:szCs w:val="38"/>
          <w:rtl/>
        </w:rPr>
        <w:t>، وهي أن جميع الإجازات المرضية التي قدّمها المستأنف لا تتقاطع مطلقاً مع المخالفات المرتبطة بالقرار محل الدعوى، كما أنه بالنسبة لما ادّعاه المستأنف أمام المحكمة الإدارية من أن الإجازات التي قدمها تتقاطع مع تاريخي 22/12/144هـ وتاريخ 6/1/1445هـ المشار لها في قرار فصله من الخدمة، فقد سبق أن أجيب عن ذلك في مذكرة الدفاع الرابعة بأن تلك التواريخ هي تواريخ (اكتشاف المخالفات) وفق ما تضمّنه قرار الفصل</w:t>
      </w:r>
      <w:r w:rsidR="00E93BD0">
        <w:rPr>
          <w:rFonts w:ascii="Traditional Arabic" w:eastAsia="Times New Roman" w:hAnsi="Traditional Arabic" w:cs="Royal Arabic" w:hint="cs"/>
          <w:sz w:val="38"/>
          <w:szCs w:val="38"/>
          <w:rtl/>
        </w:rPr>
        <w:t xml:space="preserve"> </w:t>
      </w:r>
      <w:r w:rsidR="003E3F99" w:rsidRPr="003E3F99">
        <w:rPr>
          <w:rFonts w:ascii="Traditional Arabic" w:eastAsia="Times New Roman" w:hAnsi="Traditional Arabic" w:cs="Royal Arabic" w:hint="cs"/>
          <w:b/>
          <w:bCs/>
          <w:sz w:val="38"/>
          <w:szCs w:val="38"/>
          <w:u w:val="single"/>
          <w:rtl/>
        </w:rPr>
        <w:t>(مرفق 1)</w:t>
      </w:r>
      <w:r w:rsidR="003766A8">
        <w:rPr>
          <w:rFonts w:ascii="Traditional Arabic" w:eastAsia="Times New Roman" w:hAnsi="Traditional Arabic" w:cs="Royal Arabic" w:hint="cs"/>
          <w:sz w:val="38"/>
          <w:szCs w:val="38"/>
          <w:rtl/>
        </w:rPr>
        <w:t>، وليست تواريخ وقوع المخالفات.</w:t>
      </w:r>
    </w:p>
    <w:p w:rsidR="004946E0" w:rsidRDefault="00B577CA" w:rsidP="004946E0">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4946E0">
        <w:rPr>
          <w:rFonts w:ascii="Traditional Arabic" w:eastAsia="Times New Roman" w:hAnsi="Traditional Arabic" w:cs="Royal Arabic" w:hint="cs"/>
          <w:b/>
          <w:bCs/>
          <w:sz w:val="38"/>
          <w:szCs w:val="38"/>
          <w:rtl/>
        </w:rPr>
        <w:t>رابعاً</w:t>
      </w:r>
      <w:r w:rsidR="00737A26" w:rsidRPr="00737A26">
        <w:rPr>
          <w:rFonts w:ascii="Traditional Arabic" w:eastAsia="Times New Roman" w:hAnsi="Traditional Arabic" w:cs="Royal Arabic" w:hint="cs"/>
          <w:b/>
          <w:bCs/>
          <w:sz w:val="38"/>
          <w:szCs w:val="38"/>
          <w:rtl/>
        </w:rPr>
        <w:t>/</w:t>
      </w:r>
      <w:r w:rsidR="00737A26">
        <w:rPr>
          <w:rFonts w:ascii="Traditional Arabic" w:eastAsia="Times New Roman" w:hAnsi="Traditional Arabic" w:cs="Royal Arabic" w:hint="cs"/>
          <w:sz w:val="38"/>
          <w:szCs w:val="38"/>
          <w:rtl/>
        </w:rPr>
        <w:t xml:space="preserve"> بالنسبة لما </w:t>
      </w:r>
      <w:r w:rsidR="004946E0">
        <w:rPr>
          <w:rFonts w:ascii="Traditional Arabic" w:eastAsia="Times New Roman" w:hAnsi="Traditional Arabic" w:cs="Royal Arabic" w:hint="cs"/>
          <w:sz w:val="38"/>
          <w:szCs w:val="38"/>
          <w:rtl/>
        </w:rPr>
        <w:t xml:space="preserve">تضمّنه البند (ثالثاً) من صحيفة الاستئناف وما </w:t>
      </w:r>
      <w:r w:rsidR="00737A26">
        <w:rPr>
          <w:rFonts w:ascii="Traditional Arabic" w:eastAsia="Times New Roman" w:hAnsi="Traditional Arabic" w:cs="Royal Arabic" w:hint="cs"/>
          <w:sz w:val="38"/>
          <w:szCs w:val="38"/>
          <w:rtl/>
        </w:rPr>
        <w:t xml:space="preserve">يدّعيه المستأنف من سبق معاقبته على المخالفات محل القرار </w:t>
      </w:r>
      <w:r w:rsidR="00BF0CB1">
        <w:rPr>
          <w:rFonts w:ascii="Traditional Arabic" w:eastAsia="Times New Roman" w:hAnsi="Traditional Arabic" w:cs="Royal Arabic" w:hint="cs"/>
          <w:sz w:val="38"/>
          <w:szCs w:val="38"/>
          <w:rtl/>
        </w:rPr>
        <w:t>الطعين</w:t>
      </w:r>
      <w:r w:rsidR="00D962EE">
        <w:rPr>
          <w:rFonts w:ascii="Traditional Arabic" w:eastAsia="Times New Roman" w:hAnsi="Traditional Arabic" w:cs="Royal Arabic" w:hint="cs"/>
          <w:sz w:val="38"/>
          <w:szCs w:val="38"/>
          <w:rtl/>
        </w:rPr>
        <w:t>، فغير صحيح، و</w:t>
      </w:r>
      <w:r w:rsidR="00737A26">
        <w:rPr>
          <w:rFonts w:ascii="Traditional Arabic" w:eastAsia="Times New Roman" w:hAnsi="Traditional Arabic" w:cs="Royal Arabic" w:hint="cs"/>
          <w:sz w:val="38"/>
          <w:szCs w:val="38"/>
          <w:rtl/>
        </w:rPr>
        <w:t>ما أشار له من أن الحكم التأديبي رقم (11 لعام 1445هـ)</w:t>
      </w:r>
      <w:r w:rsidR="00A041C0">
        <w:rPr>
          <w:rFonts w:ascii="Traditional Arabic" w:eastAsia="Times New Roman" w:hAnsi="Traditional Arabic" w:cs="Royal Arabic" w:hint="cs"/>
          <w:sz w:val="38"/>
          <w:szCs w:val="38"/>
          <w:rtl/>
        </w:rPr>
        <w:t xml:space="preserve"> الصادر من المحكمة الإدارية بحفر الباطن</w:t>
      </w:r>
      <w:r w:rsidR="00737A26">
        <w:rPr>
          <w:rFonts w:ascii="Traditional Arabic" w:eastAsia="Times New Roman" w:hAnsi="Traditional Arabic" w:cs="Royal Arabic" w:hint="cs"/>
          <w:sz w:val="38"/>
          <w:szCs w:val="38"/>
          <w:rtl/>
        </w:rPr>
        <w:t xml:space="preserve"> تضمّن معاقبته على مخالفة هي من ضمن المخالفات محل القرار فغير صحيح أيضاً، فالحكم التأديبي عاقبه على مخالفات مختلفة وهي لقاء </w:t>
      </w:r>
      <w:r w:rsidR="00737A26" w:rsidRPr="00986D86">
        <w:rPr>
          <w:rFonts w:ascii="Traditional Arabic" w:eastAsia="Times New Roman" w:hAnsi="Traditional Arabic" w:cs="Royal Arabic" w:hint="cs"/>
          <w:sz w:val="38"/>
          <w:szCs w:val="38"/>
          <w:rtl/>
        </w:rPr>
        <w:t>(تلفظه على عضو لجنة التحقيق بالمحكمة، وتسجيله ما يدور في جلسة التحقيق وإبرازه لهاتفه المتنقل، ورفع صوته في مكتب لجنة التحقيق بهدف الضغط على أعضاء اللجنة لتغيير مسار التحقيق)</w:t>
      </w:r>
      <w:r w:rsidR="00737A26">
        <w:rPr>
          <w:rFonts w:ascii="Traditional Arabic" w:eastAsia="Times New Roman" w:hAnsi="Traditional Arabic" w:cs="Royal Arabic" w:hint="cs"/>
          <w:sz w:val="38"/>
          <w:szCs w:val="38"/>
          <w:rtl/>
        </w:rPr>
        <w:t>، وهذه المخالفات مختلفة تماماً</w:t>
      </w:r>
      <w:r w:rsidR="000E2B17">
        <w:rPr>
          <w:rFonts w:ascii="Traditional Arabic" w:eastAsia="Times New Roman" w:hAnsi="Traditional Arabic" w:cs="Royal Arabic" w:hint="cs"/>
          <w:sz w:val="38"/>
          <w:szCs w:val="38"/>
          <w:rtl/>
        </w:rPr>
        <w:t xml:space="preserve"> عن المخالفات محل القرار الطعين، وما ورد في الحكم لا يتفق مع ذلك، وقد سبق إرفاق نسخة من الحكم التأديبي عبر خدم</w:t>
      </w:r>
      <w:r w:rsidR="003E3F99">
        <w:rPr>
          <w:rFonts w:ascii="Traditional Arabic" w:eastAsia="Times New Roman" w:hAnsi="Traditional Arabic" w:cs="Royal Arabic" w:hint="cs"/>
          <w:sz w:val="38"/>
          <w:szCs w:val="38"/>
          <w:rtl/>
        </w:rPr>
        <w:t xml:space="preserve">ة تبادل المذكرات تبين ذلك بجلاء وبرفقه نسخة إضافية. </w:t>
      </w:r>
      <w:r w:rsidR="003E3F99" w:rsidRPr="003E3F99">
        <w:rPr>
          <w:rFonts w:ascii="Traditional Arabic" w:eastAsia="Times New Roman" w:hAnsi="Traditional Arabic" w:cs="Royal Arabic" w:hint="cs"/>
          <w:b/>
          <w:bCs/>
          <w:sz w:val="38"/>
          <w:szCs w:val="38"/>
          <w:u w:val="single"/>
          <w:rtl/>
        </w:rPr>
        <w:t>(مرفق 2)</w:t>
      </w:r>
    </w:p>
    <w:p w:rsidR="00D05B63" w:rsidRDefault="00737A26" w:rsidP="004946E0">
      <w:pPr>
        <w:widowControl w:val="0"/>
        <w:spacing w:after="0" w:line="240" w:lineRule="auto"/>
        <w:jc w:val="both"/>
        <w:rPr>
          <w:rFonts w:ascii="Traditional Arabic" w:eastAsia="Times New Roman" w:hAnsi="Traditional Arabic" w:cs="Royal Arabic"/>
          <w:sz w:val="38"/>
          <w:szCs w:val="38"/>
          <w:rtl/>
        </w:rPr>
      </w:pPr>
      <w:r w:rsidRPr="00737A26">
        <w:rPr>
          <w:rFonts w:ascii="Traditional Arabic" w:eastAsia="Times New Roman" w:hAnsi="Traditional Arabic" w:cs="Royal Arabic" w:hint="cs"/>
          <w:b/>
          <w:bCs/>
          <w:sz w:val="38"/>
          <w:szCs w:val="38"/>
          <w:rtl/>
        </w:rPr>
        <w:t xml:space="preserve">  </w:t>
      </w:r>
      <w:r w:rsidR="004946E0">
        <w:rPr>
          <w:rFonts w:ascii="Traditional Arabic" w:eastAsia="Times New Roman" w:hAnsi="Traditional Arabic" w:cs="Royal Arabic" w:hint="cs"/>
          <w:b/>
          <w:bCs/>
          <w:sz w:val="38"/>
          <w:szCs w:val="38"/>
          <w:rtl/>
        </w:rPr>
        <w:t>خامساً</w:t>
      </w:r>
      <w:r w:rsidRPr="00737A26">
        <w:rPr>
          <w:rFonts w:ascii="Traditional Arabic" w:eastAsia="Times New Roman" w:hAnsi="Traditional Arabic" w:cs="Royal Arabic" w:hint="cs"/>
          <w:b/>
          <w:bCs/>
          <w:sz w:val="38"/>
          <w:szCs w:val="38"/>
          <w:rtl/>
        </w:rPr>
        <w:t>/</w:t>
      </w:r>
      <w:r w:rsidR="004946E0">
        <w:rPr>
          <w:rFonts w:ascii="Traditional Arabic" w:eastAsia="Times New Roman" w:hAnsi="Traditional Arabic" w:cs="Royal Arabic" w:hint="cs"/>
          <w:b/>
          <w:bCs/>
          <w:sz w:val="38"/>
          <w:szCs w:val="38"/>
          <w:rtl/>
        </w:rPr>
        <w:t xml:space="preserve"> </w:t>
      </w:r>
      <w:r w:rsidR="004946E0">
        <w:rPr>
          <w:rFonts w:ascii="Traditional Arabic" w:eastAsia="Times New Roman" w:hAnsi="Traditional Arabic" w:cs="Royal Arabic" w:hint="cs"/>
          <w:sz w:val="38"/>
          <w:szCs w:val="38"/>
          <w:rtl/>
        </w:rPr>
        <w:t>بالنسبة لما تضمّنه البند (رابعاً) و (رابعاً) مكرر من صحيفة الاستئناف، فيجاب عنها بما تضمّنته مذكرات الدفاع السابقة، بالإضافة إلى أ</w:t>
      </w:r>
      <w:r>
        <w:rPr>
          <w:rFonts w:ascii="Traditional Arabic" w:eastAsia="Times New Roman" w:hAnsi="Traditional Arabic" w:cs="Royal Arabic" w:hint="cs"/>
          <w:sz w:val="38"/>
          <w:szCs w:val="38"/>
          <w:rtl/>
        </w:rPr>
        <w:t>ن التحقيقات الثلاثة تضمنت في طي</w:t>
      </w:r>
      <w:r w:rsidR="000051A5">
        <w:rPr>
          <w:rFonts w:ascii="Traditional Arabic" w:eastAsia="Times New Roman" w:hAnsi="Traditional Arabic" w:cs="Royal Arabic" w:hint="cs"/>
          <w:sz w:val="38"/>
          <w:szCs w:val="38"/>
          <w:rtl/>
        </w:rPr>
        <w:t>ّ</w:t>
      </w:r>
      <w:r>
        <w:rPr>
          <w:rFonts w:ascii="Traditional Arabic" w:eastAsia="Times New Roman" w:hAnsi="Traditional Arabic" w:cs="Royal Arabic" w:hint="cs"/>
          <w:sz w:val="38"/>
          <w:szCs w:val="38"/>
          <w:rtl/>
        </w:rPr>
        <w:t>اتها مستندات ووثائق مثبتة للمخالفات</w:t>
      </w:r>
      <w:r w:rsidR="00BF0CB1">
        <w:rPr>
          <w:rFonts w:ascii="Traditional Arabic" w:eastAsia="Times New Roman" w:hAnsi="Traditional Arabic" w:cs="Royal Arabic" w:hint="cs"/>
          <w:sz w:val="38"/>
          <w:szCs w:val="38"/>
          <w:rtl/>
        </w:rPr>
        <w:t xml:space="preserve"> التي صدر بشأنها القرار، وهذا يدحض ما يدّعيه</w:t>
      </w:r>
      <w:r w:rsidR="004946E0">
        <w:rPr>
          <w:rFonts w:ascii="Traditional Arabic" w:eastAsia="Times New Roman" w:hAnsi="Traditional Arabic" w:cs="Royal Arabic" w:hint="cs"/>
          <w:sz w:val="38"/>
          <w:szCs w:val="38"/>
          <w:rtl/>
        </w:rPr>
        <w:t xml:space="preserve"> المستأنف من انتفاء ارتكابه لها.</w:t>
      </w:r>
    </w:p>
    <w:p w:rsidR="004C5F58" w:rsidRDefault="00B577CA" w:rsidP="003E3F99">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b/>
          <w:bCs/>
          <w:sz w:val="38"/>
          <w:szCs w:val="38"/>
          <w:rtl/>
        </w:rPr>
        <w:t xml:space="preserve">  </w:t>
      </w:r>
      <w:r w:rsidR="004946E0" w:rsidRPr="004946E0">
        <w:rPr>
          <w:rFonts w:ascii="Traditional Arabic" w:eastAsia="Times New Roman" w:hAnsi="Traditional Arabic" w:cs="Royal Arabic" w:hint="cs"/>
          <w:b/>
          <w:bCs/>
          <w:sz w:val="38"/>
          <w:szCs w:val="38"/>
          <w:rtl/>
        </w:rPr>
        <w:t>سادساً/</w:t>
      </w:r>
      <w:r w:rsidR="004946E0">
        <w:rPr>
          <w:rFonts w:ascii="Traditional Arabic" w:eastAsia="Times New Roman" w:hAnsi="Traditional Arabic" w:cs="Royal Arabic" w:hint="cs"/>
          <w:sz w:val="38"/>
          <w:szCs w:val="38"/>
          <w:rtl/>
        </w:rPr>
        <w:t xml:space="preserve"> بالنسبة لما تضمّنه البند (خامساً) من صحيفة الاستئناف، فقد سبق الر</w:t>
      </w:r>
      <w:r w:rsidR="003766A8">
        <w:rPr>
          <w:rFonts w:ascii="Traditional Arabic" w:eastAsia="Times New Roman" w:hAnsi="Traditional Arabic" w:cs="Royal Arabic" w:hint="cs"/>
          <w:sz w:val="38"/>
          <w:szCs w:val="38"/>
          <w:rtl/>
        </w:rPr>
        <w:t xml:space="preserve">د عليه في مذكرات الدفاع السابقة، ومن ذلك مذكرة الدفاع الثالثة في البند (ثالثاً و رابعاً) منها، التي سبق تقديمها أمام المحكمة الإدارية، وتضمّنت أن من غايات إيقاع الجزاء التأديبي على الموظف العام هو تقويم سلوكه، وحماية الوظيفة العامة، وحسن سير المرفق العام، وفق المادة (2) من نظام الانضباط الوظيفي، إلا أن سيرة المدعي الوظيفية تنبئ عن عدم تحقق ذلك معه، بدليل </w:t>
      </w:r>
      <w:r w:rsidR="003766A8">
        <w:rPr>
          <w:rFonts w:ascii="Traditional Arabic" w:eastAsia="Times New Roman" w:hAnsi="Traditional Arabic" w:cs="Royal Arabic" w:hint="cs"/>
          <w:sz w:val="38"/>
          <w:szCs w:val="38"/>
          <w:rtl/>
        </w:rPr>
        <w:lastRenderedPageBreak/>
        <w:t>صدور (35) قراراً تأديبياً بحقّه اشتملت على جميع أنواع العقوبات التأديبية المقررة في النظام على الرغم من تطبيق مبدأ التدرج في العقوبة معه</w:t>
      </w:r>
      <w:r w:rsidR="003E3F99">
        <w:rPr>
          <w:rFonts w:ascii="Traditional Arabic" w:eastAsia="Times New Roman" w:hAnsi="Traditional Arabic" w:cs="Royal Arabic" w:hint="cs"/>
          <w:sz w:val="38"/>
          <w:szCs w:val="38"/>
          <w:rtl/>
        </w:rPr>
        <w:t xml:space="preserve"> </w:t>
      </w:r>
      <w:r w:rsidR="003E3F99" w:rsidRPr="003E3F99">
        <w:rPr>
          <w:rFonts w:ascii="Traditional Arabic" w:eastAsia="Times New Roman" w:hAnsi="Traditional Arabic" w:cs="Royal Arabic" w:hint="cs"/>
          <w:b/>
          <w:bCs/>
          <w:sz w:val="38"/>
          <w:szCs w:val="38"/>
          <w:u w:val="single"/>
          <w:rtl/>
        </w:rPr>
        <w:t>(مرفق 3 تقرير اللجنة)</w:t>
      </w:r>
      <w:r w:rsidR="003766A8">
        <w:rPr>
          <w:rFonts w:ascii="Traditional Arabic" w:eastAsia="Times New Roman" w:hAnsi="Traditional Arabic" w:cs="Royal Arabic" w:hint="cs"/>
          <w:sz w:val="38"/>
          <w:szCs w:val="38"/>
          <w:rtl/>
        </w:rPr>
        <w:t>، ومحاكمته تأديبياً بناءً على الدعوى المرفوعة من هيئة الرقابة ومكافحة الفساد والصادر بشأنها حكم المحكمة الإدارية بحفر الباطن برقم (11) لعام 1445هـ</w:t>
      </w:r>
      <w:r w:rsidR="003766A8" w:rsidRPr="00D80F29">
        <w:rPr>
          <w:rFonts w:ascii="Traditional Arabic" w:eastAsia="Times New Roman" w:hAnsi="Traditional Arabic" w:cs="Royal Arabic" w:hint="cs"/>
          <w:sz w:val="38"/>
          <w:szCs w:val="38"/>
          <w:rtl/>
        </w:rPr>
        <w:t xml:space="preserve"> </w:t>
      </w:r>
      <w:r w:rsidR="003766A8" w:rsidRPr="00986D86">
        <w:rPr>
          <w:rFonts w:ascii="Traditional Arabic" w:eastAsia="Times New Roman" w:hAnsi="Traditional Arabic" w:cs="Royal Arabic" w:hint="cs"/>
          <w:sz w:val="38"/>
          <w:szCs w:val="38"/>
          <w:rtl/>
        </w:rPr>
        <w:t>الذي قضى بمعاقبته تأديبياً لقاء (تلفظه على عضو لجنة التحقيق بالمحكمة، وتسجيله ما يدور في جلسة التحقيق وإبرازه لهاتفه المتنقل، ورفع صوته في مكتب لجنة التحقيق بهدف الضغط على أعضاء اللجنة لتغيير مسار التحقيق)</w:t>
      </w:r>
      <w:r w:rsidR="003766A8">
        <w:rPr>
          <w:rFonts w:ascii="Traditional Arabic" w:eastAsia="Times New Roman" w:hAnsi="Traditional Arabic" w:cs="Royal Arabic" w:hint="cs"/>
          <w:sz w:val="38"/>
          <w:szCs w:val="38"/>
          <w:rtl/>
        </w:rPr>
        <w:t>، إلا أن كل ذلك لم يجد نفعاً معه، بل أظهر المدعي عدم مبالاته بتلك العقوبات، سواء من جهة عدم اعتراضه ورفعه دعاوى بشأن تلك العقوبات التأديبية، أو بعدم حضور مواعيد التحقيق في عديد من تلك المخالفات، بل وعدم حضوره لجلسات الدعوى التأديبية المرفوعة من هيئة الرقابة ومكافحة الفساد وفق وقائع حكم المحكمة الإدارية بحفر الباطن برقم (11) لعام 1445هـ</w:t>
      </w:r>
      <w:r w:rsidR="003E3F99">
        <w:rPr>
          <w:rFonts w:ascii="Traditional Arabic" w:eastAsia="Times New Roman" w:hAnsi="Traditional Arabic" w:cs="Royal Arabic" w:hint="cs"/>
          <w:sz w:val="38"/>
          <w:szCs w:val="38"/>
          <w:rtl/>
        </w:rPr>
        <w:t xml:space="preserve"> </w:t>
      </w:r>
      <w:r w:rsidR="003766A8">
        <w:rPr>
          <w:rFonts w:ascii="Traditional Arabic" w:eastAsia="Times New Roman" w:hAnsi="Traditional Arabic" w:cs="Royal Arabic" w:hint="cs"/>
          <w:sz w:val="38"/>
          <w:szCs w:val="38"/>
          <w:rtl/>
        </w:rPr>
        <w:t>وعدم استئنافه الحكم كذلك -وعليه عبء إثبات ضد ذلك-، بما يؤكد أن جميع تلك العقوبات لم يلق لها المدعي بالاً ولم يلتفت لها إلا بعد صدور قرار فصله من الخدمة -محل الدعوى- وجميع ما تقدّم يؤكّد أن غايات إيقاع الجزاء التأديبي عل</w:t>
      </w:r>
      <w:r w:rsidR="004C5F58">
        <w:rPr>
          <w:rFonts w:ascii="Traditional Arabic" w:eastAsia="Times New Roman" w:hAnsi="Traditional Arabic" w:cs="Royal Arabic" w:hint="cs"/>
          <w:sz w:val="38"/>
          <w:szCs w:val="38"/>
          <w:rtl/>
        </w:rPr>
        <w:t>ى المدعي لم تنفع في تقويم سلوكه.</w:t>
      </w:r>
    </w:p>
    <w:p w:rsidR="004946E0" w:rsidRPr="004E56F4" w:rsidRDefault="004C5F58" w:rsidP="004C5F58">
      <w:pPr>
        <w:widowControl w:val="0"/>
        <w:spacing w:after="0" w:line="240" w:lineRule="auto"/>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 xml:space="preserve">  </w:t>
      </w:r>
      <w:r w:rsidR="003766A8">
        <w:rPr>
          <w:rFonts w:ascii="Traditional Arabic" w:eastAsia="Times New Roman" w:hAnsi="Traditional Arabic" w:cs="Royal Arabic" w:hint="cs"/>
          <w:sz w:val="38"/>
          <w:szCs w:val="38"/>
          <w:rtl/>
        </w:rPr>
        <w:t xml:space="preserve">كما أن من المقرر وفق </w:t>
      </w:r>
      <w:r w:rsidR="003766A8" w:rsidRPr="00CA4976">
        <w:rPr>
          <w:rFonts w:ascii="Traditional Arabic" w:eastAsia="Times New Roman" w:hAnsi="Traditional Arabic" w:cs="Royal Arabic" w:hint="cs"/>
          <w:sz w:val="38"/>
          <w:szCs w:val="38"/>
          <w:rtl/>
        </w:rPr>
        <w:t>الحكم</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الإداري</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رقم</w:t>
      </w:r>
      <w:r w:rsidR="003766A8" w:rsidRPr="00CA4976">
        <w:rPr>
          <w:rFonts w:ascii="Traditional Arabic" w:eastAsia="Times New Roman" w:hAnsi="Traditional Arabic" w:cs="Royal Arabic"/>
          <w:sz w:val="38"/>
          <w:szCs w:val="38"/>
          <w:rtl/>
        </w:rPr>
        <w:t xml:space="preserve"> (8/</w:t>
      </w:r>
      <w:r w:rsidR="003766A8" w:rsidRPr="00CA4976">
        <w:rPr>
          <w:rFonts w:ascii="Traditional Arabic" w:eastAsia="Times New Roman" w:hAnsi="Traditional Arabic" w:cs="Royal Arabic" w:hint="cs"/>
          <w:sz w:val="38"/>
          <w:szCs w:val="38"/>
          <w:rtl/>
        </w:rPr>
        <w:t>د</w:t>
      </w:r>
      <w:r w:rsidR="003766A8" w:rsidRPr="00CA4976">
        <w:rPr>
          <w:rFonts w:ascii="Traditional Arabic" w:eastAsia="Times New Roman" w:hAnsi="Traditional Arabic" w:cs="Royal Arabic"/>
          <w:sz w:val="38"/>
          <w:szCs w:val="38"/>
          <w:rtl/>
        </w:rPr>
        <w:t>/</w:t>
      </w:r>
      <w:proofErr w:type="spellStart"/>
      <w:r w:rsidR="003766A8" w:rsidRPr="00CA4976">
        <w:rPr>
          <w:rFonts w:ascii="Traditional Arabic" w:eastAsia="Times New Roman" w:hAnsi="Traditional Arabic" w:cs="Royal Arabic" w:hint="cs"/>
          <w:sz w:val="38"/>
          <w:szCs w:val="38"/>
          <w:rtl/>
        </w:rPr>
        <w:t>تأ</w:t>
      </w:r>
      <w:proofErr w:type="spellEnd"/>
      <w:r w:rsidR="003766A8" w:rsidRPr="00CA4976">
        <w:rPr>
          <w:rFonts w:ascii="Traditional Arabic" w:eastAsia="Times New Roman" w:hAnsi="Traditional Arabic" w:cs="Royal Arabic"/>
          <w:sz w:val="38"/>
          <w:szCs w:val="38"/>
          <w:rtl/>
        </w:rPr>
        <w:t xml:space="preserve">/14 </w:t>
      </w:r>
      <w:r w:rsidR="003766A8" w:rsidRPr="00CA4976">
        <w:rPr>
          <w:rFonts w:ascii="Traditional Arabic" w:eastAsia="Times New Roman" w:hAnsi="Traditional Arabic" w:cs="Royal Arabic" w:hint="cs"/>
          <w:sz w:val="38"/>
          <w:szCs w:val="38"/>
          <w:rtl/>
        </w:rPr>
        <w:t>لعام</w:t>
      </w:r>
      <w:r w:rsidR="003766A8" w:rsidRPr="00CA4976">
        <w:rPr>
          <w:rFonts w:ascii="Traditional Arabic" w:eastAsia="Times New Roman" w:hAnsi="Traditional Arabic" w:cs="Royal Arabic"/>
          <w:sz w:val="38"/>
          <w:szCs w:val="38"/>
          <w:rtl/>
        </w:rPr>
        <w:t xml:space="preserve"> 1427</w:t>
      </w:r>
      <w:r w:rsidR="003766A8" w:rsidRPr="00CA4976">
        <w:rPr>
          <w:rFonts w:ascii="Traditional Arabic" w:eastAsia="Times New Roman" w:hAnsi="Traditional Arabic" w:cs="Royal Arabic" w:hint="cs"/>
          <w:sz w:val="38"/>
          <w:szCs w:val="38"/>
          <w:rtl/>
        </w:rPr>
        <w:t>هـ</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المؤيد</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من</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هيئة</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التدقيق</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بالحكم</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رقم</w:t>
      </w:r>
      <w:r w:rsidR="003766A8" w:rsidRPr="00CA4976">
        <w:rPr>
          <w:rFonts w:ascii="Traditional Arabic" w:eastAsia="Times New Roman" w:hAnsi="Traditional Arabic" w:cs="Royal Arabic"/>
          <w:sz w:val="38"/>
          <w:szCs w:val="38"/>
          <w:rtl/>
        </w:rPr>
        <w:t xml:space="preserve"> (291/</w:t>
      </w:r>
      <w:r w:rsidR="003766A8" w:rsidRPr="00CA4976">
        <w:rPr>
          <w:rFonts w:ascii="Traditional Arabic" w:eastAsia="Times New Roman" w:hAnsi="Traditional Arabic" w:cs="Royal Arabic" w:hint="cs"/>
          <w:sz w:val="38"/>
          <w:szCs w:val="38"/>
          <w:rtl/>
        </w:rPr>
        <w:t>ت</w:t>
      </w:r>
      <w:r w:rsidR="003766A8" w:rsidRPr="00CA4976">
        <w:rPr>
          <w:rFonts w:ascii="Traditional Arabic" w:eastAsia="Times New Roman" w:hAnsi="Traditional Arabic" w:cs="Royal Arabic"/>
          <w:sz w:val="38"/>
          <w:szCs w:val="38"/>
          <w:rtl/>
        </w:rPr>
        <w:t xml:space="preserve">/6 </w:t>
      </w:r>
      <w:r w:rsidR="003766A8" w:rsidRPr="00CA4976">
        <w:rPr>
          <w:rFonts w:ascii="Traditional Arabic" w:eastAsia="Times New Roman" w:hAnsi="Traditional Arabic" w:cs="Royal Arabic" w:hint="cs"/>
          <w:sz w:val="38"/>
          <w:szCs w:val="38"/>
          <w:rtl/>
        </w:rPr>
        <w:t>لعام</w:t>
      </w:r>
      <w:r w:rsidR="003766A8" w:rsidRPr="00CA4976">
        <w:rPr>
          <w:rFonts w:ascii="Traditional Arabic" w:eastAsia="Times New Roman" w:hAnsi="Traditional Arabic" w:cs="Royal Arabic"/>
          <w:sz w:val="38"/>
          <w:szCs w:val="38"/>
          <w:rtl/>
        </w:rPr>
        <w:t xml:space="preserve"> 1427</w:t>
      </w:r>
      <w:r w:rsidR="003766A8" w:rsidRPr="00CA4976">
        <w:rPr>
          <w:rFonts w:ascii="Traditional Arabic" w:eastAsia="Times New Roman" w:hAnsi="Traditional Arabic" w:cs="Royal Arabic" w:hint="cs"/>
          <w:sz w:val="38"/>
          <w:szCs w:val="38"/>
          <w:rtl/>
        </w:rPr>
        <w:t>هـ</w:t>
      </w:r>
      <w:r w:rsidR="003766A8" w:rsidRPr="00CA4976">
        <w:rPr>
          <w:rFonts w:ascii="Traditional Arabic" w:eastAsia="Times New Roman" w:hAnsi="Traditional Arabic" w:cs="Royal Arabic"/>
          <w:sz w:val="38"/>
          <w:szCs w:val="38"/>
          <w:rtl/>
        </w:rPr>
        <w:t xml:space="preserve">) </w:t>
      </w:r>
      <w:r w:rsidR="003766A8">
        <w:rPr>
          <w:rFonts w:ascii="Traditional Arabic" w:eastAsia="Times New Roman" w:hAnsi="Traditional Arabic" w:cs="Royal Arabic" w:hint="cs"/>
          <w:sz w:val="38"/>
          <w:szCs w:val="38"/>
          <w:rtl/>
        </w:rPr>
        <w:t xml:space="preserve">أن من أسباب </w:t>
      </w:r>
      <w:r w:rsidR="003766A8" w:rsidRPr="00CA4976">
        <w:rPr>
          <w:rFonts w:ascii="Traditional Arabic" w:eastAsia="Times New Roman" w:hAnsi="Traditional Arabic" w:cs="Royal Arabic" w:hint="cs"/>
          <w:sz w:val="38"/>
          <w:szCs w:val="38"/>
          <w:rtl/>
        </w:rPr>
        <w:t>تشديد</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العقوبة</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وجود</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سوابق</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تأديبية</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على</w:t>
      </w:r>
      <w:r w:rsidR="003766A8" w:rsidRPr="00CA4976">
        <w:rPr>
          <w:rFonts w:ascii="Traditional Arabic" w:eastAsia="Times New Roman" w:hAnsi="Traditional Arabic" w:cs="Royal Arabic"/>
          <w:sz w:val="38"/>
          <w:szCs w:val="38"/>
          <w:rtl/>
        </w:rPr>
        <w:t xml:space="preserve"> </w:t>
      </w:r>
      <w:r w:rsidR="003766A8" w:rsidRPr="00CA4976">
        <w:rPr>
          <w:rFonts w:ascii="Traditional Arabic" w:eastAsia="Times New Roman" w:hAnsi="Traditional Arabic" w:cs="Royal Arabic" w:hint="cs"/>
          <w:sz w:val="38"/>
          <w:szCs w:val="38"/>
          <w:rtl/>
        </w:rPr>
        <w:t>المتهم</w:t>
      </w:r>
      <w:r w:rsidR="003766A8">
        <w:rPr>
          <w:rFonts w:ascii="Traditional Arabic" w:eastAsia="Times New Roman" w:hAnsi="Traditional Arabic" w:cs="Royal Arabic" w:hint="cs"/>
          <w:sz w:val="38"/>
          <w:szCs w:val="38"/>
          <w:rtl/>
        </w:rPr>
        <w:t>، وسوابق المدعي متعددة الجنس والكم والنوع، بين قرارات تأديبية وحكم تأديبي، وبين عددها البالغ (35) قراراً تأديبياً -وهي عدد كبير بالنسبة إلى موظف واحد-، وبين تنوعها في جميع أنواع العقوبات التأديبية المقررة نظاماً (الإنذار، والحسم، والحرمان من علاوة، وعدم النظر في الترقية)، وهذا كله يكشف عن أن صدور قرار الفصل بحقّه ما هو إلا سياق طبيعي لسيرته الوظيفية.</w:t>
      </w:r>
    </w:p>
    <w:p w:rsidR="00140BD9" w:rsidRPr="00744BF0" w:rsidRDefault="00BF5FD8" w:rsidP="00FC4ACE">
      <w:pPr>
        <w:widowControl w:val="0"/>
        <w:spacing w:after="0" w:line="240" w:lineRule="auto"/>
        <w:jc w:val="both"/>
        <w:rPr>
          <w:rFonts w:ascii="Traditional Arabic" w:eastAsia="Times New Roman" w:hAnsi="Traditional Arabic" w:cs="Royal Arabic"/>
          <w:b/>
          <w:bCs/>
          <w:sz w:val="38"/>
          <w:szCs w:val="38"/>
          <w:u w:val="single"/>
          <w:rtl/>
        </w:rPr>
      </w:pPr>
      <w:r w:rsidRPr="00744BF0">
        <w:rPr>
          <w:rFonts w:ascii="Traditional Arabic" w:eastAsia="Times New Roman" w:hAnsi="Traditional Arabic" w:cs="Royal Arabic" w:hint="cs"/>
          <w:b/>
          <w:bCs/>
          <w:sz w:val="38"/>
          <w:szCs w:val="38"/>
          <w:u w:val="single"/>
          <w:rtl/>
        </w:rPr>
        <w:t>الطلبات</w:t>
      </w:r>
      <w:r w:rsidR="00DF7E2A" w:rsidRPr="00744BF0">
        <w:rPr>
          <w:rFonts w:ascii="Traditional Arabic" w:eastAsia="Times New Roman" w:hAnsi="Traditional Arabic" w:cs="Royal Arabic" w:hint="cs"/>
          <w:b/>
          <w:bCs/>
          <w:sz w:val="38"/>
          <w:szCs w:val="38"/>
          <w:u w:val="single"/>
          <w:rtl/>
        </w:rPr>
        <w:t>؛ استناداً إلى ما تقدّم</w:t>
      </w:r>
      <w:r w:rsidR="00140BD9" w:rsidRPr="00744BF0">
        <w:rPr>
          <w:rFonts w:ascii="Traditional Arabic" w:eastAsia="Times New Roman" w:hAnsi="Traditional Arabic" w:cs="Royal Arabic"/>
          <w:b/>
          <w:bCs/>
          <w:sz w:val="38"/>
          <w:szCs w:val="38"/>
          <w:u w:val="single"/>
          <w:rtl/>
        </w:rPr>
        <w:t>:</w:t>
      </w:r>
    </w:p>
    <w:p w:rsidR="00D02659" w:rsidRPr="00744BF0" w:rsidRDefault="00BF0CB1" w:rsidP="00D05B63">
      <w:pPr>
        <w:widowControl w:val="0"/>
        <w:spacing w:after="0" w:line="420" w:lineRule="exact"/>
        <w:jc w:val="both"/>
        <w:rPr>
          <w:rFonts w:ascii="Traditional Arabic" w:eastAsia="Times New Roman" w:hAnsi="Traditional Arabic" w:cs="Royal Arabic"/>
          <w:sz w:val="38"/>
          <w:szCs w:val="38"/>
          <w:rtl/>
        </w:rPr>
      </w:pPr>
      <w:r>
        <w:rPr>
          <w:rFonts w:ascii="Traditional Arabic" w:eastAsia="Times New Roman" w:hAnsi="Traditional Arabic" w:cs="Royal Arabic" w:hint="cs"/>
          <w:sz w:val="38"/>
          <w:szCs w:val="38"/>
          <w:rtl/>
        </w:rPr>
        <w:t>رفض الاستئناف، و</w:t>
      </w:r>
      <w:r w:rsidR="00737A26">
        <w:rPr>
          <w:rFonts w:ascii="Traditional Arabic" w:eastAsia="Times New Roman" w:hAnsi="Traditional Arabic" w:cs="Royal Arabic" w:hint="cs"/>
          <w:sz w:val="38"/>
          <w:szCs w:val="38"/>
          <w:rtl/>
        </w:rPr>
        <w:t xml:space="preserve">تأييد الحكم </w:t>
      </w:r>
      <w:r w:rsidR="00737A26">
        <w:rPr>
          <w:rFonts w:asciiTheme="minorBidi" w:hAnsiTheme="minorBidi" w:cs="Royal Arabic" w:hint="cs"/>
          <w:sz w:val="38"/>
          <w:szCs w:val="38"/>
          <w:rtl/>
        </w:rPr>
        <w:t>رقم (946 لعام 1446هـ) الصادر من المحكمة الإدارية بالرياض.</w:t>
      </w:r>
    </w:p>
    <w:p w:rsidR="00D02659" w:rsidRPr="00744BF0" w:rsidRDefault="005D4AD5" w:rsidP="00955138">
      <w:pPr>
        <w:widowControl w:val="0"/>
        <w:spacing w:after="0" w:line="144" w:lineRule="auto"/>
        <w:ind w:left="5760" w:hanging="658"/>
        <w:jc w:val="center"/>
        <w:rPr>
          <w:rFonts w:ascii="Traditional Arabic" w:eastAsia="Times New Roman" w:hAnsi="Traditional Arabic" w:cs="Royal Arabic"/>
          <w:sz w:val="38"/>
          <w:szCs w:val="38"/>
          <w:rtl/>
          <w:lang w:bidi="ar-JO"/>
        </w:rPr>
      </w:pPr>
      <w:r w:rsidRPr="00744BF0">
        <w:rPr>
          <w:rFonts w:ascii="Traditional Arabic" w:eastAsia="Times New Roman" w:hAnsi="Traditional Arabic" w:cs="Royal Arabic" w:hint="cs"/>
          <w:sz w:val="38"/>
          <w:szCs w:val="38"/>
          <w:rtl/>
          <w:lang w:bidi="ar-JO"/>
        </w:rPr>
        <w:t xml:space="preserve">                              </w:t>
      </w:r>
      <w:r w:rsidR="00014AB1" w:rsidRPr="00744BF0">
        <w:rPr>
          <w:rFonts w:ascii="Traditional Arabic" w:eastAsia="Times New Roman" w:hAnsi="Traditional Arabic" w:cs="Royal Arabic" w:hint="cs"/>
          <w:sz w:val="38"/>
          <w:szCs w:val="38"/>
          <w:rtl/>
          <w:lang w:bidi="ar-JO"/>
        </w:rPr>
        <w:t xml:space="preserve">                         </w:t>
      </w:r>
      <w:r w:rsidR="00871CEF" w:rsidRPr="00744BF0">
        <w:rPr>
          <w:rFonts w:ascii="Traditional Arabic" w:eastAsia="Times New Roman" w:hAnsi="Traditional Arabic" w:cs="Royal Arabic" w:hint="cs"/>
          <w:sz w:val="38"/>
          <w:szCs w:val="38"/>
          <w:rtl/>
          <w:lang w:bidi="ar-JO"/>
        </w:rPr>
        <w:lastRenderedPageBreak/>
        <w:t xml:space="preserve">ممثل </w:t>
      </w:r>
      <w:r w:rsidRPr="00744BF0">
        <w:rPr>
          <w:rFonts w:ascii="Traditional Arabic" w:eastAsia="Times New Roman" w:hAnsi="Traditional Arabic" w:cs="Royal Arabic" w:hint="cs"/>
          <w:sz w:val="38"/>
          <w:szCs w:val="38"/>
          <w:rtl/>
          <w:lang w:bidi="ar-JO"/>
        </w:rPr>
        <w:t>ديوان المظالم</w:t>
      </w:r>
      <w:r w:rsidR="007A2FF6" w:rsidRPr="00744BF0">
        <w:rPr>
          <w:rFonts w:ascii="Traditional Arabic" w:eastAsia="Times New Roman" w:hAnsi="Traditional Arabic" w:cs="Royal Arabic" w:hint="cs"/>
          <w:sz w:val="38"/>
          <w:szCs w:val="38"/>
          <w:rtl/>
          <w:lang w:bidi="ar-JO"/>
        </w:rPr>
        <w:t xml:space="preserve"> </w:t>
      </w:r>
    </w:p>
    <w:p w:rsidR="007A2FF6" w:rsidRPr="00744BF0" w:rsidRDefault="000B07AC" w:rsidP="00AE682A">
      <w:pPr>
        <w:widowControl w:val="0"/>
        <w:spacing w:after="0" w:line="144" w:lineRule="auto"/>
        <w:ind w:left="5760" w:hanging="658"/>
        <w:jc w:val="center"/>
        <w:rPr>
          <w:rFonts w:ascii="Traditional Arabic" w:eastAsia="Times New Roman" w:hAnsi="Traditional Arabic" w:cs="Royal Arabic"/>
          <w:sz w:val="38"/>
          <w:szCs w:val="38"/>
          <w:rtl/>
          <w:lang w:bidi="ar-JO"/>
        </w:rPr>
      </w:pPr>
      <w:r>
        <w:rPr>
          <w:rFonts w:ascii="Traditional Arabic" w:eastAsia="Times New Roman" w:hAnsi="Traditional Arabic" w:cs="Royal Arabic" w:hint="cs"/>
          <w:sz w:val="38"/>
          <w:szCs w:val="38"/>
          <w:rtl/>
          <w:lang w:bidi="ar-JO"/>
        </w:rPr>
        <w:t>...</w:t>
      </w:r>
    </w:p>
    <w:sectPr w:rsidR="007A2FF6" w:rsidRPr="00744BF0" w:rsidSect="00FB2D9A">
      <w:headerReference w:type="default" r:id="rId8"/>
      <w:pgSz w:w="11906" w:h="16838"/>
      <w:pgMar w:top="1440" w:right="1700" w:bottom="1440" w:left="1276"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2003" w:rsidRDefault="00EB2003" w:rsidP="00BF5FD8">
      <w:pPr>
        <w:spacing w:after="0" w:line="240" w:lineRule="auto"/>
      </w:pPr>
      <w:r>
        <w:separator/>
      </w:r>
    </w:p>
  </w:endnote>
  <w:endnote w:type="continuationSeparator" w:id="0">
    <w:p w:rsidR="00EB2003" w:rsidRDefault="00EB2003"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Royal Arabic">
    <w:panose1 w:val="00000000000000000000"/>
    <w:charset w:val="B2"/>
    <w:family w:val="auto"/>
    <w:pitch w:val="variable"/>
    <w:sig w:usb0="00002001" w:usb1="00000000" w:usb2="00000000" w:usb3="00000000" w:csb0="0000004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Traditional Arabic">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2003" w:rsidRDefault="00EB2003" w:rsidP="00BF5FD8">
      <w:pPr>
        <w:spacing w:after="0" w:line="240" w:lineRule="auto"/>
      </w:pPr>
      <w:r>
        <w:separator/>
      </w:r>
    </w:p>
  </w:footnote>
  <w:footnote w:type="continuationSeparator" w:id="0">
    <w:p w:rsidR="00EB2003" w:rsidRDefault="00EB2003"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2D9A" w:rsidRDefault="00FB2D9A" w:rsidP="00D02659">
    <w:pPr>
      <w:pStyle w:val="a5"/>
      <w:jc w:val="right"/>
    </w:pPr>
  </w:p>
  <w:p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6A6B5B"/>
    <w:multiLevelType w:val="hybridMultilevel"/>
    <w:tmpl w:val="9AD69B82"/>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6"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06F3C1E"/>
    <w:multiLevelType w:val="hybridMultilevel"/>
    <w:tmpl w:val="2B2A4CAC"/>
    <w:lvl w:ilvl="0" w:tplc="1710309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FF4A48"/>
    <w:multiLevelType w:val="hybridMultilevel"/>
    <w:tmpl w:val="52CE2582"/>
    <w:lvl w:ilvl="0" w:tplc="4DB45FD4">
      <w:start w:val="1"/>
      <w:numFmt w:val="arabicAbjad"/>
      <w:lvlText w:val="%1."/>
      <w:lvlJc w:val="left"/>
      <w:pPr>
        <w:ind w:left="1080" w:hanging="72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4424E0"/>
    <w:multiLevelType w:val="hybridMultilevel"/>
    <w:tmpl w:val="88C453B4"/>
    <w:lvl w:ilvl="0" w:tplc="3E50F26A">
      <w:start w:val="1"/>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BD080C"/>
    <w:multiLevelType w:val="hybridMultilevel"/>
    <w:tmpl w:val="17EE4568"/>
    <w:lvl w:ilvl="0" w:tplc="4AA61CC0">
      <w:start w:val="1"/>
      <w:numFmt w:val="arabicAbjad"/>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6"/>
  </w:num>
  <w:num w:numId="6">
    <w:abstractNumId w:val="1"/>
  </w:num>
  <w:num w:numId="7">
    <w:abstractNumId w:val="7"/>
  </w:num>
  <w:num w:numId="8">
    <w:abstractNumId w:val="9"/>
  </w:num>
  <w:num w:numId="9">
    <w:abstractNumId w:val="11"/>
  </w:num>
  <w:num w:numId="10">
    <w:abstractNumId w:val="10"/>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73B"/>
    <w:rsid w:val="000051A5"/>
    <w:rsid w:val="00014AB1"/>
    <w:rsid w:val="0002045C"/>
    <w:rsid w:val="000227A3"/>
    <w:rsid w:val="0005043D"/>
    <w:rsid w:val="00055CCB"/>
    <w:rsid w:val="00070201"/>
    <w:rsid w:val="0008156A"/>
    <w:rsid w:val="00090D1E"/>
    <w:rsid w:val="000B07AC"/>
    <w:rsid w:val="000B3766"/>
    <w:rsid w:val="000C4AF6"/>
    <w:rsid w:val="000D0A64"/>
    <w:rsid w:val="000D7E19"/>
    <w:rsid w:val="000E2911"/>
    <w:rsid w:val="000E2B17"/>
    <w:rsid w:val="000E3A76"/>
    <w:rsid w:val="00112E30"/>
    <w:rsid w:val="00126B05"/>
    <w:rsid w:val="00131D1F"/>
    <w:rsid w:val="00133D6A"/>
    <w:rsid w:val="00140BD9"/>
    <w:rsid w:val="0014609E"/>
    <w:rsid w:val="0017256B"/>
    <w:rsid w:val="0017774B"/>
    <w:rsid w:val="00185CA3"/>
    <w:rsid w:val="001A7AD6"/>
    <w:rsid w:val="001B5DB6"/>
    <w:rsid w:val="001D15FB"/>
    <w:rsid w:val="001D62EF"/>
    <w:rsid w:val="001D6D44"/>
    <w:rsid w:val="001E0B03"/>
    <w:rsid w:val="001E44E0"/>
    <w:rsid w:val="001F7B99"/>
    <w:rsid w:val="00201286"/>
    <w:rsid w:val="00206667"/>
    <w:rsid w:val="002620FA"/>
    <w:rsid w:val="002638B7"/>
    <w:rsid w:val="00270387"/>
    <w:rsid w:val="0029750F"/>
    <w:rsid w:val="002B062B"/>
    <w:rsid w:val="002C66E8"/>
    <w:rsid w:val="002E2BBF"/>
    <w:rsid w:val="00303544"/>
    <w:rsid w:val="00307B08"/>
    <w:rsid w:val="00307FF6"/>
    <w:rsid w:val="0031188E"/>
    <w:rsid w:val="003149AB"/>
    <w:rsid w:val="003160F3"/>
    <w:rsid w:val="00320D86"/>
    <w:rsid w:val="0032559B"/>
    <w:rsid w:val="00331905"/>
    <w:rsid w:val="00335CC9"/>
    <w:rsid w:val="00353382"/>
    <w:rsid w:val="0036088F"/>
    <w:rsid w:val="0037383A"/>
    <w:rsid w:val="003766A8"/>
    <w:rsid w:val="00380BE0"/>
    <w:rsid w:val="003861A0"/>
    <w:rsid w:val="0039348C"/>
    <w:rsid w:val="003A4662"/>
    <w:rsid w:val="003A4D51"/>
    <w:rsid w:val="003D26FE"/>
    <w:rsid w:val="003E3F99"/>
    <w:rsid w:val="003E7805"/>
    <w:rsid w:val="004041C1"/>
    <w:rsid w:val="00415CC3"/>
    <w:rsid w:val="00417570"/>
    <w:rsid w:val="00424E8B"/>
    <w:rsid w:val="00434D6C"/>
    <w:rsid w:val="0046273A"/>
    <w:rsid w:val="00467659"/>
    <w:rsid w:val="00473179"/>
    <w:rsid w:val="00490CEC"/>
    <w:rsid w:val="004946E0"/>
    <w:rsid w:val="00494E2D"/>
    <w:rsid w:val="00496C9D"/>
    <w:rsid w:val="004C5F58"/>
    <w:rsid w:val="004C6568"/>
    <w:rsid w:val="004D2AB1"/>
    <w:rsid w:val="004D6523"/>
    <w:rsid w:val="004E56F4"/>
    <w:rsid w:val="00506814"/>
    <w:rsid w:val="00506DC3"/>
    <w:rsid w:val="005401F8"/>
    <w:rsid w:val="0054320F"/>
    <w:rsid w:val="00544F8D"/>
    <w:rsid w:val="00551AFB"/>
    <w:rsid w:val="00554DDD"/>
    <w:rsid w:val="005630E4"/>
    <w:rsid w:val="005669C6"/>
    <w:rsid w:val="005B1BA4"/>
    <w:rsid w:val="005B2DF3"/>
    <w:rsid w:val="005C6E32"/>
    <w:rsid w:val="005D4AD5"/>
    <w:rsid w:val="005D6E0C"/>
    <w:rsid w:val="005F2F23"/>
    <w:rsid w:val="006005BD"/>
    <w:rsid w:val="00604B85"/>
    <w:rsid w:val="00615FCC"/>
    <w:rsid w:val="0062660A"/>
    <w:rsid w:val="0063721D"/>
    <w:rsid w:val="00643760"/>
    <w:rsid w:val="006614F7"/>
    <w:rsid w:val="006659FD"/>
    <w:rsid w:val="0067046F"/>
    <w:rsid w:val="006867F9"/>
    <w:rsid w:val="006A76A7"/>
    <w:rsid w:val="006B46DE"/>
    <w:rsid w:val="006B5B5C"/>
    <w:rsid w:val="006C1C8F"/>
    <w:rsid w:val="006C1E41"/>
    <w:rsid w:val="006C5770"/>
    <w:rsid w:val="006E2882"/>
    <w:rsid w:val="006E4FC5"/>
    <w:rsid w:val="006E5E9B"/>
    <w:rsid w:val="006F5E99"/>
    <w:rsid w:val="00724F00"/>
    <w:rsid w:val="007269C9"/>
    <w:rsid w:val="007275DC"/>
    <w:rsid w:val="00733D58"/>
    <w:rsid w:val="00735B39"/>
    <w:rsid w:val="00737A26"/>
    <w:rsid w:val="00744BF0"/>
    <w:rsid w:val="007451CC"/>
    <w:rsid w:val="007524B5"/>
    <w:rsid w:val="00756109"/>
    <w:rsid w:val="00763BE0"/>
    <w:rsid w:val="007976CB"/>
    <w:rsid w:val="007A2FF6"/>
    <w:rsid w:val="007B1A52"/>
    <w:rsid w:val="007C253D"/>
    <w:rsid w:val="007C2C43"/>
    <w:rsid w:val="007D0A62"/>
    <w:rsid w:val="007E0A19"/>
    <w:rsid w:val="00830CF0"/>
    <w:rsid w:val="00851BE0"/>
    <w:rsid w:val="00857A56"/>
    <w:rsid w:val="00866C1A"/>
    <w:rsid w:val="00871CEF"/>
    <w:rsid w:val="0088210E"/>
    <w:rsid w:val="00885889"/>
    <w:rsid w:val="00892E10"/>
    <w:rsid w:val="0089348B"/>
    <w:rsid w:val="008B0FFD"/>
    <w:rsid w:val="008C75A6"/>
    <w:rsid w:val="008D0677"/>
    <w:rsid w:val="008D2A36"/>
    <w:rsid w:val="008D70F8"/>
    <w:rsid w:val="008F231B"/>
    <w:rsid w:val="0093432D"/>
    <w:rsid w:val="00955138"/>
    <w:rsid w:val="00960B6A"/>
    <w:rsid w:val="00966CE1"/>
    <w:rsid w:val="0098255E"/>
    <w:rsid w:val="00986D86"/>
    <w:rsid w:val="009C689F"/>
    <w:rsid w:val="009C6F4F"/>
    <w:rsid w:val="009D6F54"/>
    <w:rsid w:val="009E3BBB"/>
    <w:rsid w:val="009F1CE8"/>
    <w:rsid w:val="00A041C0"/>
    <w:rsid w:val="00A0583C"/>
    <w:rsid w:val="00A308AA"/>
    <w:rsid w:val="00A4469A"/>
    <w:rsid w:val="00A56343"/>
    <w:rsid w:val="00A70C90"/>
    <w:rsid w:val="00A8473B"/>
    <w:rsid w:val="00AA6C00"/>
    <w:rsid w:val="00AD6F2D"/>
    <w:rsid w:val="00AE682A"/>
    <w:rsid w:val="00AF49A5"/>
    <w:rsid w:val="00B16654"/>
    <w:rsid w:val="00B4412C"/>
    <w:rsid w:val="00B577CA"/>
    <w:rsid w:val="00B6478F"/>
    <w:rsid w:val="00B7413E"/>
    <w:rsid w:val="00B742CF"/>
    <w:rsid w:val="00BB7091"/>
    <w:rsid w:val="00BD1FD4"/>
    <w:rsid w:val="00BE2903"/>
    <w:rsid w:val="00BF0CB1"/>
    <w:rsid w:val="00BF301C"/>
    <w:rsid w:val="00BF5FD8"/>
    <w:rsid w:val="00BF7D27"/>
    <w:rsid w:val="00C0483D"/>
    <w:rsid w:val="00C159EC"/>
    <w:rsid w:val="00C443AD"/>
    <w:rsid w:val="00C44B5B"/>
    <w:rsid w:val="00C673B3"/>
    <w:rsid w:val="00C7606B"/>
    <w:rsid w:val="00C83E5F"/>
    <w:rsid w:val="00C8541B"/>
    <w:rsid w:val="00C86BD1"/>
    <w:rsid w:val="00CA4976"/>
    <w:rsid w:val="00CB6613"/>
    <w:rsid w:val="00CB7331"/>
    <w:rsid w:val="00CC304C"/>
    <w:rsid w:val="00CD762A"/>
    <w:rsid w:val="00CE5833"/>
    <w:rsid w:val="00CE6D06"/>
    <w:rsid w:val="00CE7438"/>
    <w:rsid w:val="00CF4A27"/>
    <w:rsid w:val="00CF5DDE"/>
    <w:rsid w:val="00D02659"/>
    <w:rsid w:val="00D05B63"/>
    <w:rsid w:val="00D35FCE"/>
    <w:rsid w:val="00D80F29"/>
    <w:rsid w:val="00D85A10"/>
    <w:rsid w:val="00D86662"/>
    <w:rsid w:val="00D9326F"/>
    <w:rsid w:val="00D962EE"/>
    <w:rsid w:val="00DA601A"/>
    <w:rsid w:val="00DF7E2A"/>
    <w:rsid w:val="00E102DE"/>
    <w:rsid w:val="00E26F7D"/>
    <w:rsid w:val="00E56867"/>
    <w:rsid w:val="00E623F4"/>
    <w:rsid w:val="00E93BD0"/>
    <w:rsid w:val="00E97574"/>
    <w:rsid w:val="00EA478D"/>
    <w:rsid w:val="00EA763D"/>
    <w:rsid w:val="00EB2003"/>
    <w:rsid w:val="00EC5B6F"/>
    <w:rsid w:val="00EC7E8A"/>
    <w:rsid w:val="00EE2A21"/>
    <w:rsid w:val="00EF1243"/>
    <w:rsid w:val="00F174A5"/>
    <w:rsid w:val="00F25AD8"/>
    <w:rsid w:val="00F708E1"/>
    <w:rsid w:val="00F70FD9"/>
    <w:rsid w:val="00F90F77"/>
    <w:rsid w:val="00FA1E95"/>
    <w:rsid w:val="00FB22D5"/>
    <w:rsid w:val="00FB23A2"/>
    <w:rsid w:val="00FB2AE5"/>
    <w:rsid w:val="00FB2D9A"/>
    <w:rsid w:val="00FB4BB0"/>
    <w:rsid w:val="00FC2485"/>
    <w:rsid w:val="00FC4ACE"/>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73B6E"/>
  <w15:docId w15:val="{03B9CD78-8E99-4087-898E-9970EAF1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812875">
      <w:bodyDiv w:val="1"/>
      <w:marLeft w:val="0"/>
      <w:marRight w:val="0"/>
      <w:marTop w:val="0"/>
      <w:marBottom w:val="0"/>
      <w:divBdr>
        <w:top w:val="none" w:sz="0" w:space="0" w:color="auto"/>
        <w:left w:val="none" w:sz="0" w:space="0" w:color="auto"/>
        <w:bottom w:val="none" w:sz="0" w:space="0" w:color="auto"/>
        <w:right w:val="none" w:sz="0" w:space="0" w:color="auto"/>
      </w:divBdr>
    </w:div>
    <w:div w:id="1870798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81474653-81F9-4CA6-B7F6-3D872A5AB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811</Words>
  <Characters>4624</Characters>
  <Application>Microsoft Office Word</Application>
  <DocSecurity>0</DocSecurity>
  <Lines>38</Lines>
  <Paragraphs>10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يوسف محمد اليوسف</dc:creator>
  <cp:keywords/>
  <dc:description/>
  <cp:lastModifiedBy>محمد يوسف محمد اليوسف</cp:lastModifiedBy>
  <cp:revision>13</cp:revision>
  <cp:lastPrinted>2024-12-13T13:41:00Z</cp:lastPrinted>
  <dcterms:created xsi:type="dcterms:W3CDTF">2024-12-05T08:23:00Z</dcterms:created>
  <dcterms:modified xsi:type="dcterms:W3CDTF">2024-12-14T14:56:00Z</dcterms:modified>
</cp:coreProperties>
</file>