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133B" w14:textId="5A9B5B28" w:rsidR="008A522A" w:rsidRPr="008A522A" w:rsidRDefault="008A522A" w:rsidP="008A522A">
      <w:pPr>
        <w:jc w:val="center"/>
        <w:rPr>
          <w:rFonts w:cs="Royal Arabic"/>
          <w:b/>
          <w:bCs/>
          <w:sz w:val="36"/>
          <w:szCs w:val="36"/>
          <w:rtl/>
        </w:rPr>
      </w:pPr>
      <w:r w:rsidRPr="008A522A">
        <w:rPr>
          <w:rFonts w:cs="Royal Arabic" w:hint="cs"/>
          <w:b/>
          <w:bCs/>
          <w:sz w:val="36"/>
          <w:szCs w:val="36"/>
          <w:rtl/>
        </w:rPr>
        <w:t>بسم الله الرحمن الرحيم</w:t>
      </w:r>
    </w:p>
    <w:p w14:paraId="4280A5CE" w14:textId="6A7CC82B" w:rsidR="008A522A" w:rsidRPr="008A522A" w:rsidRDefault="008A522A" w:rsidP="008A522A">
      <w:pPr>
        <w:jc w:val="center"/>
        <w:rPr>
          <w:rFonts w:cs="Royal Arabic"/>
          <w:b/>
          <w:bCs/>
          <w:sz w:val="36"/>
          <w:szCs w:val="36"/>
          <w:rtl/>
        </w:rPr>
      </w:pPr>
      <w:r w:rsidRPr="008A522A">
        <w:rPr>
          <w:rFonts w:cs="Royal Arabic" w:hint="cs"/>
          <w:b/>
          <w:bCs/>
          <w:sz w:val="36"/>
          <w:szCs w:val="36"/>
          <w:rtl/>
        </w:rPr>
        <w:t>مذكرة جوابية من المدعى عليه/ ديوان المظالم، في الدعوى رقم (152294) لعام 1447هـ المقدمة من/ عبدالوهاب بن سالم القحطاني</w:t>
      </w:r>
    </w:p>
    <w:p w14:paraId="6DDA4B04" w14:textId="1EC11102" w:rsidR="008A522A" w:rsidRDefault="008A522A" w:rsidP="008A522A">
      <w:pPr>
        <w:jc w:val="both"/>
        <w:rPr>
          <w:rFonts w:cs="Royal Arabic"/>
          <w:sz w:val="36"/>
          <w:szCs w:val="36"/>
          <w:rtl/>
        </w:rPr>
      </w:pPr>
      <w:r>
        <w:rPr>
          <w:rFonts w:cs="Royal Arabic" w:hint="cs"/>
          <w:sz w:val="36"/>
          <w:szCs w:val="36"/>
          <w:rtl/>
        </w:rPr>
        <w:t>إشارة إلى الدعوى المبينة بياناتها أعلاه، وبالاطلاع على ما ورد في صحيفتها والمذكرة المقدمة من المدعي؛ فإن الديوان يجيب بما يلي:</w:t>
      </w:r>
    </w:p>
    <w:p w14:paraId="3AD156FC" w14:textId="58FB0883" w:rsidR="008A522A" w:rsidRDefault="00762D82" w:rsidP="008A522A">
      <w:pPr>
        <w:jc w:val="both"/>
        <w:rPr>
          <w:rFonts w:cs="Royal Arabic"/>
          <w:sz w:val="36"/>
          <w:szCs w:val="36"/>
          <w:rtl/>
        </w:rPr>
      </w:pPr>
      <w:r>
        <w:rPr>
          <w:rFonts w:cs="Royal Arabic" w:hint="cs"/>
          <w:sz w:val="36"/>
          <w:szCs w:val="36"/>
          <w:rtl/>
        </w:rPr>
        <w:t xml:space="preserve">تجدر الإشارة ابتداءً إلى </w:t>
      </w:r>
      <w:r w:rsidR="008A522A">
        <w:rPr>
          <w:rFonts w:cs="Royal Arabic" w:hint="cs"/>
          <w:sz w:val="36"/>
          <w:szCs w:val="36"/>
          <w:rtl/>
        </w:rPr>
        <w:t xml:space="preserve">أن </w:t>
      </w:r>
      <w:r w:rsidR="00550A0D">
        <w:rPr>
          <w:rFonts w:cs="Royal Arabic" w:hint="cs"/>
          <w:sz w:val="36"/>
          <w:szCs w:val="36"/>
          <w:rtl/>
        </w:rPr>
        <w:t xml:space="preserve">حضور </w:t>
      </w:r>
      <w:r w:rsidR="008A522A">
        <w:rPr>
          <w:rFonts w:cs="Royal Arabic" w:hint="cs"/>
          <w:sz w:val="36"/>
          <w:szCs w:val="36"/>
          <w:rtl/>
        </w:rPr>
        <w:t>مناسبة حفل العيد المقام بتاريخ 6/10/1447هـ</w:t>
      </w:r>
      <w:r>
        <w:rPr>
          <w:rFonts w:cs="Royal Arabic" w:hint="cs"/>
          <w:sz w:val="36"/>
          <w:szCs w:val="36"/>
          <w:rtl/>
        </w:rPr>
        <w:t xml:space="preserve"> في المقر الرئيسي لديوان المظالم بمدينة الرياض</w:t>
      </w:r>
      <w:r w:rsidR="00550A0D">
        <w:rPr>
          <w:rFonts w:cs="Royal Arabic" w:hint="cs"/>
          <w:sz w:val="36"/>
          <w:szCs w:val="36"/>
          <w:rtl/>
        </w:rPr>
        <w:t xml:space="preserve"> تقتصر على منسوبي المقر الرئيسي أو من لديه دعوة خاصة للحضور</w:t>
      </w:r>
      <w:r>
        <w:rPr>
          <w:rFonts w:cs="Royal Arabic" w:hint="cs"/>
          <w:sz w:val="36"/>
          <w:szCs w:val="36"/>
          <w:rtl/>
        </w:rPr>
        <w:t xml:space="preserve">، </w:t>
      </w:r>
      <w:r w:rsidR="00550A0D">
        <w:rPr>
          <w:rFonts w:cs="Royal Arabic" w:hint="cs"/>
          <w:sz w:val="36"/>
          <w:szCs w:val="36"/>
          <w:rtl/>
        </w:rPr>
        <w:t>و</w:t>
      </w:r>
      <w:r>
        <w:rPr>
          <w:rFonts w:cs="Royal Arabic" w:hint="cs"/>
          <w:sz w:val="36"/>
          <w:szCs w:val="36"/>
          <w:rtl/>
        </w:rPr>
        <w:t xml:space="preserve">لم تكن الدعوة </w:t>
      </w:r>
      <w:r w:rsidR="00550A0D">
        <w:rPr>
          <w:rFonts w:cs="Royal Arabic" w:hint="cs"/>
          <w:sz w:val="36"/>
          <w:szCs w:val="36"/>
          <w:rtl/>
        </w:rPr>
        <w:t xml:space="preserve">للحضور عامة </w:t>
      </w:r>
      <w:r>
        <w:rPr>
          <w:rFonts w:cs="Royal Arabic" w:hint="cs"/>
          <w:sz w:val="36"/>
          <w:szCs w:val="36"/>
          <w:rtl/>
        </w:rPr>
        <w:t>لجميع منسوبي الديوان، وذلك لتنظيم الحفل وفقاً للأعداد التي يمكن للمقر استيعابها.</w:t>
      </w:r>
    </w:p>
    <w:p w14:paraId="46E249EF" w14:textId="35954EE0" w:rsidR="00550A0D" w:rsidRDefault="00550A0D" w:rsidP="00550A0D">
      <w:pPr>
        <w:jc w:val="both"/>
        <w:rPr>
          <w:rFonts w:cs="Royal Arabic"/>
          <w:sz w:val="36"/>
          <w:szCs w:val="36"/>
          <w:rtl/>
        </w:rPr>
      </w:pPr>
      <w:r>
        <w:rPr>
          <w:rFonts w:cs="Royal Arabic" w:hint="cs"/>
          <w:sz w:val="36"/>
          <w:szCs w:val="36"/>
          <w:rtl/>
        </w:rPr>
        <w:t>و</w:t>
      </w:r>
      <w:r w:rsidR="00762D82">
        <w:rPr>
          <w:rFonts w:cs="Royal Arabic" w:hint="cs"/>
          <w:sz w:val="36"/>
          <w:szCs w:val="36"/>
          <w:rtl/>
        </w:rPr>
        <w:t>المدعي يعمل في المحكمة الإدارية بالرياض</w:t>
      </w:r>
      <w:r>
        <w:rPr>
          <w:rFonts w:cs="Royal Arabic" w:hint="cs"/>
          <w:sz w:val="36"/>
          <w:szCs w:val="36"/>
          <w:rtl/>
        </w:rPr>
        <w:t xml:space="preserve"> وليس من منسوبي المقر الرئيسي</w:t>
      </w:r>
      <w:r w:rsidR="00762D82">
        <w:rPr>
          <w:rFonts w:cs="Royal Arabic" w:hint="cs"/>
          <w:sz w:val="36"/>
          <w:szCs w:val="36"/>
          <w:rtl/>
        </w:rPr>
        <w:t>،</w:t>
      </w:r>
      <w:r>
        <w:rPr>
          <w:rFonts w:cs="Royal Arabic" w:hint="cs"/>
          <w:sz w:val="36"/>
          <w:szCs w:val="36"/>
          <w:rtl/>
        </w:rPr>
        <w:t xml:space="preserve"> كما لم تصله دعوة خاصة لحضور الحفل؛ ولذلك فقد قام موظفو الأمن في المقر الرئيسي عند حضوره في التاريخ المذكور بطلب إبراز هويته، ثم جرى توجيهه إلى (خدمات زائر) وإفهامه </w:t>
      </w:r>
      <w:r w:rsidRPr="00550A0D">
        <w:rPr>
          <w:rFonts w:cs="Royal Arabic"/>
          <w:sz w:val="36"/>
          <w:szCs w:val="36"/>
          <w:rtl/>
        </w:rPr>
        <w:t>من قبلهم بأن حفل المعايدة خاص بمنسوبي المقر الرئيسي أو من لديه دعوة وموعد عبر خدمات الزوار</w:t>
      </w:r>
      <w:r w:rsidR="00500D04">
        <w:rPr>
          <w:rFonts w:cs="Royal Arabic" w:hint="cs"/>
          <w:sz w:val="36"/>
          <w:szCs w:val="36"/>
          <w:rtl/>
        </w:rPr>
        <w:t>؛</w:t>
      </w:r>
      <w:r w:rsidRPr="00550A0D">
        <w:rPr>
          <w:rFonts w:cs="Royal Arabic"/>
          <w:sz w:val="36"/>
          <w:szCs w:val="36"/>
          <w:rtl/>
        </w:rPr>
        <w:t xml:space="preserve"> </w:t>
      </w:r>
      <w:r w:rsidR="00500D04">
        <w:rPr>
          <w:rFonts w:cs="Royal Arabic" w:hint="cs"/>
          <w:sz w:val="36"/>
          <w:szCs w:val="36"/>
          <w:rtl/>
        </w:rPr>
        <w:t xml:space="preserve">إلا أنه لم </w:t>
      </w:r>
      <w:r w:rsidRPr="00550A0D">
        <w:rPr>
          <w:rFonts w:cs="Royal Arabic"/>
          <w:sz w:val="36"/>
          <w:szCs w:val="36"/>
          <w:rtl/>
        </w:rPr>
        <w:t xml:space="preserve">يستجب </w:t>
      </w:r>
      <w:r w:rsidR="00500D04">
        <w:rPr>
          <w:rFonts w:cs="Royal Arabic" w:hint="cs"/>
          <w:sz w:val="36"/>
          <w:szCs w:val="36"/>
          <w:rtl/>
        </w:rPr>
        <w:t>لذلك</w:t>
      </w:r>
      <w:r>
        <w:rPr>
          <w:rFonts w:cs="Royal Arabic" w:hint="cs"/>
          <w:sz w:val="36"/>
          <w:szCs w:val="36"/>
          <w:rtl/>
        </w:rPr>
        <w:t xml:space="preserve">، </w:t>
      </w:r>
      <w:r w:rsidR="00BB0AB5">
        <w:rPr>
          <w:rFonts w:cs="Royal Arabic" w:hint="cs"/>
          <w:sz w:val="36"/>
          <w:szCs w:val="36"/>
          <w:rtl/>
        </w:rPr>
        <w:t>و</w:t>
      </w:r>
      <w:r>
        <w:rPr>
          <w:rFonts w:cs="Royal Arabic" w:hint="cs"/>
          <w:sz w:val="36"/>
          <w:szCs w:val="36"/>
          <w:rtl/>
        </w:rPr>
        <w:t xml:space="preserve">حاول الدخول </w:t>
      </w:r>
      <w:r w:rsidRPr="00550A0D">
        <w:rPr>
          <w:rFonts w:cs="Royal Arabic"/>
          <w:sz w:val="36"/>
          <w:szCs w:val="36"/>
          <w:rtl/>
        </w:rPr>
        <w:t>عن طريق باب القاعة الرئيسي عنو</w:t>
      </w:r>
      <w:r>
        <w:rPr>
          <w:rFonts w:cs="Royal Arabic" w:hint="cs"/>
          <w:sz w:val="36"/>
          <w:szCs w:val="36"/>
          <w:rtl/>
        </w:rPr>
        <w:t>ةً، ما استدعى موظفي الأمن لإبلاغ رجال الشرطة، فجرى أخذه من قبل الشرطة إلى مكتبهم لتهدئته إلى حين مغادرته</w:t>
      </w:r>
      <w:r w:rsidR="00BB0AB5">
        <w:rPr>
          <w:rFonts w:cs="Royal Arabic" w:hint="cs"/>
          <w:sz w:val="36"/>
          <w:szCs w:val="36"/>
          <w:rtl/>
        </w:rPr>
        <w:t>.</w:t>
      </w:r>
    </w:p>
    <w:p w14:paraId="1ABF0A4F" w14:textId="28ED6489" w:rsidR="00312A3A" w:rsidRDefault="00312A3A" w:rsidP="008B4792">
      <w:pPr>
        <w:jc w:val="both"/>
        <w:rPr>
          <w:rFonts w:cs="Royal Arabic"/>
          <w:sz w:val="36"/>
          <w:szCs w:val="36"/>
          <w:rtl/>
        </w:rPr>
      </w:pPr>
      <w:r>
        <w:rPr>
          <w:rFonts w:cs="Royal Arabic" w:hint="cs"/>
          <w:sz w:val="36"/>
          <w:szCs w:val="36"/>
          <w:rtl/>
        </w:rPr>
        <w:t xml:space="preserve">كما </w:t>
      </w:r>
      <w:r w:rsidR="001D2821">
        <w:rPr>
          <w:rFonts w:cs="Royal Arabic" w:hint="cs"/>
          <w:sz w:val="36"/>
          <w:szCs w:val="36"/>
          <w:rtl/>
        </w:rPr>
        <w:t xml:space="preserve">أن </w:t>
      </w:r>
      <w:r>
        <w:rPr>
          <w:rFonts w:cs="Royal Arabic" w:hint="cs"/>
          <w:sz w:val="36"/>
          <w:szCs w:val="36"/>
          <w:rtl/>
        </w:rPr>
        <w:t xml:space="preserve">الديوان </w:t>
      </w:r>
      <w:r w:rsidR="001D2821">
        <w:rPr>
          <w:rFonts w:cs="Royal Arabic" w:hint="cs"/>
          <w:sz w:val="36"/>
          <w:szCs w:val="36"/>
          <w:rtl/>
        </w:rPr>
        <w:t>يقدّم</w:t>
      </w:r>
      <w:r w:rsidR="008B4792">
        <w:rPr>
          <w:rFonts w:cs="Royal Arabic" w:hint="cs"/>
          <w:sz w:val="36"/>
          <w:szCs w:val="36"/>
          <w:rtl/>
        </w:rPr>
        <w:t xml:space="preserve"> الخدمات الداخلة ضمن اختصاصاته</w:t>
      </w:r>
      <w:r w:rsidR="004C604D">
        <w:rPr>
          <w:rFonts w:cs="Royal Arabic" w:hint="cs"/>
          <w:sz w:val="36"/>
          <w:szCs w:val="36"/>
          <w:rtl/>
        </w:rPr>
        <w:t xml:space="preserve"> للجميع</w:t>
      </w:r>
      <w:r w:rsidR="008B4792">
        <w:rPr>
          <w:rFonts w:cs="Royal Arabic" w:hint="cs"/>
          <w:sz w:val="36"/>
          <w:szCs w:val="36"/>
          <w:rtl/>
        </w:rPr>
        <w:t xml:space="preserve"> سواءً للمستفيدين الخارجيين أو منسوبي الديوان</w:t>
      </w:r>
      <w:r w:rsidR="00694882">
        <w:rPr>
          <w:rFonts w:cs="Royal Arabic" w:hint="cs"/>
          <w:sz w:val="36"/>
          <w:szCs w:val="36"/>
          <w:rtl/>
        </w:rPr>
        <w:t xml:space="preserve"> بلا استثناء</w:t>
      </w:r>
      <w:r>
        <w:rPr>
          <w:rFonts w:cs="Royal Arabic" w:hint="cs"/>
          <w:sz w:val="36"/>
          <w:szCs w:val="36"/>
          <w:rtl/>
        </w:rPr>
        <w:t xml:space="preserve">، </w:t>
      </w:r>
      <w:r w:rsidR="008B4792">
        <w:rPr>
          <w:rFonts w:cs="Royal Arabic" w:hint="cs"/>
          <w:sz w:val="36"/>
          <w:szCs w:val="36"/>
          <w:rtl/>
        </w:rPr>
        <w:t>حيث خصص لذلك</w:t>
      </w:r>
      <w:r>
        <w:rPr>
          <w:rFonts w:cs="Royal Arabic" w:hint="cs"/>
          <w:sz w:val="36"/>
          <w:szCs w:val="36"/>
          <w:rtl/>
        </w:rPr>
        <w:t xml:space="preserve"> موظ</w:t>
      </w:r>
      <w:r w:rsidR="008B4792">
        <w:rPr>
          <w:rFonts w:cs="Royal Arabic" w:hint="cs"/>
          <w:sz w:val="36"/>
          <w:szCs w:val="36"/>
          <w:rtl/>
        </w:rPr>
        <w:t>في</w:t>
      </w:r>
      <w:r>
        <w:rPr>
          <w:rFonts w:cs="Royal Arabic" w:hint="cs"/>
          <w:sz w:val="36"/>
          <w:szCs w:val="36"/>
          <w:rtl/>
        </w:rPr>
        <w:t xml:space="preserve">ن </w:t>
      </w:r>
      <w:r w:rsidR="008B4792">
        <w:rPr>
          <w:rFonts w:cs="Royal Arabic" w:hint="cs"/>
          <w:sz w:val="36"/>
          <w:szCs w:val="36"/>
          <w:rtl/>
        </w:rPr>
        <w:t>يقومون بخدمة المراجعين وأخذ طلباتهم والإجابة عن استفساراتهم</w:t>
      </w:r>
      <w:r w:rsidR="00500D04">
        <w:rPr>
          <w:rFonts w:cs="Royal Arabic" w:hint="cs"/>
          <w:sz w:val="36"/>
          <w:szCs w:val="36"/>
          <w:rtl/>
        </w:rPr>
        <w:t xml:space="preserve"> وتوجيههم للإدارة المختصة عند الحاجة</w:t>
      </w:r>
      <w:r w:rsidR="008B4792">
        <w:rPr>
          <w:rFonts w:cs="Royal Arabic" w:hint="cs"/>
          <w:sz w:val="36"/>
          <w:szCs w:val="36"/>
          <w:rtl/>
        </w:rPr>
        <w:t xml:space="preserve">، وهذا ما تم مع المدعي، حيث جرى استقباله من قبل الموظفين في (خدمات زائر) وفق المشار إليه أعلاه. أما دعوة واستقبال </w:t>
      </w:r>
      <w:r w:rsidR="00500D04">
        <w:rPr>
          <w:rFonts w:cs="Royal Arabic" w:hint="cs"/>
          <w:sz w:val="36"/>
          <w:szCs w:val="36"/>
          <w:rtl/>
        </w:rPr>
        <w:t xml:space="preserve">جميع </w:t>
      </w:r>
      <w:r w:rsidR="008B4792">
        <w:rPr>
          <w:rFonts w:cs="Royal Arabic" w:hint="cs"/>
          <w:sz w:val="36"/>
          <w:szCs w:val="36"/>
          <w:rtl/>
        </w:rPr>
        <w:t xml:space="preserve">الراغبين لحضور حفل المعايدة؛ فليست </w:t>
      </w:r>
      <w:r w:rsidR="005A0D5C">
        <w:rPr>
          <w:rFonts w:cs="Royal Arabic" w:hint="cs"/>
          <w:sz w:val="36"/>
          <w:szCs w:val="36"/>
          <w:rtl/>
        </w:rPr>
        <w:t>داخلةً في</w:t>
      </w:r>
      <w:r w:rsidR="008B4792">
        <w:rPr>
          <w:rFonts w:cs="Royal Arabic" w:hint="cs"/>
          <w:sz w:val="36"/>
          <w:szCs w:val="36"/>
          <w:rtl/>
        </w:rPr>
        <w:t xml:space="preserve"> التزامات الديوان.</w:t>
      </w:r>
    </w:p>
    <w:p w14:paraId="040A9FB0" w14:textId="4DCE2A4F" w:rsidR="00BB0AB5" w:rsidRDefault="00BB0AB5" w:rsidP="00550A0D">
      <w:pPr>
        <w:jc w:val="both"/>
        <w:rPr>
          <w:rFonts w:cs="Royal Arabic"/>
          <w:sz w:val="36"/>
          <w:szCs w:val="36"/>
          <w:rtl/>
        </w:rPr>
      </w:pPr>
      <w:r>
        <w:rPr>
          <w:rFonts w:cs="Royal Arabic" w:hint="cs"/>
          <w:sz w:val="36"/>
          <w:szCs w:val="36"/>
          <w:rtl/>
        </w:rPr>
        <w:t xml:space="preserve">وعليه؛ وبما أن الخطأ يقوم على أركان ثلاثة، وهي: الخطأ، والضرر، والعلاقة السببية؛ وبما أن البيّن أن المدعي لم يكن من ضمن المدعوّين إلى الحفل المشار إليه، وقد حاول الدخول عنوة رغم إفهامه حينها </w:t>
      </w:r>
      <w:r>
        <w:rPr>
          <w:rFonts w:cs="Royal Arabic" w:hint="cs"/>
          <w:sz w:val="36"/>
          <w:szCs w:val="36"/>
          <w:rtl/>
        </w:rPr>
        <w:lastRenderedPageBreak/>
        <w:t xml:space="preserve">بذلك، ما اضطر موظفي الأمن حينها للتعامل مع الموقف وفق ما تقتضيه الأنظمة، وذلك بإبلاغ الجهات المختصة للتعامل مع المدعي، الأمر الذي يتبيّن معه انتفاء ركن الخطأ من قبل المدعى عليه في تعامله مع الواقعة محل طلب التعويض، </w:t>
      </w:r>
      <w:r w:rsidR="00500D04">
        <w:rPr>
          <w:rFonts w:cs="Royal Arabic" w:hint="cs"/>
          <w:sz w:val="36"/>
          <w:szCs w:val="36"/>
          <w:rtl/>
        </w:rPr>
        <w:t>وبالتالي عدم قيام</w:t>
      </w:r>
      <w:r>
        <w:rPr>
          <w:rFonts w:cs="Royal Arabic" w:hint="cs"/>
          <w:sz w:val="36"/>
          <w:szCs w:val="36"/>
          <w:rtl/>
        </w:rPr>
        <w:t xml:space="preserve"> مطالبة المدعي على أساس سليم.</w:t>
      </w:r>
    </w:p>
    <w:p w14:paraId="7C464BFA" w14:textId="59522428" w:rsidR="00550A0D" w:rsidRPr="00762D82" w:rsidRDefault="00BB0AB5" w:rsidP="00312A3A">
      <w:pPr>
        <w:jc w:val="both"/>
        <w:rPr>
          <w:rFonts w:cs="Royal Arabic"/>
          <w:sz w:val="36"/>
          <w:szCs w:val="36"/>
        </w:rPr>
      </w:pPr>
      <w:r>
        <w:rPr>
          <w:rFonts w:cs="Royal Arabic" w:hint="cs"/>
          <w:sz w:val="36"/>
          <w:szCs w:val="36"/>
          <w:rtl/>
        </w:rPr>
        <w:t>ولذا؛ فإن الديوان يطلب</w:t>
      </w:r>
      <w:r w:rsidR="00500D04">
        <w:rPr>
          <w:rFonts w:cs="Royal Arabic" w:hint="cs"/>
          <w:sz w:val="36"/>
          <w:szCs w:val="36"/>
          <w:rtl/>
        </w:rPr>
        <w:t xml:space="preserve"> من فضيلتكم</w:t>
      </w:r>
      <w:r>
        <w:rPr>
          <w:rFonts w:cs="Royal Arabic" w:hint="cs"/>
          <w:sz w:val="36"/>
          <w:szCs w:val="36"/>
          <w:rtl/>
        </w:rPr>
        <w:t xml:space="preserve"> الحكم برفض الدعوى.</w:t>
      </w:r>
    </w:p>
    <w:sectPr w:rsidR="00550A0D" w:rsidRPr="00762D82" w:rsidSect="008A522A">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2A"/>
    <w:rsid w:val="001D2821"/>
    <w:rsid w:val="00312A3A"/>
    <w:rsid w:val="004C604D"/>
    <w:rsid w:val="00500D04"/>
    <w:rsid w:val="00550A0D"/>
    <w:rsid w:val="005A0D5C"/>
    <w:rsid w:val="00626AA9"/>
    <w:rsid w:val="00650CC6"/>
    <w:rsid w:val="00694882"/>
    <w:rsid w:val="00750097"/>
    <w:rsid w:val="00762D82"/>
    <w:rsid w:val="008A522A"/>
    <w:rsid w:val="008B4792"/>
    <w:rsid w:val="009D1B13"/>
    <w:rsid w:val="00AF45C2"/>
    <w:rsid w:val="00B242DC"/>
    <w:rsid w:val="00BB0AB5"/>
    <w:rsid w:val="00D01A54"/>
    <w:rsid w:val="00D36AED"/>
    <w:rsid w:val="00ED6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CFD1"/>
  <w15:chartTrackingRefBased/>
  <w15:docId w15:val="{B360ED4E-F0CC-4525-982F-E44B946E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A5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A5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A522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A522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A522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A52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A52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A52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A52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A522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A522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A522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A522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A522A"/>
    <w:rPr>
      <w:rFonts w:eastAsiaTheme="majorEastAsia" w:cstheme="majorBidi"/>
      <w:color w:val="2F5496" w:themeColor="accent1" w:themeShade="BF"/>
    </w:rPr>
  </w:style>
  <w:style w:type="character" w:customStyle="1" w:styleId="6Char">
    <w:name w:val="عنوان 6 Char"/>
    <w:basedOn w:val="a0"/>
    <w:link w:val="6"/>
    <w:uiPriority w:val="9"/>
    <w:semiHidden/>
    <w:rsid w:val="008A522A"/>
    <w:rPr>
      <w:rFonts w:eastAsiaTheme="majorEastAsia" w:cstheme="majorBidi"/>
      <w:i/>
      <w:iCs/>
      <w:color w:val="595959" w:themeColor="text1" w:themeTint="A6"/>
    </w:rPr>
  </w:style>
  <w:style w:type="character" w:customStyle="1" w:styleId="7Char">
    <w:name w:val="عنوان 7 Char"/>
    <w:basedOn w:val="a0"/>
    <w:link w:val="7"/>
    <w:uiPriority w:val="9"/>
    <w:semiHidden/>
    <w:rsid w:val="008A522A"/>
    <w:rPr>
      <w:rFonts w:eastAsiaTheme="majorEastAsia" w:cstheme="majorBidi"/>
      <w:color w:val="595959" w:themeColor="text1" w:themeTint="A6"/>
    </w:rPr>
  </w:style>
  <w:style w:type="character" w:customStyle="1" w:styleId="8Char">
    <w:name w:val="عنوان 8 Char"/>
    <w:basedOn w:val="a0"/>
    <w:link w:val="8"/>
    <w:uiPriority w:val="9"/>
    <w:semiHidden/>
    <w:rsid w:val="008A522A"/>
    <w:rPr>
      <w:rFonts w:eastAsiaTheme="majorEastAsia" w:cstheme="majorBidi"/>
      <w:i/>
      <w:iCs/>
      <w:color w:val="272727" w:themeColor="text1" w:themeTint="D8"/>
    </w:rPr>
  </w:style>
  <w:style w:type="character" w:customStyle="1" w:styleId="9Char">
    <w:name w:val="عنوان 9 Char"/>
    <w:basedOn w:val="a0"/>
    <w:link w:val="9"/>
    <w:uiPriority w:val="9"/>
    <w:semiHidden/>
    <w:rsid w:val="008A522A"/>
    <w:rPr>
      <w:rFonts w:eastAsiaTheme="majorEastAsia" w:cstheme="majorBidi"/>
      <w:color w:val="272727" w:themeColor="text1" w:themeTint="D8"/>
    </w:rPr>
  </w:style>
  <w:style w:type="paragraph" w:styleId="a3">
    <w:name w:val="Title"/>
    <w:basedOn w:val="a"/>
    <w:next w:val="a"/>
    <w:link w:val="Char"/>
    <w:uiPriority w:val="10"/>
    <w:qFormat/>
    <w:rsid w:val="008A5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A52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522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A522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A522A"/>
    <w:pPr>
      <w:spacing w:before="160"/>
      <w:jc w:val="center"/>
    </w:pPr>
    <w:rPr>
      <w:i/>
      <w:iCs/>
      <w:color w:val="404040" w:themeColor="text1" w:themeTint="BF"/>
    </w:rPr>
  </w:style>
  <w:style w:type="character" w:customStyle="1" w:styleId="Char1">
    <w:name w:val="اقتباس Char"/>
    <w:basedOn w:val="a0"/>
    <w:link w:val="a5"/>
    <w:uiPriority w:val="29"/>
    <w:rsid w:val="008A522A"/>
    <w:rPr>
      <w:i/>
      <w:iCs/>
      <w:color w:val="404040" w:themeColor="text1" w:themeTint="BF"/>
    </w:rPr>
  </w:style>
  <w:style w:type="paragraph" w:styleId="a6">
    <w:name w:val="List Paragraph"/>
    <w:basedOn w:val="a"/>
    <w:uiPriority w:val="34"/>
    <w:qFormat/>
    <w:rsid w:val="008A522A"/>
    <w:pPr>
      <w:ind w:left="720"/>
      <w:contextualSpacing/>
    </w:pPr>
  </w:style>
  <w:style w:type="character" w:styleId="a7">
    <w:name w:val="Intense Emphasis"/>
    <w:basedOn w:val="a0"/>
    <w:uiPriority w:val="21"/>
    <w:qFormat/>
    <w:rsid w:val="008A522A"/>
    <w:rPr>
      <w:i/>
      <w:iCs/>
      <w:color w:val="2F5496" w:themeColor="accent1" w:themeShade="BF"/>
    </w:rPr>
  </w:style>
  <w:style w:type="paragraph" w:styleId="a8">
    <w:name w:val="Intense Quote"/>
    <w:basedOn w:val="a"/>
    <w:next w:val="a"/>
    <w:link w:val="Char2"/>
    <w:uiPriority w:val="30"/>
    <w:qFormat/>
    <w:rsid w:val="008A5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A522A"/>
    <w:rPr>
      <w:i/>
      <w:iCs/>
      <w:color w:val="2F5496" w:themeColor="accent1" w:themeShade="BF"/>
    </w:rPr>
  </w:style>
  <w:style w:type="character" w:styleId="a9">
    <w:name w:val="Intense Reference"/>
    <w:basedOn w:val="a0"/>
    <w:uiPriority w:val="32"/>
    <w:qFormat/>
    <w:rsid w:val="008A5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1682</Characters>
  <Application>Microsoft Office Word</Application>
  <DocSecurity>0</DocSecurity>
  <Lines>14</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عبدالرحمن الخضيري</cp:lastModifiedBy>
  <cp:revision>6</cp:revision>
  <dcterms:created xsi:type="dcterms:W3CDTF">2026-06-07T10:04:00Z</dcterms:created>
  <dcterms:modified xsi:type="dcterms:W3CDTF">2026-06-17T20:24:00Z</dcterms:modified>
</cp:coreProperties>
</file>