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843" w:rsidRPr="00284843" w:rsidRDefault="00284843" w:rsidP="00284843">
      <w:pPr>
        <w:jc w:val="center"/>
        <w:rPr>
          <w:rFonts w:cstheme="minorHAnsi"/>
          <w:b/>
          <w:bCs/>
          <w:sz w:val="32"/>
          <w:szCs w:val="32"/>
          <w:lang w:bidi="ar-JO"/>
        </w:rPr>
      </w:pPr>
      <w:r w:rsidRPr="00284843">
        <w:rPr>
          <w:rFonts w:cstheme="minorHAnsi"/>
          <w:b/>
          <w:bCs/>
          <w:sz w:val="32"/>
          <w:szCs w:val="32"/>
          <w:rtl/>
          <w:lang w:bidi="ar-JO"/>
        </w:rPr>
        <w:t xml:space="preserve">مذكرة الرد على </w:t>
      </w:r>
      <w:r w:rsidRPr="00284843">
        <w:rPr>
          <w:rFonts w:cstheme="minorHAnsi" w:hint="cs"/>
          <w:b/>
          <w:bCs/>
          <w:sz w:val="32"/>
          <w:szCs w:val="32"/>
          <w:rtl/>
          <w:lang w:bidi="ar-JO"/>
        </w:rPr>
        <w:t>دعوى</w:t>
      </w:r>
    </w:p>
    <w:p w:rsidR="00284843" w:rsidRPr="00284843" w:rsidRDefault="00284843" w:rsidP="00284843">
      <w:pPr>
        <w:jc w:val="both"/>
        <w:rPr>
          <w:rFonts w:cstheme="minorHAnsi"/>
          <w:sz w:val="32"/>
          <w:szCs w:val="32"/>
          <w:rtl/>
          <w:lang w:bidi="ar-JO"/>
        </w:rPr>
      </w:pPr>
      <w:r w:rsidRPr="00284843">
        <w:rPr>
          <w:rFonts w:cstheme="minorHAnsi"/>
          <w:sz w:val="32"/>
          <w:szCs w:val="32"/>
          <w:rtl/>
          <w:lang w:bidi="ar-JO"/>
        </w:rPr>
        <w:t xml:space="preserve">المحكمة: </w:t>
      </w:r>
      <w:r w:rsidRPr="00284843">
        <w:rPr>
          <w:rFonts w:cstheme="minorHAnsi" w:hint="cs"/>
          <w:sz w:val="32"/>
          <w:szCs w:val="32"/>
          <w:rtl/>
          <w:lang w:bidi="ar-JO"/>
        </w:rPr>
        <w:t>المحكمة الإدارية بالرياض.</w:t>
      </w:r>
    </w:p>
    <w:p w:rsidR="00284843" w:rsidRPr="00284843" w:rsidRDefault="00284843" w:rsidP="00284843">
      <w:pPr>
        <w:jc w:val="both"/>
        <w:rPr>
          <w:rFonts w:cstheme="minorHAnsi"/>
          <w:b/>
          <w:bCs/>
          <w:sz w:val="32"/>
          <w:szCs w:val="32"/>
          <w:u w:val="single"/>
          <w:rtl/>
        </w:rPr>
      </w:pPr>
      <w:r w:rsidRPr="00284843">
        <w:rPr>
          <w:rFonts w:cstheme="minorHAnsi"/>
          <w:sz w:val="32"/>
          <w:szCs w:val="32"/>
          <w:rtl/>
          <w:lang w:bidi="ar-JO"/>
        </w:rPr>
        <w:t xml:space="preserve">رقم الدعوى: </w:t>
      </w:r>
      <w:r w:rsidRPr="00284843">
        <w:rPr>
          <w:rFonts w:cstheme="minorHAnsi" w:hint="cs"/>
          <w:sz w:val="32"/>
          <w:szCs w:val="32"/>
          <w:rtl/>
          <w:lang w:bidi="ar-JO"/>
        </w:rPr>
        <w:t>13746</w:t>
      </w:r>
      <w:r w:rsidRPr="00284843">
        <w:rPr>
          <w:rFonts w:cstheme="minorHAnsi"/>
          <w:sz w:val="32"/>
          <w:szCs w:val="32"/>
          <w:rtl/>
          <w:lang w:bidi="ar-JO"/>
        </w:rPr>
        <w:t xml:space="preserve"> لعام </w:t>
      </w:r>
      <w:r w:rsidRPr="00284843">
        <w:rPr>
          <w:rFonts w:cstheme="minorHAnsi" w:hint="cs"/>
          <w:sz w:val="32"/>
          <w:szCs w:val="32"/>
          <w:rtl/>
          <w:lang w:bidi="ar-JO"/>
        </w:rPr>
        <w:t>1446هــ</w:t>
      </w:r>
    </w:p>
    <w:p w:rsidR="00284843" w:rsidRPr="00284843" w:rsidRDefault="00284843" w:rsidP="00C508FE">
      <w:pPr>
        <w:jc w:val="both"/>
        <w:rPr>
          <w:rFonts w:cstheme="minorHAnsi"/>
          <w:sz w:val="32"/>
          <w:szCs w:val="32"/>
          <w:rtl/>
        </w:rPr>
      </w:pPr>
      <w:r w:rsidRPr="00284843">
        <w:rPr>
          <w:rFonts w:cstheme="minorHAnsi"/>
          <w:sz w:val="32"/>
          <w:szCs w:val="32"/>
          <w:rtl/>
        </w:rPr>
        <w:t>موضوعها:</w:t>
      </w:r>
      <w:r w:rsidRPr="00284843">
        <w:rPr>
          <w:rFonts w:cstheme="minorHAnsi"/>
          <w:b/>
          <w:bCs/>
          <w:sz w:val="32"/>
          <w:szCs w:val="32"/>
          <w:rtl/>
        </w:rPr>
        <w:t xml:space="preserve"> </w:t>
      </w:r>
      <w:r w:rsidRPr="00284843">
        <w:rPr>
          <w:rFonts w:cstheme="minorHAnsi"/>
          <w:sz w:val="32"/>
          <w:szCs w:val="32"/>
          <w:rtl/>
        </w:rPr>
        <w:t xml:space="preserve">التعويض عن </w:t>
      </w:r>
      <w:r w:rsidR="00C508FE">
        <w:rPr>
          <w:rFonts w:cstheme="minorHAnsi" w:hint="cs"/>
          <w:sz w:val="32"/>
          <w:szCs w:val="32"/>
          <w:rtl/>
        </w:rPr>
        <w:t>تأخير</w:t>
      </w:r>
      <w:r w:rsidRPr="00284843">
        <w:rPr>
          <w:rFonts w:cstheme="minorHAnsi" w:hint="cs"/>
          <w:sz w:val="32"/>
          <w:szCs w:val="32"/>
          <w:rtl/>
        </w:rPr>
        <w:t xml:space="preserve"> </w:t>
      </w:r>
      <w:r w:rsidRPr="00284843">
        <w:rPr>
          <w:rFonts w:cstheme="minorHAnsi"/>
          <w:sz w:val="32"/>
          <w:szCs w:val="32"/>
          <w:rtl/>
        </w:rPr>
        <w:t xml:space="preserve">قيد </w:t>
      </w:r>
      <w:r w:rsidRPr="00284843">
        <w:rPr>
          <w:rFonts w:cstheme="minorHAnsi" w:hint="cs"/>
          <w:sz w:val="32"/>
          <w:szCs w:val="32"/>
          <w:rtl/>
        </w:rPr>
        <w:t>طلب</w:t>
      </w:r>
      <w:r w:rsidR="00102023">
        <w:rPr>
          <w:rFonts w:cstheme="minorHAnsi" w:hint="cs"/>
          <w:sz w:val="32"/>
          <w:szCs w:val="32"/>
          <w:rtl/>
        </w:rPr>
        <w:t>.</w:t>
      </w:r>
    </w:p>
    <w:p w:rsidR="00284843" w:rsidRPr="00284843" w:rsidRDefault="00284843" w:rsidP="00284843">
      <w:pPr>
        <w:jc w:val="both"/>
        <w:rPr>
          <w:rFonts w:cstheme="minorHAnsi"/>
          <w:sz w:val="32"/>
          <w:szCs w:val="32"/>
          <w:rtl/>
        </w:rPr>
      </w:pPr>
      <w:r w:rsidRPr="00284843">
        <w:rPr>
          <w:rFonts w:cstheme="minorHAnsi"/>
          <w:sz w:val="32"/>
          <w:szCs w:val="32"/>
          <w:rtl/>
          <w:lang w:bidi="ar-JO"/>
        </w:rPr>
        <w:t>المدعي</w:t>
      </w:r>
      <w:r w:rsidRPr="00284843">
        <w:rPr>
          <w:rFonts w:cstheme="minorHAnsi"/>
          <w:sz w:val="32"/>
          <w:szCs w:val="32"/>
          <w:rtl/>
        </w:rPr>
        <w:t xml:space="preserve">: </w:t>
      </w:r>
      <w:r w:rsidRPr="00284843">
        <w:rPr>
          <w:rFonts w:cstheme="minorHAnsi" w:hint="cs"/>
          <w:sz w:val="32"/>
          <w:szCs w:val="32"/>
          <w:rtl/>
        </w:rPr>
        <w:t>عبد الله دخيل الله العصيمي (هوية</w:t>
      </w:r>
      <w:r w:rsidR="00102023">
        <w:rPr>
          <w:rFonts w:cstheme="minorHAnsi" w:hint="cs"/>
          <w:sz w:val="32"/>
          <w:szCs w:val="32"/>
          <w:rtl/>
        </w:rPr>
        <w:t xml:space="preserve"> وطنية</w:t>
      </w:r>
      <w:r w:rsidRPr="00284843">
        <w:rPr>
          <w:rFonts w:cstheme="minorHAnsi" w:hint="cs"/>
          <w:sz w:val="32"/>
          <w:szCs w:val="32"/>
          <w:rtl/>
        </w:rPr>
        <w:t>: 1053739429)</w:t>
      </w:r>
    </w:p>
    <w:p w:rsidR="00284843" w:rsidRPr="00284843" w:rsidRDefault="00284843" w:rsidP="00284843">
      <w:pPr>
        <w:jc w:val="both"/>
        <w:rPr>
          <w:rFonts w:cstheme="minorHAnsi"/>
          <w:sz w:val="32"/>
          <w:szCs w:val="32"/>
          <w:rtl/>
        </w:rPr>
      </w:pPr>
      <w:r w:rsidRPr="00284843">
        <w:rPr>
          <w:rFonts w:cstheme="minorHAnsi"/>
          <w:sz w:val="32"/>
          <w:szCs w:val="32"/>
          <w:rtl/>
          <w:lang w:bidi="ar-JO"/>
        </w:rPr>
        <w:t>المدعى</w:t>
      </w:r>
      <w:r w:rsidRPr="00284843">
        <w:rPr>
          <w:rFonts w:cstheme="minorHAnsi"/>
          <w:sz w:val="32"/>
          <w:szCs w:val="32"/>
          <w:rtl/>
        </w:rPr>
        <w:t xml:space="preserve"> عليه: ديوان المظالم.</w:t>
      </w:r>
    </w:p>
    <w:p w:rsidR="00284843" w:rsidRPr="00284843" w:rsidRDefault="00284843" w:rsidP="00284843">
      <w:pPr>
        <w:jc w:val="center"/>
        <w:rPr>
          <w:rFonts w:cstheme="minorHAnsi"/>
          <w:sz w:val="32"/>
          <w:szCs w:val="32"/>
          <w:rtl/>
        </w:rPr>
      </w:pPr>
      <w:r w:rsidRPr="00284843">
        <w:rPr>
          <w:rFonts w:cstheme="minorHAnsi"/>
          <w:b/>
          <w:bCs/>
          <w:sz w:val="32"/>
          <w:szCs w:val="32"/>
          <w:rtl/>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84843" w:rsidRPr="00284843" w:rsidRDefault="00284843" w:rsidP="00284843">
      <w:pPr>
        <w:jc w:val="center"/>
        <w:rPr>
          <w:rFonts w:cstheme="minorHAnsi"/>
          <w:b/>
          <w:bCs/>
          <w:sz w:val="32"/>
          <w:szCs w:val="32"/>
          <w:rtl/>
        </w:rPr>
      </w:pPr>
      <w:r w:rsidRPr="00284843">
        <w:rPr>
          <w:rFonts w:cstheme="minorHAnsi"/>
          <w:b/>
          <w:bCs/>
          <w:sz w:val="32"/>
          <w:szCs w:val="32"/>
          <w:rtl/>
        </w:rPr>
        <w:t xml:space="preserve">يجيب الديوان </w:t>
      </w:r>
      <w:r>
        <w:rPr>
          <w:rFonts w:cstheme="minorHAnsi" w:hint="cs"/>
          <w:b/>
          <w:bCs/>
          <w:sz w:val="32"/>
          <w:szCs w:val="32"/>
          <w:rtl/>
        </w:rPr>
        <w:t>عن</w:t>
      </w:r>
      <w:r w:rsidRPr="00284843">
        <w:rPr>
          <w:rFonts w:cstheme="minorHAnsi"/>
          <w:b/>
          <w:bCs/>
          <w:sz w:val="32"/>
          <w:szCs w:val="32"/>
          <w:rtl/>
        </w:rPr>
        <w:t xml:space="preserve"> الدعوى بالآتي:</w:t>
      </w:r>
    </w:p>
    <w:p w:rsidR="00284843" w:rsidRPr="00284843" w:rsidRDefault="00284843" w:rsidP="00102023">
      <w:pPr>
        <w:jc w:val="both"/>
        <w:rPr>
          <w:rFonts w:cstheme="minorHAnsi"/>
          <w:sz w:val="32"/>
          <w:szCs w:val="32"/>
          <w:rtl/>
        </w:rPr>
      </w:pPr>
      <w:r w:rsidRPr="00284843">
        <w:rPr>
          <w:rFonts w:cstheme="minorHAnsi"/>
          <w:sz w:val="32"/>
          <w:szCs w:val="32"/>
          <w:rtl/>
        </w:rPr>
        <w:t>أن</w:t>
      </w:r>
      <w:r w:rsidR="00284BEE">
        <w:rPr>
          <w:rFonts w:cstheme="minorHAnsi" w:hint="cs"/>
          <w:sz w:val="32"/>
          <w:szCs w:val="32"/>
          <w:rtl/>
        </w:rPr>
        <w:t>َّ</w:t>
      </w:r>
      <w:r w:rsidRPr="00284843">
        <w:rPr>
          <w:rFonts w:cstheme="minorHAnsi"/>
          <w:sz w:val="32"/>
          <w:szCs w:val="32"/>
          <w:rtl/>
        </w:rPr>
        <w:t xml:space="preserve"> حقيقة طلب المدعي بالتعويض عن </w:t>
      </w:r>
      <w:r w:rsidR="00284BEE">
        <w:rPr>
          <w:rFonts w:cstheme="minorHAnsi" w:hint="cs"/>
          <w:sz w:val="32"/>
          <w:szCs w:val="32"/>
          <w:rtl/>
        </w:rPr>
        <w:t xml:space="preserve">الأضرار جراء التأخير في قيد </w:t>
      </w:r>
      <w:r w:rsidR="00251E38">
        <w:rPr>
          <w:rFonts w:cstheme="minorHAnsi" w:hint="cs"/>
          <w:sz w:val="32"/>
          <w:szCs w:val="32"/>
          <w:rtl/>
        </w:rPr>
        <w:t>الطلب ذو ال</w:t>
      </w:r>
      <w:r w:rsidR="00284BEE">
        <w:rPr>
          <w:rFonts w:cstheme="minorHAnsi" w:hint="cs"/>
          <w:sz w:val="32"/>
          <w:szCs w:val="32"/>
          <w:rtl/>
        </w:rPr>
        <w:t xml:space="preserve">رقم (1721044) </w:t>
      </w:r>
      <w:r w:rsidRPr="00284843">
        <w:rPr>
          <w:rFonts w:cstheme="minorHAnsi"/>
          <w:sz w:val="32"/>
          <w:szCs w:val="32"/>
          <w:rtl/>
        </w:rPr>
        <w:t>مرتبط بأعمال قضائية لا إدارية، وأن</w:t>
      </w:r>
      <w:r w:rsidR="00284BEE">
        <w:rPr>
          <w:rFonts w:cstheme="minorHAnsi" w:hint="cs"/>
          <w:sz w:val="32"/>
          <w:szCs w:val="32"/>
          <w:rtl/>
        </w:rPr>
        <w:t>َّ</w:t>
      </w:r>
      <w:r w:rsidRPr="00284843">
        <w:rPr>
          <w:rFonts w:cstheme="minorHAnsi"/>
          <w:sz w:val="32"/>
          <w:szCs w:val="32"/>
          <w:rtl/>
        </w:rPr>
        <w:t xml:space="preserve"> النظر في طلبات قيد صحائف الدعاوى والطلبات، والبتّ بشأنها منظّم وفقاً لنظام المرافعات أمام ديوان المظالم ولائحته التنفيذية.</w:t>
      </w:r>
    </w:p>
    <w:p w:rsidR="00284843" w:rsidRPr="00284843" w:rsidRDefault="00284843" w:rsidP="00284BEE">
      <w:pPr>
        <w:jc w:val="both"/>
        <w:rPr>
          <w:rFonts w:cstheme="minorHAnsi"/>
          <w:sz w:val="32"/>
          <w:szCs w:val="32"/>
          <w:rtl/>
        </w:rPr>
      </w:pPr>
      <w:r w:rsidRPr="00284843">
        <w:rPr>
          <w:rFonts w:cstheme="minorHAnsi"/>
          <w:sz w:val="32"/>
          <w:szCs w:val="32"/>
          <w:rtl/>
        </w:rPr>
        <w:t>وتفصيل ذلك هو أن</w:t>
      </w:r>
      <w:r w:rsidR="00284BEE">
        <w:rPr>
          <w:rFonts w:cstheme="minorHAnsi" w:hint="cs"/>
          <w:sz w:val="32"/>
          <w:szCs w:val="32"/>
          <w:rtl/>
        </w:rPr>
        <w:t>ّ</w:t>
      </w:r>
      <w:r w:rsidRPr="00284843">
        <w:rPr>
          <w:rFonts w:cstheme="minorHAnsi"/>
          <w:sz w:val="32"/>
          <w:szCs w:val="32"/>
          <w:rtl/>
        </w:rPr>
        <w:t xml:space="preserve"> الديوان إنما يختص كهيئة قضاء إداري بالنظر في أعمال جهات الإدارة لا في أعمال السلطة القضائية، وذلك وفقاً للمادة (13) من ن</w:t>
      </w:r>
      <w:r w:rsidR="00284BEE">
        <w:rPr>
          <w:rFonts w:cstheme="minorHAnsi"/>
          <w:sz w:val="32"/>
          <w:szCs w:val="32"/>
          <w:rtl/>
        </w:rPr>
        <w:t>ظام الديوان التي تنصّ على أن: "</w:t>
      </w:r>
      <w:r w:rsidRPr="00284843">
        <w:rPr>
          <w:rFonts w:cstheme="minorHAnsi"/>
          <w:sz w:val="32"/>
          <w:szCs w:val="32"/>
          <w:rtl/>
        </w:rPr>
        <w:t xml:space="preserve">تختص المحاكم الإدارية بالفصل في الآتي: </w:t>
      </w:r>
    </w:p>
    <w:p w:rsidR="00284843" w:rsidRPr="00284843" w:rsidRDefault="00284843" w:rsidP="00284843">
      <w:pPr>
        <w:jc w:val="both"/>
        <w:rPr>
          <w:rFonts w:cstheme="minorHAnsi"/>
          <w:sz w:val="32"/>
          <w:szCs w:val="32"/>
          <w:rtl/>
        </w:rPr>
      </w:pPr>
      <w:r w:rsidRPr="00284843">
        <w:rPr>
          <w:rFonts w:cstheme="minorHAnsi"/>
          <w:sz w:val="32"/>
          <w:szCs w:val="32"/>
          <w:rtl/>
        </w:rPr>
        <w:t>أ ـ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p>
    <w:p w:rsidR="00284843" w:rsidRPr="00284843" w:rsidRDefault="00284843" w:rsidP="00284843">
      <w:pPr>
        <w:jc w:val="both"/>
        <w:rPr>
          <w:rFonts w:cstheme="minorHAnsi"/>
          <w:sz w:val="32"/>
          <w:szCs w:val="32"/>
          <w:rtl/>
        </w:rPr>
      </w:pPr>
      <w:r w:rsidRPr="00284843">
        <w:rPr>
          <w:rFonts w:cstheme="minorHAnsi"/>
          <w:sz w:val="32"/>
          <w:szCs w:val="32"/>
          <w:rtl/>
        </w:rPr>
        <w:t>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w:t>
      </w:r>
      <w:r w:rsidR="00284BEE">
        <w:rPr>
          <w:rFonts w:cstheme="minorHAnsi"/>
          <w:sz w:val="32"/>
          <w:szCs w:val="32"/>
          <w:rtl/>
        </w:rPr>
        <w:t xml:space="preserve">تأديبية، والقرارات التي تصدرها </w:t>
      </w:r>
      <w:r w:rsidRPr="00284843">
        <w:rPr>
          <w:rFonts w:cstheme="minorHAnsi"/>
          <w:sz w:val="32"/>
          <w:szCs w:val="32"/>
          <w:rtl/>
        </w:rPr>
        <w:t>اللجان شبه القضائية والمجالس التأديب</w:t>
      </w:r>
      <w:r w:rsidR="00284BEE">
        <w:rPr>
          <w:rFonts w:cstheme="minorHAnsi"/>
          <w:sz w:val="32"/>
          <w:szCs w:val="32"/>
          <w:rtl/>
        </w:rPr>
        <w:t xml:space="preserve">ية. وكذلك القرارات التي تصدرها جمعيات النفع العام </w:t>
      </w:r>
      <w:r w:rsidRPr="00284843">
        <w:rPr>
          <w:rFonts w:cstheme="minorHAnsi"/>
          <w:sz w:val="32"/>
          <w:szCs w:val="32"/>
          <w:rtl/>
        </w:rPr>
        <w:t>- وما في حكمها - المتصلة بنشاطاتها، ويعد في حكم القرار الإداري رفض جهة الإدارة أو امتناعها عن اتخاذ قرار كان من الواجب عليها اتخاذه طبقًا للأنظمة واللوائح.</w:t>
      </w:r>
    </w:p>
    <w:p w:rsidR="00284843" w:rsidRPr="00284843" w:rsidRDefault="00284843" w:rsidP="00284843">
      <w:pPr>
        <w:jc w:val="both"/>
        <w:rPr>
          <w:rFonts w:cstheme="minorHAnsi"/>
          <w:sz w:val="32"/>
          <w:szCs w:val="32"/>
          <w:rtl/>
        </w:rPr>
      </w:pPr>
      <w:r w:rsidRPr="00284843">
        <w:rPr>
          <w:rFonts w:cstheme="minorHAnsi"/>
          <w:sz w:val="32"/>
          <w:szCs w:val="32"/>
          <w:rtl/>
        </w:rPr>
        <w:t>ج - دعاوى التعويض التي يقدمها ذوو الشأن عن قرارات أو أعمال جهة الإدارة.</w:t>
      </w:r>
    </w:p>
    <w:p w:rsidR="00284843" w:rsidRPr="00284843" w:rsidRDefault="00284843" w:rsidP="00284843">
      <w:pPr>
        <w:jc w:val="both"/>
        <w:rPr>
          <w:rFonts w:cstheme="minorHAnsi"/>
          <w:sz w:val="32"/>
          <w:szCs w:val="32"/>
          <w:rtl/>
        </w:rPr>
      </w:pPr>
      <w:r w:rsidRPr="00284843">
        <w:rPr>
          <w:rFonts w:cstheme="minorHAnsi"/>
          <w:sz w:val="32"/>
          <w:szCs w:val="32"/>
          <w:rtl/>
        </w:rPr>
        <w:t>د - الدعاوى المتعلقة بالعقود التي تكون جهة الإدارة طرفا فيها.</w:t>
      </w:r>
    </w:p>
    <w:p w:rsidR="00284843" w:rsidRPr="00284843" w:rsidRDefault="00284BEE" w:rsidP="00284843">
      <w:pPr>
        <w:jc w:val="both"/>
        <w:rPr>
          <w:rFonts w:cstheme="minorHAnsi"/>
          <w:sz w:val="32"/>
          <w:szCs w:val="32"/>
          <w:rtl/>
        </w:rPr>
      </w:pPr>
      <w:r>
        <w:rPr>
          <w:rFonts w:cstheme="minorHAnsi"/>
          <w:sz w:val="32"/>
          <w:szCs w:val="32"/>
          <w:rtl/>
        </w:rPr>
        <w:lastRenderedPageBreak/>
        <w:t>هـ - الدعاوى التأديبية</w:t>
      </w:r>
      <w:r w:rsidR="00284843" w:rsidRPr="00284843">
        <w:rPr>
          <w:rFonts w:cstheme="minorHAnsi"/>
          <w:sz w:val="32"/>
          <w:szCs w:val="32"/>
          <w:rtl/>
        </w:rPr>
        <w:t xml:space="preserve"> التي ترفعها الجهة المختصة.</w:t>
      </w:r>
    </w:p>
    <w:p w:rsidR="00284843" w:rsidRDefault="00284843" w:rsidP="00284843">
      <w:pPr>
        <w:jc w:val="both"/>
        <w:rPr>
          <w:rFonts w:cstheme="minorHAnsi"/>
          <w:sz w:val="32"/>
          <w:szCs w:val="32"/>
          <w:rtl/>
        </w:rPr>
      </w:pPr>
      <w:r w:rsidRPr="00284843">
        <w:rPr>
          <w:rFonts w:cstheme="minorHAnsi"/>
          <w:sz w:val="32"/>
          <w:szCs w:val="32"/>
          <w:rtl/>
        </w:rPr>
        <w:t>و - ا</w:t>
      </w:r>
      <w:r w:rsidR="00284BEE">
        <w:rPr>
          <w:rFonts w:cstheme="minorHAnsi"/>
          <w:sz w:val="32"/>
          <w:szCs w:val="32"/>
          <w:rtl/>
        </w:rPr>
        <w:t>لمنازعات الإدارية الأخرى</w:t>
      </w:r>
      <w:r w:rsidRPr="00284843">
        <w:rPr>
          <w:rFonts w:cstheme="minorHAnsi"/>
          <w:sz w:val="32"/>
          <w:szCs w:val="32"/>
          <w:rtl/>
        </w:rPr>
        <w:t>".</w:t>
      </w:r>
    </w:p>
    <w:p w:rsidR="00284BEE" w:rsidRPr="00284843" w:rsidRDefault="00284BEE" w:rsidP="00284BEE">
      <w:pPr>
        <w:jc w:val="both"/>
        <w:rPr>
          <w:rFonts w:cstheme="minorHAnsi"/>
          <w:sz w:val="32"/>
          <w:szCs w:val="32"/>
          <w:rtl/>
        </w:rPr>
      </w:pPr>
      <w:r w:rsidRPr="00284BEE">
        <w:rPr>
          <w:rFonts w:cstheme="minorHAnsi" w:hint="cs"/>
          <w:sz w:val="32"/>
          <w:szCs w:val="32"/>
          <w:rtl/>
        </w:rPr>
        <w:t xml:space="preserve">وأن المختص بالنظر في </w:t>
      </w:r>
      <w:r>
        <w:rPr>
          <w:rFonts w:cstheme="minorHAnsi" w:hint="cs"/>
          <w:sz w:val="32"/>
          <w:szCs w:val="32"/>
          <w:rtl/>
        </w:rPr>
        <w:t>تظلمات أعمال</w:t>
      </w:r>
      <w:r w:rsidRPr="00284BEE">
        <w:rPr>
          <w:rFonts w:cstheme="minorHAnsi" w:hint="cs"/>
          <w:sz w:val="32"/>
          <w:szCs w:val="32"/>
          <w:rtl/>
        </w:rPr>
        <w:t xml:space="preserve"> قيد </w:t>
      </w:r>
      <w:r>
        <w:rPr>
          <w:rFonts w:cstheme="minorHAnsi" w:hint="cs"/>
          <w:sz w:val="32"/>
          <w:szCs w:val="32"/>
          <w:rtl/>
        </w:rPr>
        <w:t>الدعاوى</w:t>
      </w:r>
      <w:r w:rsidRPr="00284BEE">
        <w:rPr>
          <w:rFonts w:cstheme="minorHAnsi" w:hint="cs"/>
          <w:sz w:val="32"/>
          <w:szCs w:val="32"/>
          <w:rtl/>
        </w:rPr>
        <w:t xml:space="preserve"> هو رئيس المحكمة المرفوع إليها طلب قيد صحيفة الدعوى، وذلك وفقاً للمادة (6/1) من اللائحة التنفيذية لنظام المرافعات أمام ديوان المظالم التي تنصّ على أن: "يفصل</w:t>
      </w:r>
      <w:r w:rsidRPr="00284BEE">
        <w:rPr>
          <w:rFonts w:cstheme="minorHAnsi"/>
          <w:sz w:val="32"/>
          <w:szCs w:val="32"/>
          <w:rtl/>
        </w:rPr>
        <w:t xml:space="preserve"> </w:t>
      </w:r>
      <w:r w:rsidRPr="00284BEE">
        <w:rPr>
          <w:rFonts w:cstheme="minorHAnsi" w:hint="cs"/>
          <w:sz w:val="32"/>
          <w:szCs w:val="32"/>
          <w:rtl/>
        </w:rPr>
        <w:t>رئيس</w:t>
      </w:r>
      <w:r w:rsidRPr="00284BEE">
        <w:rPr>
          <w:rFonts w:cstheme="minorHAnsi"/>
          <w:sz w:val="32"/>
          <w:szCs w:val="32"/>
          <w:rtl/>
        </w:rPr>
        <w:t xml:space="preserve"> </w:t>
      </w:r>
      <w:r w:rsidRPr="00284BEE">
        <w:rPr>
          <w:rFonts w:cstheme="minorHAnsi" w:hint="cs"/>
          <w:sz w:val="32"/>
          <w:szCs w:val="32"/>
          <w:rtl/>
        </w:rPr>
        <w:t>المحكمة</w:t>
      </w:r>
      <w:r w:rsidRPr="00284BEE">
        <w:rPr>
          <w:rFonts w:cstheme="minorHAnsi"/>
          <w:sz w:val="32"/>
          <w:szCs w:val="32"/>
          <w:rtl/>
        </w:rPr>
        <w:t xml:space="preserve"> </w:t>
      </w:r>
      <w:r w:rsidRPr="00284BEE">
        <w:rPr>
          <w:rFonts w:cstheme="minorHAnsi" w:hint="cs"/>
          <w:sz w:val="32"/>
          <w:szCs w:val="32"/>
          <w:rtl/>
        </w:rPr>
        <w:t>في</w:t>
      </w:r>
      <w:r w:rsidRPr="00284BEE">
        <w:rPr>
          <w:rFonts w:cstheme="minorHAnsi"/>
          <w:sz w:val="32"/>
          <w:szCs w:val="32"/>
          <w:rtl/>
        </w:rPr>
        <w:t xml:space="preserve"> </w:t>
      </w:r>
      <w:r w:rsidRPr="00284BEE">
        <w:rPr>
          <w:rFonts w:cstheme="minorHAnsi" w:hint="cs"/>
          <w:sz w:val="32"/>
          <w:szCs w:val="32"/>
          <w:rtl/>
        </w:rPr>
        <w:t>التظلم</w:t>
      </w:r>
      <w:r w:rsidRPr="00284BEE">
        <w:rPr>
          <w:rFonts w:cstheme="minorHAnsi"/>
          <w:sz w:val="32"/>
          <w:szCs w:val="32"/>
          <w:rtl/>
        </w:rPr>
        <w:t xml:space="preserve"> </w:t>
      </w:r>
      <w:r w:rsidRPr="00284BEE">
        <w:rPr>
          <w:rFonts w:cstheme="minorHAnsi" w:hint="cs"/>
          <w:sz w:val="32"/>
          <w:szCs w:val="32"/>
          <w:rtl/>
        </w:rPr>
        <w:t>من</w:t>
      </w:r>
      <w:r w:rsidRPr="00284BEE">
        <w:rPr>
          <w:rFonts w:cstheme="minorHAnsi"/>
          <w:sz w:val="32"/>
          <w:szCs w:val="32"/>
          <w:rtl/>
        </w:rPr>
        <w:t xml:space="preserve"> </w:t>
      </w:r>
      <w:r w:rsidRPr="00284BEE">
        <w:rPr>
          <w:rFonts w:cstheme="minorHAnsi" w:hint="cs"/>
          <w:sz w:val="32"/>
          <w:szCs w:val="32"/>
          <w:rtl/>
        </w:rPr>
        <w:t>عدم</w:t>
      </w:r>
      <w:r w:rsidRPr="00284BEE">
        <w:rPr>
          <w:rFonts w:cstheme="minorHAnsi"/>
          <w:sz w:val="32"/>
          <w:szCs w:val="32"/>
          <w:rtl/>
        </w:rPr>
        <w:t xml:space="preserve"> </w:t>
      </w:r>
      <w:r w:rsidRPr="00284BEE">
        <w:rPr>
          <w:rFonts w:cstheme="minorHAnsi" w:hint="cs"/>
          <w:sz w:val="32"/>
          <w:szCs w:val="32"/>
          <w:rtl/>
        </w:rPr>
        <w:t>قيد</w:t>
      </w:r>
      <w:r w:rsidRPr="00284BEE">
        <w:rPr>
          <w:rFonts w:cstheme="minorHAnsi"/>
          <w:sz w:val="32"/>
          <w:szCs w:val="32"/>
          <w:rtl/>
        </w:rPr>
        <w:t xml:space="preserve"> </w:t>
      </w:r>
      <w:r w:rsidRPr="00284BEE">
        <w:rPr>
          <w:rFonts w:cstheme="minorHAnsi" w:hint="cs"/>
          <w:sz w:val="32"/>
          <w:szCs w:val="32"/>
          <w:rtl/>
        </w:rPr>
        <w:t>الصحيفة".</w:t>
      </w:r>
    </w:p>
    <w:p w:rsidR="00284843" w:rsidRDefault="00284843" w:rsidP="00284843">
      <w:pPr>
        <w:jc w:val="both"/>
        <w:rPr>
          <w:rFonts w:cstheme="minorHAnsi"/>
          <w:sz w:val="32"/>
          <w:szCs w:val="32"/>
          <w:rtl/>
        </w:rPr>
      </w:pPr>
      <w:r w:rsidRPr="00284843">
        <w:rPr>
          <w:rFonts w:cstheme="minorHAnsi"/>
          <w:sz w:val="32"/>
          <w:szCs w:val="32"/>
          <w:rtl/>
        </w:rPr>
        <w:t>وعليه فإن الديوان كهيئة قضاء إداري لا يختص بالنظر في التعويض عن أعمال</w:t>
      </w:r>
      <w:r w:rsidR="00965F71">
        <w:rPr>
          <w:rFonts w:cstheme="minorHAnsi" w:hint="cs"/>
          <w:sz w:val="32"/>
          <w:szCs w:val="32"/>
          <w:rtl/>
        </w:rPr>
        <w:t xml:space="preserve"> وإجراءات</w:t>
      </w:r>
      <w:r w:rsidRPr="00284843">
        <w:rPr>
          <w:rFonts w:cstheme="minorHAnsi"/>
          <w:sz w:val="32"/>
          <w:szCs w:val="32"/>
          <w:rtl/>
        </w:rPr>
        <w:t xml:space="preserve"> السلطة القضائية، بل في أعمال جهات الإدارة، والطلب محل الدعوى مرتبط بأعمال السلطة القضائية، من جهة أن</w:t>
      </w:r>
      <w:r w:rsidR="00E95F20">
        <w:rPr>
          <w:rFonts w:cstheme="minorHAnsi" w:hint="cs"/>
          <w:sz w:val="32"/>
          <w:szCs w:val="32"/>
          <w:rtl/>
        </w:rPr>
        <w:t>ّ</w:t>
      </w:r>
      <w:r w:rsidRPr="00284843">
        <w:rPr>
          <w:rFonts w:cstheme="minorHAnsi"/>
          <w:sz w:val="32"/>
          <w:szCs w:val="32"/>
          <w:rtl/>
        </w:rPr>
        <w:t xml:space="preserve"> النظر في طلبات قيد الدعاوى والطلبات شأن قضائي لا إداري تعنى به السلطة القضائية وفقاً لأنظمة المرافعات، وبالتالي فلا يختص الديوان على إثر ذلك بالنظر في طلب التعويض على أعمال السلطة القضائية؛ لعدم شمول المادة (13) ذلك.</w:t>
      </w:r>
    </w:p>
    <w:p w:rsidR="0065516D" w:rsidRPr="00284843" w:rsidRDefault="0065516D" w:rsidP="0065516D">
      <w:pPr>
        <w:jc w:val="both"/>
        <w:rPr>
          <w:rFonts w:cstheme="minorHAnsi"/>
          <w:sz w:val="32"/>
          <w:szCs w:val="32"/>
          <w:rtl/>
        </w:rPr>
      </w:pPr>
      <w:r>
        <w:rPr>
          <w:rFonts w:cstheme="minorHAnsi" w:hint="cs"/>
          <w:sz w:val="32"/>
          <w:szCs w:val="32"/>
          <w:rtl/>
        </w:rPr>
        <w:t>وقد أكد ذلك المبدأ الصادر عن المحكمة الإدارية العليا في الاعتراض رقم (712) لعام 1440هـ والذي قر</w:t>
      </w:r>
      <w:r w:rsidR="00116E6E">
        <w:rPr>
          <w:rFonts w:cstheme="minorHAnsi" w:hint="cs"/>
          <w:sz w:val="32"/>
          <w:szCs w:val="32"/>
          <w:rtl/>
        </w:rPr>
        <w:t>َّ</w:t>
      </w:r>
      <w:r>
        <w:rPr>
          <w:rFonts w:cstheme="minorHAnsi" w:hint="cs"/>
          <w:sz w:val="32"/>
          <w:szCs w:val="32"/>
          <w:rtl/>
        </w:rPr>
        <w:t>ر</w:t>
      </w:r>
      <w:r w:rsidR="00965F71">
        <w:rPr>
          <w:rFonts w:cstheme="minorHAnsi" w:hint="cs"/>
          <w:sz w:val="32"/>
          <w:szCs w:val="32"/>
          <w:rtl/>
        </w:rPr>
        <w:t>ت فيه</w:t>
      </w:r>
      <w:r>
        <w:rPr>
          <w:rFonts w:cstheme="minorHAnsi" w:hint="cs"/>
          <w:sz w:val="32"/>
          <w:szCs w:val="32"/>
          <w:rtl/>
        </w:rPr>
        <w:t xml:space="preserve">: </w:t>
      </w:r>
      <w:r w:rsidR="00116E6E">
        <w:rPr>
          <w:rFonts w:cstheme="minorHAnsi" w:hint="cs"/>
          <w:sz w:val="32"/>
          <w:szCs w:val="32"/>
          <w:rtl/>
        </w:rPr>
        <w:t>"</w:t>
      </w:r>
      <w:r>
        <w:rPr>
          <w:rFonts w:cstheme="minorHAnsi" w:hint="cs"/>
          <w:sz w:val="32"/>
          <w:szCs w:val="32"/>
          <w:rtl/>
        </w:rPr>
        <w:t>خروج الأعمال التنظيمية والقضائية من اختصاص المحاكم الإدارية إلغاءً وتعويضاً، ولو كانت الدعوى المقامة بشأنها مرفوعة على الدولة ومؤسساتها العامة، لأن تلك الأعمال ليست أعمالاً إدارية تمارسها الدولة باعتبارها سلطة تنفيذية</w:t>
      </w:r>
      <w:r w:rsidR="00116E6E">
        <w:rPr>
          <w:rFonts w:cstheme="minorHAnsi" w:hint="cs"/>
          <w:sz w:val="32"/>
          <w:szCs w:val="32"/>
          <w:rtl/>
        </w:rPr>
        <w:t>"</w:t>
      </w:r>
      <w:r>
        <w:rPr>
          <w:rFonts w:cstheme="minorHAnsi" w:hint="cs"/>
          <w:sz w:val="32"/>
          <w:szCs w:val="32"/>
          <w:rtl/>
        </w:rPr>
        <w:t>.</w:t>
      </w:r>
      <w:bookmarkStart w:id="0" w:name="_GoBack"/>
      <w:bookmarkEnd w:id="0"/>
    </w:p>
    <w:p w:rsidR="00284843" w:rsidRDefault="0065516D" w:rsidP="00284843">
      <w:pPr>
        <w:jc w:val="both"/>
        <w:rPr>
          <w:rFonts w:cstheme="minorHAnsi"/>
          <w:sz w:val="32"/>
          <w:szCs w:val="32"/>
          <w:rtl/>
        </w:rPr>
      </w:pPr>
      <w:r>
        <w:rPr>
          <w:rFonts w:cstheme="minorHAnsi" w:hint="cs"/>
          <w:sz w:val="32"/>
          <w:szCs w:val="32"/>
          <w:rtl/>
        </w:rPr>
        <w:t>كما أنه قد</w:t>
      </w:r>
      <w:r w:rsidR="00284843" w:rsidRPr="00284843">
        <w:rPr>
          <w:rFonts w:cstheme="minorHAnsi"/>
          <w:sz w:val="32"/>
          <w:szCs w:val="32"/>
          <w:rtl/>
        </w:rPr>
        <w:t xml:space="preserve"> سبق صدور حكم المحكمة الإدارية بالرياض في الدعوى المقيدة بالرقم (١١٥٧٩) لعام ١٤٤٣هـ (مرفق) -المؤيد بحكم محكمة الاستئناف الإدارية بمنطقة الرياض في طلب الاستئناف المقيد بالرقم (٨٩٢٢) لعام ١٤٤٣هـ (مرفق)- بعدم اختصاص محاكم ديوان المظالم ولائياً بنظر مثل هذه الدعاوى.</w:t>
      </w:r>
    </w:p>
    <w:p w:rsidR="00E95F20" w:rsidRPr="00284843" w:rsidRDefault="00E95F20" w:rsidP="00284843">
      <w:pPr>
        <w:jc w:val="both"/>
        <w:rPr>
          <w:rFonts w:cstheme="minorHAnsi"/>
          <w:sz w:val="32"/>
          <w:szCs w:val="32"/>
          <w:rtl/>
        </w:rPr>
      </w:pPr>
    </w:p>
    <w:p w:rsidR="00284843" w:rsidRPr="00284843" w:rsidRDefault="00E95F20" w:rsidP="00E95F20">
      <w:pPr>
        <w:jc w:val="both"/>
        <w:rPr>
          <w:rFonts w:cstheme="minorHAnsi"/>
          <w:b/>
          <w:bCs/>
          <w:sz w:val="32"/>
          <w:szCs w:val="32"/>
          <w:u w:val="single"/>
          <w:rtl/>
        </w:rPr>
      </w:pPr>
      <w:r>
        <w:rPr>
          <w:rFonts w:cstheme="minorHAnsi"/>
          <w:b/>
          <w:bCs/>
          <w:sz w:val="32"/>
          <w:szCs w:val="32"/>
          <w:u w:val="single"/>
          <w:rtl/>
        </w:rPr>
        <w:t>الطلبات</w:t>
      </w:r>
      <w:r>
        <w:rPr>
          <w:rFonts w:cstheme="minorHAnsi" w:hint="cs"/>
          <w:b/>
          <w:bCs/>
          <w:sz w:val="32"/>
          <w:szCs w:val="32"/>
          <w:u w:val="single"/>
          <w:rtl/>
        </w:rPr>
        <w:t>:</w:t>
      </w:r>
    </w:p>
    <w:p w:rsidR="00284843" w:rsidRDefault="00284843" w:rsidP="00E95F20">
      <w:pPr>
        <w:jc w:val="both"/>
        <w:rPr>
          <w:rFonts w:cstheme="minorHAnsi"/>
          <w:sz w:val="32"/>
          <w:szCs w:val="32"/>
          <w:rtl/>
        </w:rPr>
      </w:pPr>
      <w:r w:rsidRPr="00284843">
        <w:rPr>
          <w:rFonts w:cstheme="minorHAnsi"/>
          <w:sz w:val="32"/>
          <w:szCs w:val="32"/>
          <w:rtl/>
        </w:rPr>
        <w:t>الحكم بعدم الاختصاص الولائي؛ استناداً إلى ما تقدّم.</w:t>
      </w:r>
    </w:p>
    <w:p w:rsidR="00E95F20" w:rsidRPr="00284843" w:rsidRDefault="00E95F20" w:rsidP="00284843">
      <w:pPr>
        <w:jc w:val="both"/>
        <w:rPr>
          <w:rFonts w:cstheme="minorHAnsi"/>
          <w:sz w:val="32"/>
          <w:szCs w:val="32"/>
          <w:rtl/>
        </w:rPr>
      </w:pPr>
    </w:p>
    <w:p w:rsidR="00284843" w:rsidRPr="00E95F20" w:rsidRDefault="00284843" w:rsidP="00E95F20">
      <w:pPr>
        <w:jc w:val="right"/>
        <w:rPr>
          <w:rFonts w:cstheme="minorHAnsi"/>
          <w:b/>
          <w:bCs/>
          <w:sz w:val="32"/>
          <w:szCs w:val="32"/>
          <w:rtl/>
          <w:lang w:bidi="ar-JO"/>
        </w:rPr>
      </w:pPr>
      <w:r w:rsidRPr="00E95F20">
        <w:rPr>
          <w:rFonts w:cstheme="minorHAnsi"/>
          <w:b/>
          <w:bCs/>
          <w:sz w:val="32"/>
          <w:szCs w:val="32"/>
          <w:rtl/>
          <w:lang w:bidi="ar-JO"/>
        </w:rPr>
        <w:t xml:space="preserve">                                                       ممثل ديوان المظالم </w:t>
      </w:r>
    </w:p>
    <w:p w:rsidR="003F07E6" w:rsidRPr="00284843" w:rsidRDefault="003F07E6">
      <w:pPr>
        <w:rPr>
          <w:sz w:val="32"/>
          <w:szCs w:val="32"/>
          <w:lang w:bidi="ar-JO"/>
        </w:rPr>
      </w:pPr>
    </w:p>
    <w:sectPr w:rsidR="003F07E6" w:rsidRPr="00284843" w:rsidSect="009C4058">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43"/>
    <w:rsid w:val="00102023"/>
    <w:rsid w:val="00116E6E"/>
    <w:rsid w:val="00251E38"/>
    <w:rsid w:val="00284843"/>
    <w:rsid w:val="00284BEE"/>
    <w:rsid w:val="00303761"/>
    <w:rsid w:val="003F07E6"/>
    <w:rsid w:val="0065516D"/>
    <w:rsid w:val="00965F71"/>
    <w:rsid w:val="009C4058"/>
    <w:rsid w:val="00C508FE"/>
    <w:rsid w:val="00D80D68"/>
    <w:rsid w:val="00E95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D3B9"/>
  <w15:chartTrackingRefBased/>
  <w15:docId w15:val="{E2C8C763-FB64-40D6-822B-45FAAEFD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255577">
      <w:bodyDiv w:val="1"/>
      <w:marLeft w:val="0"/>
      <w:marRight w:val="0"/>
      <w:marTop w:val="0"/>
      <w:marBottom w:val="0"/>
      <w:divBdr>
        <w:top w:val="none" w:sz="0" w:space="0" w:color="auto"/>
        <w:left w:val="none" w:sz="0" w:space="0" w:color="auto"/>
        <w:bottom w:val="none" w:sz="0" w:space="0" w:color="auto"/>
        <w:right w:val="none" w:sz="0" w:space="0" w:color="auto"/>
      </w:divBdr>
    </w:div>
    <w:div w:id="64539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C82BC-A1EF-4782-9CD5-3D6A35809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465</Words>
  <Characters>2653</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12</cp:revision>
  <dcterms:created xsi:type="dcterms:W3CDTF">2025-01-12T08:14:00Z</dcterms:created>
  <dcterms:modified xsi:type="dcterms:W3CDTF">2025-01-12T10:19:00Z</dcterms:modified>
</cp:coreProperties>
</file>