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CD963" w14:textId="77777777" w:rsidR="00307B08" w:rsidRDefault="001B4896" w:rsidP="00E645E4">
      <w:pPr>
        <w:widowControl w:val="0"/>
        <w:spacing w:line="192" w:lineRule="auto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مذكرة الرد</w:t>
      </w:r>
      <w:r w:rsidR="00307B08"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دعوى</w:t>
      </w:r>
    </w:p>
    <w:p w14:paraId="23FC7825" w14:textId="5FD05B2E" w:rsidR="00307B08" w:rsidRPr="00307B08" w:rsidRDefault="00307B08" w:rsidP="00E645E4">
      <w:pPr>
        <w:widowControl w:val="0"/>
        <w:spacing w:after="0" w:line="192" w:lineRule="auto"/>
        <w:ind w:hanging="1"/>
        <w:jc w:val="lowKashida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E645E4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المحكمة 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الإدارية </w:t>
      </w:r>
      <w:r w:rsidR="000E2911">
        <w:rPr>
          <w:rFonts w:ascii="Traditional Arabic" w:hAnsi="Traditional Arabic" w:cs="Royal Arabic" w:hint="cs"/>
          <w:sz w:val="44"/>
          <w:szCs w:val="44"/>
          <w:rtl/>
          <w:lang w:bidi="ar-JO"/>
        </w:rPr>
        <w:t>بالرياض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14:paraId="2799DA5E" w14:textId="4C18B3CD" w:rsidR="007C253D" w:rsidRPr="00307B08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الدعوى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F77420">
        <w:rPr>
          <w:rFonts w:ascii="Traditional Arabic" w:hAnsi="Traditional Arabic" w:cs="Royal Arabic" w:hint="cs"/>
          <w:sz w:val="44"/>
          <w:szCs w:val="44"/>
          <w:rtl/>
          <w:lang w:bidi="ar-JO"/>
        </w:rPr>
        <w:t>٢١٢٠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 w:rsidR="00E645E4">
        <w:rPr>
          <w:rFonts w:ascii="Traditional Arabic" w:hAnsi="Traditional Arabic" w:cs="Royal Arabic" w:hint="cs"/>
          <w:sz w:val="44"/>
          <w:szCs w:val="44"/>
          <w:rtl/>
          <w:lang w:bidi="ar-JO"/>
        </w:rPr>
        <w:t>١٤٤٦هـ</w:t>
      </w:r>
    </w:p>
    <w:p w14:paraId="545B0118" w14:textId="315EE767" w:rsidR="00307B08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Theme="minorBidi" w:hAnsiTheme="minorBidi" w:cs="Royal Arabic" w:hint="cs"/>
          <w:sz w:val="44"/>
          <w:szCs w:val="44"/>
          <w:rtl/>
        </w:rPr>
        <w:t>موضوعها:</w:t>
      </w:r>
      <w:r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F77420">
        <w:rPr>
          <w:rFonts w:asciiTheme="minorBidi" w:hAnsiTheme="minorBidi" w:cs="Royal Arabic" w:hint="cs"/>
          <w:sz w:val="44"/>
          <w:szCs w:val="44"/>
          <w:rtl/>
        </w:rPr>
        <w:t>اعتراض على عدم قيد طلب</w:t>
      </w:r>
      <w:r w:rsidRPr="00307B08"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4245D15B" w14:textId="1F4F6687" w:rsidR="00307B08" w:rsidRPr="00F77420" w:rsidRDefault="00307B08" w:rsidP="00F77420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F77420" w:rsidRPr="00F77420">
        <w:rPr>
          <w:rFonts w:asciiTheme="minorBidi" w:hAnsiTheme="minorBidi" w:cs="Royal Arabic"/>
          <w:sz w:val="44"/>
          <w:szCs w:val="44"/>
          <w:rtl/>
        </w:rPr>
        <w:t xml:space="preserve">شركة مشعل عثمان عبد الرحمن العيدان للمحاماة </w:t>
      </w:r>
      <w:r>
        <w:rPr>
          <w:rFonts w:asciiTheme="minorBidi" w:hAnsiTheme="minorBidi" w:cs="Royal Arabic" w:hint="cs"/>
          <w:sz w:val="44"/>
          <w:szCs w:val="44"/>
          <w:rtl/>
        </w:rPr>
        <w:t>(</w:t>
      </w:r>
      <w:r w:rsidR="00F77420">
        <w:rPr>
          <w:rFonts w:asciiTheme="minorBidi" w:hAnsiTheme="minorBidi" w:cs="Royal Arabic" w:hint="cs"/>
          <w:sz w:val="44"/>
          <w:szCs w:val="44"/>
          <w:rtl/>
        </w:rPr>
        <w:t>سجل تجاري</w:t>
      </w:r>
      <w:r>
        <w:rPr>
          <w:rFonts w:asciiTheme="minorBidi" w:hAnsiTheme="minorBidi" w:cs="Royal Arabic" w:hint="cs"/>
          <w:sz w:val="44"/>
          <w:szCs w:val="44"/>
          <w:rtl/>
        </w:rPr>
        <w:t>/</w:t>
      </w:r>
      <w:r w:rsidR="00F77420">
        <w:rPr>
          <w:rFonts w:asciiTheme="minorBidi" w:hAnsiTheme="minorBidi" w:cs="Royal Arabic" w:hint="cs"/>
          <w:sz w:val="44"/>
          <w:szCs w:val="44"/>
          <w:rtl/>
        </w:rPr>
        <w:t xml:space="preserve"> </w:t>
      </w:r>
      <w:r w:rsidR="00F77420" w:rsidRPr="00F77420">
        <w:rPr>
          <w:rFonts w:asciiTheme="minorBidi" w:hAnsiTheme="minorBidi" w:cs="Royal Arabic"/>
          <w:sz w:val="44"/>
          <w:szCs w:val="44"/>
          <w:rtl/>
        </w:rPr>
        <w:t>٧٠٢٦٦١٩٠٢٨</w:t>
      </w:r>
      <w:r>
        <w:rPr>
          <w:rFonts w:asciiTheme="minorBidi" w:hAnsiTheme="minorBidi" w:cs="Royal Arabic" w:hint="cs"/>
          <w:sz w:val="44"/>
          <w:szCs w:val="44"/>
          <w:rtl/>
        </w:rPr>
        <w:t>)</w:t>
      </w:r>
      <w:r w:rsidR="00F77420"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0B7D6F85" w14:textId="6DC6AA65" w:rsidR="00307B08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F77420">
        <w:rPr>
          <w:rFonts w:asciiTheme="minorBidi" w:hAnsiTheme="minorBidi" w:cs="Royal Arabic" w:hint="cs"/>
          <w:sz w:val="44"/>
          <w:szCs w:val="44"/>
          <w:rtl/>
        </w:rPr>
        <w:t>المدعى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عليه: </w:t>
      </w:r>
      <w:r w:rsidR="00E645E4">
        <w:rPr>
          <w:rFonts w:asciiTheme="minorBidi" w:hAnsiTheme="minorBidi" w:cs="Royal Arabic" w:hint="cs"/>
          <w:sz w:val="44"/>
          <w:szCs w:val="44"/>
          <w:rtl/>
        </w:rPr>
        <w:t>ديوان المظالم</w:t>
      </w:r>
      <w:r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662C0486" w14:textId="77777777" w:rsidR="00307B08" w:rsidRPr="00307B08" w:rsidRDefault="00307B08" w:rsidP="00E645E4">
      <w:pPr>
        <w:spacing w:line="192" w:lineRule="auto"/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14:paraId="7B928D0A" w14:textId="77777777" w:rsidR="007E5807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   يجيب الديوان عن الدعوى بالآتي:</w:t>
      </w:r>
    </w:p>
    <w:p w14:paraId="4039A98D" w14:textId="77777777" w:rsidR="007E5807" w:rsidRPr="00F77420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أن حقيقة طلب المدعي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ة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مرتبط بأعمال قضائية لا إدارية، وأن النظر والبتّ في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طلبات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قيد طلبات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التنفيذ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، والبتّ بشأنها منظّم وفقاً لنظام 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التنفيذ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أمام ديوان المظالم ولائحته التنفيذية.</w:t>
      </w:r>
    </w:p>
    <w:p w14:paraId="7F2A55DE" w14:textId="77777777" w:rsidR="007E5807" w:rsidRPr="00F77420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وتفصيل ذلك هو في أن الديوان إنما يختص كهيئة قضاء إداري بالنظر في أعمال جهات الإدارة لا في أعمال السلطة القضائية، وذلك وفقاً للمادة (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١٣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) من نظام الديوان التي تنصّ على أن: " تختص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المحاكم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الإدارية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بالفصل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في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الآتي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: </w:t>
      </w:r>
    </w:p>
    <w:p w14:paraId="162D2913" w14:textId="77777777" w:rsidR="007E5807" w:rsidRPr="00F77420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ـ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الدعاوى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المتعلقة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بالحقوق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المقررة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في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نظم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الخدمة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المدنية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والعسكرية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والتقاعد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لموظفي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ومستخدمي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الحكومة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والأجهزة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ذوات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الشخصية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المعنوية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العامة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المستقلة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ورثتهم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والمستحقين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عنهم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>.</w:t>
      </w:r>
    </w:p>
    <w:p w14:paraId="5D8D884E" w14:textId="77777777" w:rsidR="007E5807" w:rsidRPr="00F77420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ب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-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دعاوى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إلغاء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القرارات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الإدارية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النهائية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التي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يقدمها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ذوو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الشأن،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متى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كان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مرجع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الطعن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عدم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الاختصاص،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وجود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عيب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في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الشكل،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عيب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في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السبب،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مخالفة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النظم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واللوائح،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الخطأ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في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تطبيقها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تأويلها،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إساءة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استعمال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السلطة،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بما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في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ذلك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القرارات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التأديبية،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والقرارات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التي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تصدرها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اللجان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شبه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القضائية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والمجالس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التأديبية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.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وكذلك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القرارات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التي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تصدرها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جمعيات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النفع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العام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-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وما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في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حكمها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-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المتصلة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بنشاطاتها،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ويعد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في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حكم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القرار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الإداري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رفض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جهة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الإدارة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امتناعها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عن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اتخاذ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قرار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كان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من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الواجب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عليها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اتخاذه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طبقًا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للأنظمة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واللوائح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>.</w:t>
      </w:r>
    </w:p>
    <w:p w14:paraId="19B30057" w14:textId="77777777" w:rsidR="007E5807" w:rsidRPr="00F77420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lastRenderedPageBreak/>
        <w:t>ج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-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دعاوى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التعويض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التي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يقدمها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ذوو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الشأن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عن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قرارات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أعمال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جهة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الإدارة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>.</w:t>
      </w:r>
    </w:p>
    <w:p w14:paraId="0320C195" w14:textId="77777777" w:rsidR="007E5807" w:rsidRPr="00F77420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د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-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الدعاوى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المتعلقة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بالعقود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التي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تكون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جهة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الإدارة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طرفا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فيها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>.</w:t>
      </w:r>
    </w:p>
    <w:p w14:paraId="1AAF188B" w14:textId="77777777" w:rsidR="007E5807" w:rsidRPr="00F77420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هـ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-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الدعاوى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التأديبية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التي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ترفعها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الجهة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المختصة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>.</w:t>
      </w:r>
    </w:p>
    <w:p w14:paraId="4A4D54CE" w14:textId="77777777" w:rsidR="007E5807" w:rsidRPr="00F77420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و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-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المنازعات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الإدارية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 xml:space="preserve"> 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الأخرى</w:t>
      </w:r>
      <w:r w:rsidRPr="00F77420">
        <w:rPr>
          <w:rFonts w:ascii="Traditional Arabic" w:eastAsia="Times New Roman" w:hAnsi="Traditional Arabic" w:cs="Royal Arabic"/>
          <w:sz w:val="44"/>
          <w:szCs w:val="44"/>
          <w:rtl/>
        </w:rPr>
        <w:t>.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".</w:t>
      </w:r>
    </w:p>
    <w:p w14:paraId="13BB382F" w14:textId="77777777" w:rsidR="007E5807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382E55">
        <w:rPr>
          <w:rFonts w:ascii="Traditional Arabic" w:eastAsia="Times New Roman" w:hAnsi="Traditional Arabic" w:cs="Royal Arabic" w:hint="cs"/>
          <w:sz w:val="44"/>
          <w:szCs w:val="44"/>
          <w:rtl/>
        </w:rPr>
        <w:t>وعليه فإن الديوان كهيئة قضاء إداري لا يختص بالنظر في أعمال السلطة القضائية، بل في أعمال جهات الإدارة، والطلب محل الدعوى مرتبط بأعمال السلطة القضائية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، من جهة أن النظر في طلبات قيد الدعاوى والطلبات شأن قضائي لا إداري تعنى به السلطة القضائية وفقاً لأنظمة المرافعات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وأنظمة التنفيذ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، وبالتالي فلا يختص الديوان على إثر ذلك بالنظر في 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هذا ال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طلب؛ لعدم شمول المادة (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١٣</w:t>
      </w:r>
      <w:r w:rsidRPr="00F77420">
        <w:rPr>
          <w:rFonts w:ascii="Traditional Arabic" w:eastAsia="Times New Roman" w:hAnsi="Traditional Arabic" w:cs="Royal Arabic" w:hint="cs"/>
          <w:sz w:val="44"/>
          <w:szCs w:val="44"/>
          <w:rtl/>
        </w:rPr>
        <w:t>) ذلك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.</w:t>
      </w:r>
    </w:p>
    <w:p w14:paraId="10671248" w14:textId="77777777" w:rsidR="007E5807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وقد سبق صدور حكم المحكمة </w:t>
      </w:r>
      <w:r w:rsidRPr="00382E55">
        <w:rPr>
          <w:rFonts w:ascii="Traditional Arabic" w:eastAsia="Times New Roman" w:hAnsi="Traditional Arabic" w:cs="Royal Arabic" w:hint="cs"/>
          <w:sz w:val="44"/>
          <w:szCs w:val="44"/>
          <w:rtl/>
        </w:rPr>
        <w:t>الإدارية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بالرياض في الدعوى المقيدة بالرقم (١١٥٧٩) لعام ١٤٤٣هـ (مرفق) -المؤيد بحكم محكمة الاستئناف الإدارية بمنطقة الرياض في طلب الاستئناف المقيد بالرقم (٨٩٢٢) لعام ١٤٤٣هـ (مرفق)- بعدم اختصاص محاكم ديوان المظالم ولائياً بنظر مثل هذه الدعاوى.</w:t>
      </w:r>
    </w:p>
    <w:p w14:paraId="5D351844" w14:textId="77777777" w:rsidR="007E5807" w:rsidRPr="00D02659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</w:p>
    <w:p w14:paraId="58F0C6D0" w14:textId="77777777" w:rsidR="007E5807" w:rsidRPr="00D02659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E645E4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</w:rPr>
        <w:t>الطلبات</w:t>
      </w:r>
      <w:r w:rsidRPr="00D02659">
        <w:rPr>
          <w:rFonts w:ascii="Traditional Arabic" w:eastAsia="Times New Roman" w:hAnsi="Traditional Arabic" w:cs="Royal Arabic"/>
          <w:sz w:val="44"/>
          <w:szCs w:val="44"/>
          <w:rtl/>
        </w:rPr>
        <w:t>:</w:t>
      </w:r>
    </w:p>
    <w:p w14:paraId="2807F8CC" w14:textId="77777777" w:rsidR="007E5807" w:rsidRDefault="007E5807" w:rsidP="007E5807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D02659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الحكم 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بعدم الاختصاص الولائي؛ </w:t>
      </w:r>
      <w:r w:rsidRPr="00D02659">
        <w:rPr>
          <w:rFonts w:ascii="Traditional Arabic" w:eastAsia="Times New Roman" w:hAnsi="Traditional Arabic" w:cs="Royal Arabic" w:hint="cs"/>
          <w:sz w:val="44"/>
          <w:szCs w:val="44"/>
          <w:rtl/>
        </w:rPr>
        <w:t>استناداً إلى ما تقدّم.</w:t>
      </w:r>
    </w:p>
    <w:p w14:paraId="720281A2" w14:textId="77777777" w:rsidR="00D02659" w:rsidRPr="00D02659" w:rsidRDefault="00D02659" w:rsidP="00E645E4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</w:p>
    <w:p w14:paraId="65341FA2" w14:textId="77777777" w:rsidR="003E7805" w:rsidRDefault="005D4AD5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  <w:r w:rsidRPr="00D02659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                             </w:t>
      </w:r>
      <w:r w:rsidR="00014AB1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                        </w:t>
      </w:r>
      <w:r w:rsidR="00871CEF" w:rsidRPr="00D02659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ممثل </w:t>
      </w:r>
      <w:r w:rsidRPr="00D02659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ديوان المظالم</w:t>
      </w:r>
      <w:r w:rsidR="007A2FF6" w:rsidRPr="00D02659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</w:t>
      </w:r>
    </w:p>
    <w:p w14:paraId="1BAE6664" w14:textId="77777777" w:rsidR="00D02659" w:rsidRPr="00D02659" w:rsidRDefault="00D02659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p w14:paraId="0C9ACA52" w14:textId="77777777" w:rsidR="007A2FF6" w:rsidRPr="00AE682A" w:rsidRDefault="007A2FF6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sectPr w:rsidR="007A2FF6" w:rsidRPr="00AE682A" w:rsidSect="00E645E4">
      <w:headerReference w:type="default" r:id="rId8"/>
      <w:pgSz w:w="11906" w:h="16838"/>
      <w:pgMar w:top="1440" w:right="1080" w:bottom="1440" w:left="1080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C5A6E" w14:textId="77777777" w:rsidR="007C2907" w:rsidRDefault="007C2907" w:rsidP="00BF5FD8">
      <w:pPr>
        <w:spacing w:after="0" w:line="240" w:lineRule="auto"/>
      </w:pPr>
      <w:r>
        <w:separator/>
      </w:r>
    </w:p>
  </w:endnote>
  <w:endnote w:type="continuationSeparator" w:id="0">
    <w:p w14:paraId="4E1463F2" w14:textId="77777777" w:rsidR="007C2907" w:rsidRDefault="007C2907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27938" w14:textId="77777777" w:rsidR="007C2907" w:rsidRDefault="007C2907" w:rsidP="00BF5FD8">
      <w:pPr>
        <w:spacing w:after="0" w:line="240" w:lineRule="auto"/>
      </w:pPr>
      <w:r>
        <w:separator/>
      </w:r>
    </w:p>
  </w:footnote>
  <w:footnote w:type="continuationSeparator" w:id="0">
    <w:p w14:paraId="174A3523" w14:textId="77777777" w:rsidR="007C2907" w:rsidRDefault="007C2907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87597" w14:textId="77777777" w:rsidR="00FB2D9A" w:rsidRDefault="00FB2D9A" w:rsidP="00D02659">
    <w:pPr>
      <w:pStyle w:val="a5"/>
      <w:jc w:val="right"/>
    </w:pPr>
  </w:p>
  <w:p w14:paraId="7A8424E7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9137555">
    <w:abstractNumId w:val="2"/>
  </w:num>
  <w:num w:numId="2" w16cid:durableId="850946122">
    <w:abstractNumId w:val="3"/>
  </w:num>
  <w:num w:numId="3" w16cid:durableId="1103300955">
    <w:abstractNumId w:val="0"/>
  </w:num>
  <w:num w:numId="4" w16cid:durableId="2087653895">
    <w:abstractNumId w:val="4"/>
  </w:num>
  <w:num w:numId="5" w16cid:durableId="1609119407">
    <w:abstractNumId w:val="5"/>
  </w:num>
  <w:num w:numId="6" w16cid:durableId="1564028553">
    <w:abstractNumId w:val="1"/>
  </w:num>
  <w:num w:numId="7" w16cid:durableId="566917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73B"/>
    <w:rsid w:val="00014AB1"/>
    <w:rsid w:val="0002045C"/>
    <w:rsid w:val="0005043D"/>
    <w:rsid w:val="0008156A"/>
    <w:rsid w:val="000C4AF6"/>
    <w:rsid w:val="000D7E19"/>
    <w:rsid w:val="000E2911"/>
    <w:rsid w:val="0010346F"/>
    <w:rsid w:val="00112E30"/>
    <w:rsid w:val="00126B05"/>
    <w:rsid w:val="00133D6A"/>
    <w:rsid w:val="00140BD9"/>
    <w:rsid w:val="0017256B"/>
    <w:rsid w:val="00185CA3"/>
    <w:rsid w:val="001B4896"/>
    <w:rsid w:val="001B5DB6"/>
    <w:rsid w:val="001E0B03"/>
    <w:rsid w:val="001E44E0"/>
    <w:rsid w:val="001F7B99"/>
    <w:rsid w:val="002C66E8"/>
    <w:rsid w:val="002E0029"/>
    <w:rsid w:val="00303544"/>
    <w:rsid w:val="00307B08"/>
    <w:rsid w:val="0036088F"/>
    <w:rsid w:val="003A4662"/>
    <w:rsid w:val="003D26FE"/>
    <w:rsid w:val="003E7805"/>
    <w:rsid w:val="00415CC3"/>
    <w:rsid w:val="00424E8B"/>
    <w:rsid w:val="00434D6C"/>
    <w:rsid w:val="00473179"/>
    <w:rsid w:val="00496C9D"/>
    <w:rsid w:val="004C6568"/>
    <w:rsid w:val="004D6523"/>
    <w:rsid w:val="00506814"/>
    <w:rsid w:val="00506DC3"/>
    <w:rsid w:val="005401F8"/>
    <w:rsid w:val="0054320F"/>
    <w:rsid w:val="00544F8D"/>
    <w:rsid w:val="00551AFB"/>
    <w:rsid w:val="00557554"/>
    <w:rsid w:val="005630E4"/>
    <w:rsid w:val="005B1BA4"/>
    <w:rsid w:val="005B2DF3"/>
    <w:rsid w:val="005C6E32"/>
    <w:rsid w:val="005D4AD5"/>
    <w:rsid w:val="005F2F23"/>
    <w:rsid w:val="00604B85"/>
    <w:rsid w:val="0062660A"/>
    <w:rsid w:val="0063721D"/>
    <w:rsid w:val="006512AB"/>
    <w:rsid w:val="006659FD"/>
    <w:rsid w:val="006B5B5C"/>
    <w:rsid w:val="006C1C8F"/>
    <w:rsid w:val="006C1E41"/>
    <w:rsid w:val="006C5770"/>
    <w:rsid w:val="006E5E9B"/>
    <w:rsid w:val="00724F00"/>
    <w:rsid w:val="007269C9"/>
    <w:rsid w:val="007275DC"/>
    <w:rsid w:val="007451CC"/>
    <w:rsid w:val="00763BE0"/>
    <w:rsid w:val="007A2FF6"/>
    <w:rsid w:val="007C253D"/>
    <w:rsid w:val="007C2907"/>
    <w:rsid w:val="007C2C43"/>
    <w:rsid w:val="007D0A62"/>
    <w:rsid w:val="007E5807"/>
    <w:rsid w:val="00832F46"/>
    <w:rsid w:val="00851BE0"/>
    <w:rsid w:val="008600F6"/>
    <w:rsid w:val="00866C1A"/>
    <w:rsid w:val="00871CEF"/>
    <w:rsid w:val="0089348B"/>
    <w:rsid w:val="008B0FFD"/>
    <w:rsid w:val="008C75A6"/>
    <w:rsid w:val="008D70F8"/>
    <w:rsid w:val="008F231B"/>
    <w:rsid w:val="00901156"/>
    <w:rsid w:val="00966CE1"/>
    <w:rsid w:val="0098255E"/>
    <w:rsid w:val="009D6F54"/>
    <w:rsid w:val="00A308AA"/>
    <w:rsid w:val="00A56343"/>
    <w:rsid w:val="00A70C90"/>
    <w:rsid w:val="00A8473B"/>
    <w:rsid w:val="00AA6C00"/>
    <w:rsid w:val="00AD6F2D"/>
    <w:rsid w:val="00AE682A"/>
    <w:rsid w:val="00BE7ACB"/>
    <w:rsid w:val="00BF5FD8"/>
    <w:rsid w:val="00BF7D27"/>
    <w:rsid w:val="00C0483D"/>
    <w:rsid w:val="00C159EC"/>
    <w:rsid w:val="00C7606B"/>
    <w:rsid w:val="00C83E5F"/>
    <w:rsid w:val="00CB6613"/>
    <w:rsid w:val="00CE6D06"/>
    <w:rsid w:val="00CE7438"/>
    <w:rsid w:val="00CF5DDE"/>
    <w:rsid w:val="00D02659"/>
    <w:rsid w:val="00D25A9F"/>
    <w:rsid w:val="00D85A10"/>
    <w:rsid w:val="00D86662"/>
    <w:rsid w:val="00DA601A"/>
    <w:rsid w:val="00DE4507"/>
    <w:rsid w:val="00E56867"/>
    <w:rsid w:val="00E645E4"/>
    <w:rsid w:val="00EC5B6F"/>
    <w:rsid w:val="00F174A5"/>
    <w:rsid w:val="00F70FD9"/>
    <w:rsid w:val="00F77420"/>
    <w:rsid w:val="00FB22D5"/>
    <w:rsid w:val="00FB2AE5"/>
    <w:rsid w:val="00FB2D9A"/>
    <w:rsid w:val="00FB4BB0"/>
    <w:rsid w:val="00FC2485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6EBAD80F"/>
  <w15:docId w15:val="{61A39568-E775-4086-80ED-107A210E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paragraph" w:styleId="a7">
    <w:name w:val="Normal (Web)"/>
    <w:basedOn w:val="a"/>
    <w:uiPriority w:val="99"/>
    <w:semiHidden/>
    <w:unhideWhenUsed/>
    <w:rsid w:val="00E645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9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5598A1D-5465-4CB1-8112-CB74D8ACA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Azzam Aabdulaziz Mohammad mobarak</cp:lastModifiedBy>
  <cp:revision>3</cp:revision>
  <cp:lastPrinted>2024-08-29T11:39:00Z</cp:lastPrinted>
  <dcterms:created xsi:type="dcterms:W3CDTF">2024-08-29T11:39:00Z</dcterms:created>
  <dcterms:modified xsi:type="dcterms:W3CDTF">2024-08-29T11:40:00Z</dcterms:modified>
</cp:coreProperties>
</file>