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69F6" w:rsidRPr="00942F5E" w:rsidRDefault="004944D1" w:rsidP="008D1B02">
      <w:pPr>
        <w:pStyle w:val="a3"/>
        <w:bidi/>
        <w:jc w:val="center"/>
        <w:rPr>
          <w:rFonts w:ascii="Traditional Arabic" w:hAnsi="Traditional Arabic" w:cs="Royal Arabic"/>
          <w:b/>
          <w:bCs/>
          <w:sz w:val="36"/>
          <w:szCs w:val="36"/>
          <w:rtl/>
        </w:rPr>
      </w:pPr>
      <w:r>
        <w:rPr>
          <w:rFonts w:ascii="Traditional Arabic" w:hAnsi="Traditional Arabic" w:cs="Royal Arabic" w:hint="cs"/>
          <w:b/>
          <w:bCs/>
          <w:sz w:val="36"/>
          <w:szCs w:val="36"/>
          <w:rtl/>
        </w:rPr>
        <w:t xml:space="preserve">مذكرة الدفاع </w:t>
      </w:r>
      <w:r w:rsidR="008D1B02">
        <w:rPr>
          <w:rFonts w:ascii="Traditional Arabic" w:hAnsi="Traditional Arabic" w:cs="Royal Arabic" w:hint="cs"/>
          <w:b/>
          <w:bCs/>
          <w:sz w:val="36"/>
          <w:szCs w:val="36"/>
          <w:rtl/>
        </w:rPr>
        <w:t>الأولى</w:t>
      </w:r>
    </w:p>
    <w:p w:rsidR="00F47A38" w:rsidRPr="00942F5E" w:rsidRDefault="00F47A38" w:rsidP="00F51A27">
      <w:pPr>
        <w:pStyle w:val="a3"/>
        <w:bidi/>
        <w:jc w:val="center"/>
        <w:rPr>
          <w:rFonts w:ascii="Traditional Arabic" w:hAnsi="Traditional Arabic" w:cs="Royal Arabic"/>
          <w:b/>
          <w:bCs/>
          <w:sz w:val="36"/>
          <w:szCs w:val="36"/>
        </w:rPr>
      </w:pPr>
      <w:r w:rsidRPr="00942F5E">
        <w:rPr>
          <w:rFonts w:ascii="Traditional Arabic" w:hAnsi="Traditional Arabic" w:cs="Royal Arabic"/>
          <w:b/>
          <w:bCs/>
          <w:sz w:val="36"/>
          <w:szCs w:val="36"/>
          <w:rtl/>
        </w:rPr>
        <w:t xml:space="preserve">المحكمة: المحكمة </w:t>
      </w:r>
      <w:r w:rsidR="008D1B02">
        <w:rPr>
          <w:rFonts w:ascii="Traditional Arabic" w:hAnsi="Traditional Arabic" w:cs="Royal Arabic" w:hint="cs"/>
          <w:b/>
          <w:bCs/>
          <w:sz w:val="36"/>
          <w:szCs w:val="36"/>
          <w:rtl/>
        </w:rPr>
        <w:t xml:space="preserve">الإدارية </w:t>
      </w:r>
      <w:r w:rsidR="00F51A27">
        <w:rPr>
          <w:rFonts w:ascii="Traditional Arabic" w:hAnsi="Traditional Arabic" w:cs="Royal Arabic" w:hint="cs"/>
          <w:b/>
          <w:bCs/>
          <w:sz w:val="36"/>
          <w:szCs w:val="36"/>
          <w:rtl/>
        </w:rPr>
        <w:t>بالدمام</w:t>
      </w:r>
      <w:r w:rsidRPr="00942F5E">
        <w:rPr>
          <w:rFonts w:ascii="Traditional Arabic" w:hAnsi="Traditional Arabic" w:cs="Royal Arabic"/>
          <w:b/>
          <w:bCs/>
          <w:sz w:val="36"/>
          <w:szCs w:val="36"/>
          <w:rtl/>
        </w:rPr>
        <w:t xml:space="preserve"> </w:t>
      </w:r>
      <w:r w:rsidRPr="00942F5E">
        <w:rPr>
          <w:rFonts w:ascii="Traditional Arabic" w:hAnsi="Traditional Arabic" w:cs="Royal Arabic"/>
          <w:b/>
          <w:bCs/>
          <w:sz w:val="36"/>
          <w:szCs w:val="36"/>
          <w:rtl/>
        </w:rPr>
        <w:br/>
        <w:t xml:space="preserve">رقم الدعوى: </w:t>
      </w:r>
      <w:r w:rsidR="00942F5E" w:rsidRPr="00E54BC5">
        <w:rPr>
          <w:rFonts w:ascii="Sakkal Majalla" w:hAnsi="Sakkal Majalla" w:cs="Royal Arabic" w:hint="cs"/>
          <w:b/>
          <w:bCs/>
          <w:sz w:val="36"/>
          <w:szCs w:val="36"/>
          <w:rtl/>
        </w:rPr>
        <w:t>(</w:t>
      </w:r>
      <w:r w:rsidR="00F51A27">
        <w:rPr>
          <w:rFonts w:hint="cs"/>
          <w:b/>
          <w:bCs/>
          <w:sz w:val="36"/>
          <w:szCs w:val="36"/>
          <w:rtl/>
        </w:rPr>
        <w:t>1139</w:t>
      </w:r>
      <w:r w:rsidR="00942F5E" w:rsidRPr="00E54BC5">
        <w:rPr>
          <w:rFonts w:ascii="Sakkal Majalla" w:hAnsi="Sakkal Majalla" w:cs="Royal Arabic" w:hint="cs"/>
          <w:b/>
          <w:bCs/>
          <w:sz w:val="36"/>
          <w:szCs w:val="36"/>
          <w:rtl/>
        </w:rPr>
        <w:t>)</w:t>
      </w:r>
      <w:r w:rsidR="00F269F6" w:rsidRPr="00942F5E">
        <w:rPr>
          <w:rFonts w:ascii="Traditional Arabic" w:hAnsi="Traditional Arabic" w:cs="Royal Arabic" w:hint="cs"/>
          <w:b/>
          <w:bCs/>
          <w:sz w:val="36"/>
          <w:szCs w:val="36"/>
          <w:rtl/>
        </w:rPr>
        <w:t xml:space="preserve"> لعام 144</w:t>
      </w:r>
      <w:r w:rsidR="008D1B02">
        <w:rPr>
          <w:rFonts w:ascii="Traditional Arabic" w:hAnsi="Traditional Arabic" w:cs="Royal Arabic" w:hint="cs"/>
          <w:b/>
          <w:bCs/>
          <w:sz w:val="36"/>
          <w:szCs w:val="36"/>
          <w:rtl/>
        </w:rPr>
        <w:t>6</w:t>
      </w:r>
      <w:r w:rsidR="00F269F6" w:rsidRPr="00942F5E">
        <w:rPr>
          <w:rFonts w:ascii="Traditional Arabic" w:hAnsi="Traditional Arabic" w:cs="Royal Arabic" w:hint="cs"/>
          <w:b/>
          <w:bCs/>
          <w:sz w:val="36"/>
          <w:szCs w:val="36"/>
          <w:rtl/>
        </w:rPr>
        <w:t>هـ</w:t>
      </w:r>
      <w:r w:rsidRPr="00942F5E">
        <w:rPr>
          <w:rFonts w:ascii="Traditional Arabic" w:hAnsi="Traditional Arabic" w:cs="Royal Arabic"/>
          <w:b/>
          <w:bCs/>
          <w:sz w:val="36"/>
          <w:szCs w:val="36"/>
          <w:rtl/>
        </w:rPr>
        <w:br/>
        <w:t xml:space="preserve">موضوعها: </w:t>
      </w:r>
      <w:r w:rsidR="00942F5E">
        <w:rPr>
          <w:rFonts w:ascii="Traditional Arabic" w:hAnsi="Traditional Arabic" w:cs="Royal Arabic" w:hint="cs"/>
          <w:b/>
          <w:bCs/>
          <w:sz w:val="36"/>
          <w:szCs w:val="36"/>
          <w:rtl/>
        </w:rPr>
        <w:t>المطالبة بصرف</w:t>
      </w:r>
      <w:r w:rsidRPr="00942F5E">
        <w:rPr>
          <w:rFonts w:ascii="Traditional Arabic" w:hAnsi="Traditional Arabic" w:cs="Royal Arabic"/>
          <w:b/>
          <w:bCs/>
          <w:sz w:val="36"/>
          <w:szCs w:val="36"/>
          <w:rtl/>
        </w:rPr>
        <w:t xml:space="preserve"> بدل ترحيل </w:t>
      </w:r>
      <w:r w:rsidRPr="00942F5E">
        <w:rPr>
          <w:rFonts w:ascii="Traditional Arabic" w:hAnsi="Traditional Arabic" w:cs="Royal Arabic"/>
          <w:b/>
          <w:bCs/>
          <w:sz w:val="36"/>
          <w:szCs w:val="36"/>
          <w:rtl/>
        </w:rPr>
        <w:br/>
        <w:t xml:space="preserve">المدعي: </w:t>
      </w:r>
      <w:r w:rsidR="008D1B02">
        <w:rPr>
          <w:rFonts w:ascii="Traditional Arabic" w:hAnsi="Traditional Arabic" w:cs="Royal Arabic" w:hint="cs"/>
          <w:b/>
          <w:bCs/>
          <w:sz w:val="36"/>
          <w:szCs w:val="36"/>
          <w:rtl/>
        </w:rPr>
        <w:t>طلال فهاد مطلق الشمري</w:t>
      </w:r>
      <w:r w:rsidRPr="00942F5E">
        <w:rPr>
          <w:rFonts w:ascii="Traditional Arabic" w:hAnsi="Traditional Arabic" w:cs="Royal Arabic"/>
          <w:b/>
          <w:bCs/>
          <w:sz w:val="36"/>
          <w:szCs w:val="36"/>
          <w:rtl/>
        </w:rPr>
        <w:t xml:space="preserve"> </w:t>
      </w:r>
      <w:r w:rsidRPr="00942F5E">
        <w:rPr>
          <w:rFonts w:ascii="Traditional Arabic" w:hAnsi="Traditional Arabic" w:cs="Royal Arabic"/>
          <w:b/>
          <w:bCs/>
          <w:sz w:val="36"/>
          <w:szCs w:val="36"/>
          <w:rtl/>
        </w:rPr>
        <w:br/>
        <w:t>المدعى عليه: ديوان المظالم</w:t>
      </w:r>
      <w:r w:rsidR="00F51A27">
        <w:rPr>
          <w:rFonts w:ascii="Traditional Arabic" w:hAnsi="Traditional Arabic" w:cs="Royal Arabic" w:hint="cs"/>
          <w:b/>
          <w:bCs/>
          <w:sz w:val="36"/>
          <w:szCs w:val="36"/>
          <w:rtl/>
        </w:rPr>
        <w:t xml:space="preserve"> / المحكمة الإدارية بالدمام</w:t>
      </w:r>
    </w:p>
    <w:p w:rsidR="00791ACD" w:rsidRDefault="008D1B02" w:rsidP="00791ACD">
      <w:pPr>
        <w:widowControl w:val="0"/>
        <w:bidi/>
        <w:spacing w:after="120" w:line="276" w:lineRule="auto"/>
        <w:ind w:firstLine="454"/>
        <w:jc w:val="both"/>
        <w:rPr>
          <w:rFonts w:ascii="Traditional Arabic" w:eastAsia="Times New Roman" w:hAnsi="Traditional Arabic" w:cs="Royal Arabic"/>
          <w:sz w:val="42"/>
          <w:szCs w:val="42"/>
          <w:rtl/>
          <w:lang w:bidi="ar-JO"/>
        </w:rPr>
      </w:pPr>
      <w:r>
        <w:rPr>
          <w:rFonts w:ascii="Traditional Arabic" w:eastAsia="Times New Roman" w:hAnsi="Traditional Arabic" w:cs="Royal Arabic" w:hint="cs"/>
          <w:sz w:val="42"/>
          <w:szCs w:val="42"/>
          <w:rtl/>
          <w:lang w:bidi="ar-JO"/>
        </w:rPr>
        <w:t xml:space="preserve">السلام عليكم ورحمة الله وبركاته ... وبعد: </w:t>
      </w:r>
    </w:p>
    <w:p w:rsidR="008D1B02" w:rsidRPr="007C6555" w:rsidRDefault="008D1B02" w:rsidP="008D1B02">
      <w:pPr>
        <w:widowControl w:val="0"/>
        <w:bidi/>
        <w:spacing w:after="120" w:line="276" w:lineRule="auto"/>
        <w:ind w:firstLine="454"/>
        <w:jc w:val="both"/>
        <w:rPr>
          <w:rFonts w:ascii="Traditional Arabic" w:eastAsia="Times New Roman" w:hAnsi="Traditional Arabic" w:cs="Royal Arabic"/>
          <w:sz w:val="36"/>
          <w:szCs w:val="36"/>
          <w:rtl/>
          <w:lang w:bidi="ar-JO"/>
        </w:rPr>
      </w:pPr>
      <w:r w:rsidRPr="007C6555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إشارة إلى الدعوى المقامة من المدعي والمقيدة بالرقم المذكور أعلاه ضد ديوان المظالم</w:t>
      </w:r>
      <w:r w:rsidR="00F51A27" w:rsidRPr="00F51A27">
        <w:rPr>
          <w:rFonts w:ascii="Traditional Arabic" w:eastAsia="Times New Roman" w:hAnsi="Traditional Arabic" w:cs="Royal Arabic"/>
          <w:sz w:val="36"/>
          <w:szCs w:val="36"/>
          <w:rtl/>
          <w:lang w:bidi="ar-JO"/>
        </w:rPr>
        <w:t>/ المحكمة الإدارية بالدمام</w:t>
      </w:r>
      <w:r w:rsidRPr="007C6555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، والذي يطالب بأن يحكم له بصرف بدل الترحيل بسبب نقله من حائل إلى الدمام بموجب قرار الترقية رقم: (83/230259)</w:t>
      </w:r>
      <w:r w:rsidR="0000107F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وتاريخ 10/9/1440هـ.</w:t>
      </w:r>
      <w:r w:rsidR="00040C7F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</w:t>
      </w:r>
    </w:p>
    <w:p w:rsidR="00791ACD" w:rsidRPr="00791ACD" w:rsidRDefault="00647C77" w:rsidP="00F51A27">
      <w:pPr>
        <w:widowControl w:val="0"/>
        <w:bidi/>
        <w:spacing w:after="120" w:line="276" w:lineRule="auto"/>
        <w:ind w:firstLine="454"/>
        <w:jc w:val="both"/>
        <w:rPr>
          <w:rFonts w:ascii="Traditional Arabic" w:eastAsia="Times New Roman" w:hAnsi="Traditional Arabic" w:cs="Royal Arabic"/>
          <w:sz w:val="36"/>
          <w:szCs w:val="36"/>
          <w:lang w:bidi="ar-JO"/>
        </w:rPr>
      </w:pPr>
      <w:r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فإن</w:t>
      </w:r>
      <w:r w:rsidR="007C6555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الديوان </w:t>
      </w:r>
      <w:r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يجيب </w:t>
      </w:r>
      <w:r w:rsidR="007C6555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عن </w:t>
      </w:r>
      <w:r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ذلك</w:t>
      </w:r>
      <w:r w:rsidR="007C6555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؛ </w:t>
      </w:r>
      <w:r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بأن </w:t>
      </w:r>
      <w:r w:rsidR="007C6555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المادة الثامنة والخمسين من لائحة الحقوق والمزايا المالية</w:t>
      </w:r>
      <w:r w:rsidR="008875E8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نصت</w:t>
      </w:r>
      <w:r w:rsidR="00B54BB4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على أنه: (يجوز للموظف التنازل عن أي من المزايا أو البدلات المقرة في أنظمة الخدمة المدنية أو اللوائح أو القرارات المكملة له بشرطين: أ- أن يكون التنازل خطيًا مع إسقاط</w:t>
      </w:r>
      <w:r w:rsidR="009B4958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الحق</w:t>
      </w:r>
      <w:r w:rsidR="00B54BB4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في </w:t>
      </w:r>
      <w:r w:rsidR="00D2560C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المطالبة</w:t>
      </w:r>
      <w:r w:rsidR="00B54BB4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أمام الجهات الحكومية أو القضائية. ب- أن</w:t>
      </w:r>
      <w:r w:rsidR="009F1CD3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ينص على ذلك</w:t>
      </w:r>
      <w:r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في القرار الإداري)، وبما أن المدعي تنازل عن البدل </w:t>
      </w:r>
      <w:r w:rsidR="00B97C22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-</w:t>
      </w:r>
      <w:r w:rsidRPr="00D120D0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وفق التنازل المرفق</w:t>
      </w:r>
      <w:r w:rsidR="00B97C22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-</w:t>
      </w:r>
      <w:r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؛  مما يتبين معه عدم استحقاق المدعي للبدل، وأما ما أثاره المدعي حول </w:t>
      </w:r>
      <w:r w:rsidR="00F51A27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توقيعه للتنازل</w:t>
      </w:r>
      <w:r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ففضلاً عن كونه مخالفًا للواقع، فهو ادعاء مرسل لم يقدم ما يسنده. </w:t>
      </w:r>
    </w:p>
    <w:p w:rsidR="00791ACD" w:rsidRDefault="00791ACD" w:rsidP="009B4958">
      <w:pPr>
        <w:widowControl w:val="0"/>
        <w:bidi/>
        <w:spacing w:after="120" w:line="276" w:lineRule="auto"/>
        <w:jc w:val="both"/>
        <w:rPr>
          <w:rFonts w:ascii="Traditional Arabic" w:eastAsia="Times New Roman" w:hAnsi="Traditional Arabic" w:cs="Royal Arabic"/>
          <w:b/>
          <w:bCs/>
          <w:sz w:val="36"/>
          <w:szCs w:val="36"/>
          <w:rtl/>
          <w:lang w:bidi="ar-JO"/>
        </w:rPr>
      </w:pPr>
      <w:r w:rsidRPr="00791ACD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  </w:t>
      </w:r>
      <w:r w:rsidRPr="00791ACD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 xml:space="preserve">وبناءً على ما تقدم؛ </w:t>
      </w:r>
      <w:r w:rsidR="00904C71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 xml:space="preserve">فإن </w:t>
      </w:r>
      <w:r w:rsidRPr="00791ACD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>الديوان</w:t>
      </w:r>
      <w:r w:rsidR="00904C71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 xml:space="preserve"> </w:t>
      </w:r>
      <w:r w:rsidR="009B4958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>يطلب</w:t>
      </w:r>
      <w:r w:rsidRPr="00791ACD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 xml:space="preserve"> الحكم </w:t>
      </w:r>
      <w:r w:rsidR="009B4958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>ب</w:t>
      </w:r>
      <w:r w:rsidR="00904C71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>رفض الدعوى.</w:t>
      </w:r>
      <w:r w:rsidRPr="00791ACD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 xml:space="preserve"> </w:t>
      </w:r>
    </w:p>
    <w:p w:rsidR="00942F5E" w:rsidRDefault="00F47A38" w:rsidP="00942F5E">
      <w:pPr>
        <w:pStyle w:val="a3"/>
        <w:bidi/>
        <w:spacing w:after="240" w:afterAutospacing="0"/>
        <w:jc w:val="right"/>
        <w:rPr>
          <w:rFonts w:ascii="Traditional Arabic" w:hAnsi="Traditional Arabic" w:cs="Royal Arabic"/>
          <w:b/>
          <w:bCs/>
          <w:color w:val="FFFFFF" w:themeColor="background1"/>
          <w:sz w:val="36"/>
          <w:szCs w:val="36"/>
          <w:rtl/>
        </w:rPr>
      </w:pPr>
      <w:r w:rsidRPr="00942F5E">
        <w:rPr>
          <w:rFonts w:ascii="Traditional Arabic" w:hAnsi="Traditional Arabic" w:cs="Royal Arabic"/>
          <w:b/>
          <w:bCs/>
          <w:sz w:val="36"/>
          <w:szCs w:val="36"/>
          <w:rtl/>
        </w:rPr>
        <w:t>مثل ديوان المظالم</w:t>
      </w:r>
      <w:r w:rsidR="00942F5E">
        <w:rPr>
          <w:rFonts w:ascii="Traditional Arabic" w:hAnsi="Traditional Arabic" w:cs="Royal Arabic" w:hint="cs"/>
          <w:b/>
          <w:bCs/>
          <w:sz w:val="36"/>
          <w:szCs w:val="36"/>
          <w:rtl/>
        </w:rPr>
        <w:t xml:space="preserve"> </w:t>
      </w:r>
      <w:r w:rsidR="00F51A27">
        <w:rPr>
          <w:rFonts w:ascii="Traditional Arabic" w:hAnsi="Traditional Arabic" w:cs="Royal Arabic" w:hint="cs"/>
          <w:b/>
          <w:bCs/>
          <w:sz w:val="36"/>
          <w:szCs w:val="36"/>
          <w:rtl/>
        </w:rPr>
        <w:t xml:space="preserve">  </w:t>
      </w:r>
      <w:bookmarkStart w:id="0" w:name="_GoBack"/>
      <w:bookmarkEnd w:id="0"/>
      <w:r w:rsidR="00942F5E">
        <w:rPr>
          <w:rFonts w:ascii="Traditional Arabic" w:hAnsi="Traditional Arabic" w:cs="Royal Arabic" w:hint="cs"/>
          <w:b/>
          <w:bCs/>
          <w:sz w:val="36"/>
          <w:szCs w:val="36"/>
          <w:rtl/>
        </w:rPr>
        <w:t xml:space="preserve">     </w:t>
      </w:r>
      <w:r w:rsidR="00942F5E" w:rsidRPr="00942F5E">
        <w:rPr>
          <w:rFonts w:ascii="Traditional Arabic" w:hAnsi="Traditional Arabic" w:cs="Royal Arabic" w:hint="cs"/>
          <w:b/>
          <w:bCs/>
          <w:color w:val="FFFFFF" w:themeColor="background1"/>
          <w:sz w:val="36"/>
          <w:szCs w:val="36"/>
          <w:rtl/>
        </w:rPr>
        <w:t>.</w:t>
      </w:r>
    </w:p>
    <w:p w:rsidR="00C76168" w:rsidRPr="00942F5E" w:rsidRDefault="00F47A38" w:rsidP="00F51A27">
      <w:pPr>
        <w:pStyle w:val="a3"/>
        <w:bidi/>
        <w:spacing w:after="240" w:afterAutospacing="0"/>
        <w:jc w:val="right"/>
        <w:rPr>
          <w:rFonts w:ascii="Traditional Arabic" w:hAnsi="Traditional Arabic" w:cs="Royal Arabic"/>
          <w:sz w:val="36"/>
          <w:szCs w:val="36"/>
        </w:rPr>
      </w:pPr>
      <w:r w:rsidRPr="00942F5E">
        <w:rPr>
          <w:rFonts w:ascii="Traditional Arabic" w:hAnsi="Traditional Arabic" w:cs="Royal Arabic"/>
          <w:b/>
          <w:bCs/>
          <w:sz w:val="36"/>
          <w:szCs w:val="36"/>
          <w:rtl/>
        </w:rPr>
        <w:lastRenderedPageBreak/>
        <w:br/>
      </w:r>
      <w:r w:rsidR="00F51A27">
        <w:rPr>
          <w:rFonts w:ascii="Traditional Arabic" w:hAnsi="Traditional Arabic" w:cs="Royal Arabic" w:hint="cs"/>
          <w:b/>
          <w:bCs/>
          <w:sz w:val="36"/>
          <w:szCs w:val="36"/>
          <w:rtl/>
        </w:rPr>
        <w:t>نجلاء بنت عبدالحكيم بن مروان</w:t>
      </w:r>
      <w:r w:rsidR="008D1B02">
        <w:rPr>
          <w:rFonts w:ascii="Traditional Arabic" w:hAnsi="Traditional Arabic" w:cs="Royal Arabic" w:hint="cs"/>
          <w:b/>
          <w:bCs/>
          <w:sz w:val="36"/>
          <w:szCs w:val="36"/>
          <w:rtl/>
        </w:rPr>
        <w:t xml:space="preserve">   </w:t>
      </w:r>
      <w:r w:rsidR="00942F5E" w:rsidRPr="00942F5E">
        <w:rPr>
          <w:rFonts w:ascii="Traditional Arabic" w:hAnsi="Traditional Arabic" w:cs="Royal Arabic" w:hint="cs"/>
          <w:b/>
          <w:bCs/>
          <w:sz w:val="36"/>
          <w:szCs w:val="36"/>
          <w:rtl/>
        </w:rPr>
        <w:t xml:space="preserve">  </w:t>
      </w:r>
      <w:r w:rsidR="00942F5E" w:rsidRPr="00942F5E">
        <w:rPr>
          <w:rFonts w:ascii="Traditional Arabic" w:hAnsi="Traditional Arabic" w:cs="Royal Arabic" w:hint="cs"/>
          <w:b/>
          <w:bCs/>
          <w:color w:val="FFFFFF" w:themeColor="background1"/>
          <w:sz w:val="36"/>
          <w:szCs w:val="36"/>
          <w:rtl/>
        </w:rPr>
        <w:t>.</w:t>
      </w:r>
    </w:p>
    <w:sectPr w:rsidR="00C76168" w:rsidRPr="00942F5E" w:rsidSect="00A07C6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7A38"/>
    <w:rsid w:val="0000107F"/>
    <w:rsid w:val="00040C7F"/>
    <w:rsid w:val="000B593D"/>
    <w:rsid w:val="001B58D2"/>
    <w:rsid w:val="0022726E"/>
    <w:rsid w:val="003A626E"/>
    <w:rsid w:val="004944D1"/>
    <w:rsid w:val="004F2211"/>
    <w:rsid w:val="00647C77"/>
    <w:rsid w:val="00791ACD"/>
    <w:rsid w:val="007C6555"/>
    <w:rsid w:val="008034B1"/>
    <w:rsid w:val="008875E8"/>
    <w:rsid w:val="008D1B02"/>
    <w:rsid w:val="00904C71"/>
    <w:rsid w:val="00942F5E"/>
    <w:rsid w:val="00973764"/>
    <w:rsid w:val="009B4958"/>
    <w:rsid w:val="009F1CD3"/>
    <w:rsid w:val="00A07C66"/>
    <w:rsid w:val="00A22A8C"/>
    <w:rsid w:val="00B10838"/>
    <w:rsid w:val="00B17365"/>
    <w:rsid w:val="00B459D4"/>
    <w:rsid w:val="00B54BB4"/>
    <w:rsid w:val="00B67297"/>
    <w:rsid w:val="00B97C22"/>
    <w:rsid w:val="00BE3502"/>
    <w:rsid w:val="00BF685D"/>
    <w:rsid w:val="00C76168"/>
    <w:rsid w:val="00D120D0"/>
    <w:rsid w:val="00D2560C"/>
    <w:rsid w:val="00DA24F3"/>
    <w:rsid w:val="00DB55DF"/>
    <w:rsid w:val="00E54BC5"/>
    <w:rsid w:val="00F070D5"/>
    <w:rsid w:val="00F269F6"/>
    <w:rsid w:val="00F47A38"/>
    <w:rsid w:val="00F5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7A38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47A38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7A38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47A3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6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BOG</Company>
  <LinksUpToDate>false</LinksUpToDate>
  <CharactersWithSpaces>1147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الهنوف سليمان صالح البهدل</dc:creator>
  <cp:lastModifiedBy>a</cp:lastModifiedBy>
  <cp:revision>13</cp:revision>
  <cp:lastPrinted>2024-11-08T11:30:00Z</cp:lastPrinted>
  <dcterms:created xsi:type="dcterms:W3CDTF">2024-07-16T20:24:00Z</dcterms:created>
  <dcterms:modified xsi:type="dcterms:W3CDTF">2024-11-08T15:45:00Z</dcterms:modified>
</cp:coreProperties>
</file>