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2501" w:rsidRPr="003E6924" w:rsidRDefault="005D2501" w:rsidP="00E37BCE">
      <w:pPr>
        <w:widowControl w:val="0"/>
        <w:spacing w:line="420" w:lineRule="exact"/>
        <w:ind w:hanging="1"/>
        <w:jc w:val="center"/>
        <w:rPr>
          <w:rFonts w:ascii="Traditional Arabic" w:hAnsi="Traditional Arabic" w:cs="Royal Arabic"/>
          <w:b/>
          <w:bCs/>
          <w:sz w:val="40"/>
          <w:szCs w:val="40"/>
          <w:rtl/>
          <w:lang w:bidi="ar-JO"/>
        </w:rPr>
      </w:pPr>
      <w:r w:rsidRPr="003E6924">
        <w:rPr>
          <w:rFonts w:ascii="Traditional Arabic" w:hAnsi="Traditional Arabic" w:cs="Royal Arabic" w:hint="cs"/>
          <w:b/>
          <w:bCs/>
          <w:sz w:val="40"/>
          <w:szCs w:val="40"/>
          <w:rtl/>
          <w:lang w:bidi="ar-JO"/>
        </w:rPr>
        <w:t xml:space="preserve">مذكرة </w:t>
      </w:r>
      <w:r w:rsidR="00E37BCE" w:rsidRPr="003E6924">
        <w:rPr>
          <w:rFonts w:ascii="Traditional Arabic" w:hAnsi="Traditional Arabic" w:cs="Royal Arabic" w:hint="cs"/>
          <w:b/>
          <w:bCs/>
          <w:sz w:val="40"/>
          <w:szCs w:val="40"/>
          <w:rtl/>
          <w:lang w:bidi="ar-JO"/>
        </w:rPr>
        <w:t>جوابية</w:t>
      </w:r>
    </w:p>
    <w:p w:rsidR="005D2501" w:rsidRPr="003E6924" w:rsidRDefault="005D2501" w:rsidP="00002E48">
      <w:pPr>
        <w:widowControl w:val="0"/>
        <w:spacing w:after="0" w:line="420" w:lineRule="exact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الدائرة</w:t>
      </w:r>
      <w:r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 xml:space="preserve"> 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الرقمية </w:t>
      </w:r>
      <w:r w:rsidR="00002E48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الثالثة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.</w:t>
      </w:r>
    </w:p>
    <w:p w:rsidR="005D2501" w:rsidRPr="003E6924" w:rsidRDefault="005D2501" w:rsidP="00B83AB6">
      <w:pPr>
        <w:widowControl w:val="0"/>
        <w:spacing w:after="0" w:line="420" w:lineRule="exact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رقم الدعوى: </w:t>
      </w:r>
      <w:r w:rsidR="00B83AB6" w:rsidRPr="00B83AB6">
        <w:rPr>
          <w:rFonts w:ascii="Sakkal Majalla" w:eastAsia="Times New Roman" w:hAnsi="Sakkal Majalla" w:cs="Sakkal Majalla" w:hint="cs"/>
          <w:sz w:val="40"/>
          <w:szCs w:val="40"/>
          <w:rtl/>
          <w:lang w:bidi="ar-JO"/>
        </w:rPr>
        <w:t>٤٨٠٦٨</w:t>
      </w:r>
      <w:r w:rsidR="00B83AB6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 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لعام 1447هـ.</w:t>
      </w:r>
    </w:p>
    <w:p w:rsidR="005D2501" w:rsidRPr="003E6924" w:rsidRDefault="005D2501" w:rsidP="00B53D2B">
      <w:pPr>
        <w:widowControl w:val="0"/>
        <w:spacing w:after="0" w:line="420" w:lineRule="exact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موضوعها: </w:t>
      </w:r>
      <w:r w:rsidR="00B53D2B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تعديل الخدمات في منصة معين الرقمية</w:t>
      </w:r>
      <w:r w:rsidR="00B53D2B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.</w:t>
      </w:r>
    </w:p>
    <w:p w:rsidR="00E37BCE" w:rsidRPr="003E6924" w:rsidRDefault="005D2501" w:rsidP="00E37BCE">
      <w:pPr>
        <w:widowControl w:val="0"/>
        <w:spacing w:after="0" w:line="420" w:lineRule="exact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المدعي: </w:t>
      </w:r>
      <w:r w:rsidR="00E37BCE"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 xml:space="preserve">احمد </w:t>
      </w:r>
      <w:proofErr w:type="gramStart"/>
      <w:r w:rsidR="00E37BCE"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>عبدالعزيز</w:t>
      </w:r>
      <w:proofErr w:type="gramEnd"/>
      <w:r w:rsidR="00E37BCE"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 xml:space="preserve"> عبدالله </w:t>
      </w:r>
      <w:proofErr w:type="spellStart"/>
      <w:r w:rsidR="00E37BCE"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>الحنيشل</w:t>
      </w:r>
      <w:proofErr w:type="spellEnd"/>
      <w:r w:rsidR="00E37BCE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 </w:t>
      </w:r>
      <w:r w:rsidR="00E37BCE"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 xml:space="preserve">(هوية وطنية رقم/ </w:t>
      </w:r>
      <w:r w:rsidR="00E37BCE" w:rsidRPr="003E6924">
        <w:rPr>
          <w:rFonts w:ascii="Sakkal Majalla" w:eastAsia="Times New Roman" w:hAnsi="Sakkal Majalla" w:cs="Sakkal Majalla" w:hint="cs"/>
          <w:sz w:val="40"/>
          <w:szCs w:val="40"/>
          <w:rtl/>
          <w:lang w:bidi="ar-JO"/>
        </w:rPr>
        <w:t>١٠٠٠٩٦٩٤٤٢</w:t>
      </w:r>
      <w:r w:rsidR="00E37BCE"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>)</w:t>
      </w:r>
      <w:r w:rsidR="00E37BCE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.</w:t>
      </w:r>
    </w:p>
    <w:p w:rsidR="00E37BCE" w:rsidRPr="003E6924" w:rsidRDefault="005D2501" w:rsidP="00E37BCE">
      <w:pPr>
        <w:widowControl w:val="0"/>
        <w:spacing w:after="0" w:line="420" w:lineRule="exact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المدعى عليه: </w:t>
      </w:r>
      <w:r w:rsidR="00E37BCE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ديوان المظالم.</w:t>
      </w:r>
    </w:p>
    <w:p w:rsidR="0048583B" w:rsidRPr="003E6924" w:rsidRDefault="0048583B" w:rsidP="0048583B">
      <w:pPr>
        <w:jc w:val="center"/>
        <w:rPr>
          <w:rFonts w:asciiTheme="minorBidi" w:hAnsiTheme="minorBidi" w:cs="Royal Arabic"/>
          <w:sz w:val="40"/>
          <w:szCs w:val="40"/>
          <w:rtl/>
        </w:rPr>
      </w:pPr>
      <w:r w:rsidRPr="003E6924">
        <w:rPr>
          <w:rFonts w:cs="Royal Arabic" w:hint="cs"/>
          <w:b/>
          <w:bCs/>
          <w:sz w:val="40"/>
          <w:szCs w:val="40"/>
          <w:rtl/>
        </w:rPr>
        <w:t>ـــــــــــــــــــــــــــــــــــــ</w:t>
      </w:r>
    </w:p>
    <w:p w:rsidR="00201494" w:rsidRPr="003E6924" w:rsidRDefault="00A819A3" w:rsidP="00E37BCE">
      <w:pPr>
        <w:widowControl w:val="0"/>
        <w:spacing w:after="0" w:line="520" w:lineRule="exact"/>
        <w:jc w:val="center"/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</w:pP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صاحب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الفضيلة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رئيس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الدائرة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="00201494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 xml:space="preserve">الرقمية </w:t>
      </w:r>
      <w:r w:rsidR="00E37BCE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الثالثة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="00201494"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ab/>
      </w:r>
      <w:r w:rsidR="00201494"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ab/>
      </w:r>
      <w:r w:rsidR="00201494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سلمه</w:t>
      </w:r>
      <w:r w:rsidR="00201494"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="00201494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الله</w:t>
      </w:r>
      <w:r w:rsidR="00201494"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>.</w:t>
      </w:r>
    </w:p>
    <w:p w:rsidR="00C81337" w:rsidRPr="000F47D7" w:rsidRDefault="001A4B1A" w:rsidP="001E0EA8">
      <w:pPr>
        <w:widowControl w:val="0"/>
        <w:spacing w:after="0" w:line="520" w:lineRule="exac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إشارة إلى </w:t>
      </w:r>
      <w:r w:rsidR="00E37BCE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صحيفة الدعوى</w:t>
      </w:r>
      <w:r w:rsidR="00FD10CC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2460A6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والتي يطلب فيها المدعي إ</w:t>
      </w:r>
      <w:r w:rsidR="002460A6" w:rsidRPr="003E6924">
        <w:rPr>
          <w:rFonts w:ascii="Traditional Arabic" w:eastAsia="Times New Roman" w:hAnsi="Traditional Arabic" w:cs="Royal Arabic"/>
          <w:sz w:val="40"/>
          <w:szCs w:val="40"/>
          <w:rtl/>
        </w:rPr>
        <w:t>لزام المدع</w:t>
      </w:r>
      <w:r w:rsidR="002460A6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ى</w:t>
      </w:r>
      <w:r w:rsidR="002460A6" w:rsidRPr="003E6924">
        <w:rPr>
          <w:rFonts w:ascii="Traditional Arabic" w:eastAsia="Times New Roman" w:hAnsi="Traditional Arabic" w:cs="Royal Arabic"/>
          <w:sz w:val="40"/>
          <w:szCs w:val="40"/>
          <w:rtl/>
        </w:rPr>
        <w:t xml:space="preserve"> عليه </w:t>
      </w:r>
      <w:r w:rsidR="00B83AB6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إ</w:t>
      </w:r>
      <w:r w:rsidR="00B83AB6" w:rsidRPr="000F47D7">
        <w:rPr>
          <w:rFonts w:ascii="Traditional Arabic" w:eastAsia="Times New Roman" w:hAnsi="Traditional Arabic" w:cs="Royal Arabic"/>
          <w:sz w:val="40"/>
          <w:szCs w:val="40"/>
          <w:rtl/>
        </w:rPr>
        <w:t xml:space="preserve">ضافة </w:t>
      </w:r>
      <w:r w:rsidR="00B83AB6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أ</w:t>
      </w:r>
      <w:r w:rsidR="00B83AB6" w:rsidRPr="000F47D7">
        <w:rPr>
          <w:rFonts w:ascii="Traditional Arabic" w:eastAsia="Times New Roman" w:hAnsi="Traditional Arabic" w:cs="Royal Arabic"/>
          <w:sz w:val="40"/>
          <w:szCs w:val="40"/>
          <w:rtl/>
        </w:rPr>
        <w:t>يقونة طلب تأجيل جلسة عن بعد</w:t>
      </w:r>
      <w:r w:rsidR="00B83AB6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،</w:t>
      </w:r>
      <w:r w:rsidR="00B83AB6" w:rsidRPr="000F47D7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B83AB6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وإ</w:t>
      </w:r>
      <w:r w:rsidR="00B83AB6" w:rsidRPr="000F47D7">
        <w:rPr>
          <w:rFonts w:ascii="Traditional Arabic" w:eastAsia="Times New Roman" w:hAnsi="Traditional Arabic" w:cs="Royal Arabic"/>
          <w:sz w:val="40"/>
          <w:szCs w:val="40"/>
          <w:rtl/>
        </w:rPr>
        <w:t>لزام المدع</w:t>
      </w:r>
      <w:r w:rsidR="00B83AB6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ى</w:t>
      </w:r>
      <w:r w:rsidR="00B83AB6" w:rsidRPr="000F47D7">
        <w:rPr>
          <w:rFonts w:ascii="Traditional Arabic" w:eastAsia="Times New Roman" w:hAnsi="Traditional Arabic" w:cs="Royal Arabic"/>
          <w:sz w:val="40"/>
          <w:szCs w:val="40"/>
          <w:rtl/>
        </w:rPr>
        <w:t xml:space="preserve"> عليه </w:t>
      </w:r>
      <w:r w:rsidR="00B83AB6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أ</w:t>
      </w:r>
      <w:r w:rsidR="00B83AB6" w:rsidRPr="000F47D7">
        <w:rPr>
          <w:rFonts w:ascii="Traditional Arabic" w:eastAsia="Times New Roman" w:hAnsi="Traditional Arabic" w:cs="Royal Arabic"/>
          <w:sz w:val="40"/>
          <w:szCs w:val="40"/>
          <w:rtl/>
        </w:rPr>
        <w:t>ن القاضي هو من يحدد وقت الجلس</w:t>
      </w:r>
      <w:r w:rsidR="00B83AB6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ة</w:t>
      </w:r>
      <w:r w:rsidR="00B83AB6" w:rsidRPr="000F47D7">
        <w:rPr>
          <w:rFonts w:ascii="Traditional Arabic" w:eastAsia="Times New Roman" w:hAnsi="Traditional Arabic" w:cs="Royal Arabic"/>
          <w:sz w:val="40"/>
          <w:szCs w:val="40"/>
          <w:rtl/>
        </w:rPr>
        <w:t xml:space="preserve"> بعد قراء</w:t>
      </w:r>
      <w:r w:rsidR="00B83AB6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ة</w:t>
      </w:r>
      <w:r w:rsidR="00B83AB6" w:rsidRPr="000F47D7">
        <w:rPr>
          <w:rFonts w:ascii="Traditional Arabic" w:eastAsia="Times New Roman" w:hAnsi="Traditional Arabic" w:cs="Royal Arabic"/>
          <w:sz w:val="40"/>
          <w:szCs w:val="40"/>
          <w:rtl/>
        </w:rPr>
        <w:t xml:space="preserve"> صحيفة الدعوى ويحدد القاضي هل تس</w:t>
      </w:r>
      <w:r w:rsidR="00B83AB6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تو</w:t>
      </w:r>
      <w:r w:rsidR="00B83AB6" w:rsidRPr="000F47D7">
        <w:rPr>
          <w:rFonts w:ascii="Traditional Arabic" w:eastAsia="Times New Roman" w:hAnsi="Traditional Arabic" w:cs="Royal Arabic"/>
          <w:sz w:val="40"/>
          <w:szCs w:val="40"/>
          <w:rtl/>
        </w:rPr>
        <w:t xml:space="preserve">جب القضية جلسة عن بعد </w:t>
      </w:r>
      <w:r w:rsidR="00B83AB6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أ</w:t>
      </w:r>
      <w:r w:rsidR="00B83AB6" w:rsidRPr="000F47D7">
        <w:rPr>
          <w:rFonts w:ascii="Traditional Arabic" w:eastAsia="Times New Roman" w:hAnsi="Traditional Arabic" w:cs="Royal Arabic"/>
          <w:sz w:val="40"/>
          <w:szCs w:val="40"/>
          <w:rtl/>
        </w:rPr>
        <w:t>م لا</w:t>
      </w:r>
      <w:r w:rsidR="00B83AB6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، وإ</w:t>
      </w:r>
      <w:r w:rsidR="00B83AB6" w:rsidRPr="000F47D7">
        <w:rPr>
          <w:rFonts w:ascii="Traditional Arabic" w:eastAsia="Times New Roman" w:hAnsi="Traditional Arabic" w:cs="Royal Arabic"/>
          <w:sz w:val="40"/>
          <w:szCs w:val="40"/>
          <w:rtl/>
        </w:rPr>
        <w:t>لزام المدع</w:t>
      </w:r>
      <w:r w:rsidR="00B83AB6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ى</w:t>
      </w:r>
      <w:r w:rsidR="00B83AB6" w:rsidRPr="000F47D7">
        <w:rPr>
          <w:rFonts w:ascii="Traditional Arabic" w:eastAsia="Times New Roman" w:hAnsi="Traditional Arabic" w:cs="Royal Arabic"/>
          <w:sz w:val="40"/>
          <w:szCs w:val="40"/>
          <w:rtl/>
        </w:rPr>
        <w:t xml:space="preserve"> عليه </w:t>
      </w:r>
      <w:r w:rsidR="00B83AB6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أ</w:t>
      </w:r>
      <w:r w:rsidR="00B83AB6" w:rsidRPr="000F47D7">
        <w:rPr>
          <w:rFonts w:ascii="Traditional Arabic" w:eastAsia="Times New Roman" w:hAnsi="Traditional Arabic" w:cs="Royal Arabic"/>
          <w:sz w:val="40"/>
          <w:szCs w:val="40"/>
          <w:rtl/>
        </w:rPr>
        <w:t xml:space="preserve">ن القاضي يحدد </w:t>
      </w:r>
      <w:r w:rsidR="00B83AB6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ال</w:t>
      </w:r>
      <w:r w:rsidR="00B83AB6" w:rsidRPr="000F47D7">
        <w:rPr>
          <w:rFonts w:ascii="Traditional Arabic" w:eastAsia="Times New Roman" w:hAnsi="Traditional Arabic" w:cs="Royal Arabic"/>
          <w:sz w:val="40"/>
          <w:szCs w:val="40"/>
          <w:rtl/>
        </w:rPr>
        <w:t>طلبات التي يريدها من المدع</w:t>
      </w:r>
      <w:r w:rsidR="001E0EA8">
        <w:rPr>
          <w:rFonts w:ascii="Traditional Arabic" w:eastAsia="Times New Roman" w:hAnsi="Traditional Arabic" w:cs="Royal Arabic" w:hint="cs"/>
          <w:sz w:val="40"/>
          <w:szCs w:val="40"/>
          <w:rtl/>
        </w:rPr>
        <w:t>ي</w:t>
      </w:r>
      <w:r w:rsidR="00B83AB6" w:rsidRPr="000F47D7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B83AB6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أ</w:t>
      </w:r>
      <w:r w:rsidR="00B83AB6" w:rsidRPr="000F47D7">
        <w:rPr>
          <w:rFonts w:ascii="Traditional Arabic" w:eastAsia="Times New Roman" w:hAnsi="Traditional Arabic" w:cs="Royal Arabic"/>
          <w:sz w:val="40"/>
          <w:szCs w:val="40"/>
          <w:rtl/>
        </w:rPr>
        <w:t xml:space="preserve">و المدعي عليه </w:t>
      </w:r>
      <w:r w:rsidR="000F47D7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إ</w:t>
      </w:r>
      <w:r w:rsidR="00B83AB6" w:rsidRPr="000F47D7">
        <w:rPr>
          <w:rFonts w:ascii="Traditional Arabic" w:eastAsia="Times New Roman" w:hAnsi="Traditional Arabic" w:cs="Royal Arabic"/>
          <w:sz w:val="40"/>
          <w:szCs w:val="40"/>
          <w:rtl/>
        </w:rPr>
        <w:t>رفاقها</w:t>
      </w:r>
      <w:r w:rsidR="000F47D7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،</w:t>
      </w:r>
      <w:r w:rsidR="00B83AB6" w:rsidRPr="000F47D7">
        <w:rPr>
          <w:rFonts w:ascii="Traditional Arabic" w:eastAsia="Times New Roman" w:hAnsi="Traditional Arabic" w:cs="Royal Arabic"/>
          <w:sz w:val="40"/>
          <w:szCs w:val="40"/>
          <w:rtl/>
        </w:rPr>
        <w:t xml:space="preserve"> ويتم </w:t>
      </w:r>
      <w:r w:rsidR="000F47D7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إ</w:t>
      </w:r>
      <w:r w:rsidR="00B83AB6" w:rsidRPr="000F47D7">
        <w:rPr>
          <w:rFonts w:ascii="Traditional Arabic" w:eastAsia="Times New Roman" w:hAnsi="Traditional Arabic" w:cs="Royal Arabic"/>
          <w:sz w:val="40"/>
          <w:szCs w:val="40"/>
          <w:rtl/>
        </w:rPr>
        <w:t>رسال طلبات القاضي الكترونيا</w:t>
      </w:r>
      <w:r w:rsidR="000F47D7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ً</w:t>
      </w:r>
      <w:r w:rsidR="00B83AB6" w:rsidRPr="000F47D7">
        <w:rPr>
          <w:rFonts w:ascii="Traditional Arabic" w:eastAsia="Times New Roman" w:hAnsi="Traditional Arabic" w:cs="Royal Arabic"/>
          <w:sz w:val="40"/>
          <w:szCs w:val="40"/>
          <w:rtl/>
        </w:rPr>
        <w:t xml:space="preserve"> للمدعي </w:t>
      </w:r>
      <w:r w:rsidR="000F47D7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أ</w:t>
      </w:r>
      <w:r w:rsidR="00B83AB6" w:rsidRPr="000F47D7">
        <w:rPr>
          <w:rFonts w:ascii="Traditional Arabic" w:eastAsia="Times New Roman" w:hAnsi="Traditional Arabic" w:cs="Royal Arabic"/>
          <w:sz w:val="40"/>
          <w:szCs w:val="40"/>
          <w:rtl/>
        </w:rPr>
        <w:t>و المدع</w:t>
      </w:r>
      <w:r w:rsidR="000F47D7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ى عليه</w:t>
      </w:r>
      <w:r w:rsidR="00B83AB6" w:rsidRPr="000F47D7">
        <w:rPr>
          <w:rFonts w:ascii="Traditional Arabic" w:eastAsia="Times New Roman" w:hAnsi="Traditional Arabic" w:cs="Royal Arabic"/>
          <w:sz w:val="40"/>
          <w:szCs w:val="40"/>
          <w:rtl/>
        </w:rPr>
        <w:t xml:space="preserve"> قبل انعقاد الجلسة</w:t>
      </w:r>
      <w:r w:rsidR="00D11B5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؛ </w:t>
      </w:r>
      <w:r w:rsidR="00D11B51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 xml:space="preserve">فإن ديوان المظالم يجيب على الدعوى </w:t>
      </w:r>
      <w:r w:rsidR="00CE35AA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بالآت</w:t>
      </w:r>
      <w:r w:rsidR="008D7D00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ي</w:t>
      </w:r>
      <w:r w:rsidR="00CE35AA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:</w:t>
      </w:r>
    </w:p>
    <w:p w:rsidR="00B95E57" w:rsidRDefault="00B95E57" w:rsidP="00B95E57">
      <w:pPr>
        <w:pStyle w:val="a4"/>
        <w:bidi/>
        <w:spacing w:before="0" w:beforeAutospacing="0" w:after="180" w:afterAutospacing="0"/>
        <w:jc w:val="both"/>
        <w:rPr>
          <w:rFonts w:ascii="Traditional Arabic" w:eastAsia="Times New Roman" w:hAnsi="Traditional Arabic" w:cs="Royal Arabic"/>
          <w:sz w:val="40"/>
          <w:szCs w:val="40"/>
        </w:rPr>
      </w:pPr>
      <w:r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أولاً: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الدعوى متعلقة بالإجراءات والقرارات القضائية التي لا يجوز لمحاكم ديوان المظالم سماعها وفق المادة (14) من نظام ديوان المظالم.</w:t>
      </w:r>
    </w:p>
    <w:p w:rsidR="00B95E57" w:rsidRDefault="00B95E57" w:rsidP="00B95E57">
      <w:pPr>
        <w:pStyle w:val="a4"/>
        <w:bidi/>
        <w:spacing w:before="0" w:beforeAutospacing="0" w:after="180" w:afterAutospacing="0"/>
        <w:jc w:val="both"/>
        <w:rPr>
          <w:rFonts w:hint="cs"/>
          <w:rtl/>
        </w:rPr>
      </w:pPr>
      <w:r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ثانياً: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الدعوى جمعت بين عدة طلبات لا رابط بينها؛ بالمخالفة للمادة (5/2) من اللائحة التنفيذية لنظام المرافعات أمام ديوان المظالم</w:t>
      </w:r>
      <w:r>
        <w:rPr>
          <w:rtl/>
        </w:rPr>
        <w:t>.</w:t>
      </w:r>
    </w:p>
    <w:p w:rsidR="00B95E57" w:rsidRDefault="00B95E57" w:rsidP="00B95E57">
      <w:pPr>
        <w:pStyle w:val="a4"/>
        <w:bidi/>
        <w:spacing w:before="0" w:beforeAutospacing="0" w:after="180" w:afterAutospacing="0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ثالثاً: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تفتقر الطلبات في الدعوى إلى المستند النظامي.</w:t>
      </w:r>
    </w:p>
    <w:p w:rsidR="00D56E53" w:rsidRPr="00B95E57" w:rsidRDefault="00B95E57" w:rsidP="00B95E57">
      <w:pPr>
        <w:pStyle w:val="a4"/>
        <w:bidi/>
        <w:spacing w:before="0" w:beforeAutospacing="0" w:after="180" w:afterAutospacing="0"/>
        <w:jc w:val="both"/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</w:pPr>
      <w:r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رابعاً:</w:t>
      </w:r>
      <w:r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 xml:space="preserve"> 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تحديد الخدمات التي يتم تقديمها عبر المنص</w:t>
      </w:r>
      <w:r w:rsidR="00BD3519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ة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BD3519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الرقمية (معين)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وتوقيت إطلاقها ومراحل تطويرها يدخل في صميم السلطة التقديرية </w:t>
      </w:r>
      <w:r w:rsidR="00BD3519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للجهة الإدارية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لتنظيم المرفق العام الذي تشرف عليه، وهو ما لا يرقى إلى مرتبة الالتزام </w:t>
      </w:r>
      <w:r w:rsidR="00BD3519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النظامي</w:t>
      </w:r>
      <w:r w:rsidR="00A720D0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؛ وبالتالي فإن دعوى المدعي تتعلق بأعمال الملاءمة التي تترخص بها الجهة</w:t>
      </w:r>
      <w:r w:rsidR="00252F4B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الإدارية وتخرج عن رقابة القضاء.</w:t>
      </w:r>
    </w:p>
    <w:p w:rsidR="00D56E53" w:rsidRPr="003E6924" w:rsidRDefault="003E6924" w:rsidP="003E6924">
      <w:pPr>
        <w:widowControl w:val="0"/>
        <w:spacing w:after="0" w:line="520" w:lineRule="exact"/>
        <w:ind w:firstLine="720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>
        <w:rPr>
          <w:rFonts w:ascii="Traditional Arabic" w:eastAsia="Times New Roman" w:hAnsi="Traditional Arabic" w:cs="Royal Arabic" w:hint="cs"/>
          <w:sz w:val="40"/>
          <w:szCs w:val="40"/>
          <w:rtl/>
        </w:rPr>
        <w:lastRenderedPageBreak/>
        <w:t xml:space="preserve">ويجدر التنويه </w:t>
      </w:r>
      <w:r w:rsidR="00023CB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إلى 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أن </w:t>
      </w:r>
      <w:r w:rsidR="00023CB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المدعى عليه يسعى باستمرار لتطوير خدماته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وفق خطة عمل مدروسة وإمكانيات متاحة، </w:t>
      </w:r>
      <w:r w:rsidR="00023CB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وبعد تقدير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023CB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ا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لأولويات </w:t>
      </w:r>
      <w:r w:rsidR="00023CB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التي 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تمليه المصلحة العامة.</w:t>
      </w:r>
    </w:p>
    <w:p w:rsidR="00D56E53" w:rsidRPr="003E6924" w:rsidRDefault="00D56E53" w:rsidP="00D56E53">
      <w:pPr>
        <w:widowControl w:val="0"/>
        <w:spacing w:after="0" w:line="520" w:lineRule="exac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</w:p>
    <w:p w:rsidR="00B95E57" w:rsidRDefault="00B95E57" w:rsidP="00B95E57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40"/>
          <w:szCs w:val="40"/>
        </w:rPr>
      </w:pP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>الطلبات:</w:t>
      </w:r>
    </w:p>
    <w:p w:rsidR="00B95E57" w:rsidRPr="003E6924" w:rsidRDefault="00B95E57" w:rsidP="00B95E57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>ولما س</w:t>
      </w:r>
      <w:bookmarkStart w:id="0" w:name="_GoBack"/>
      <w:bookmarkEnd w:id="0"/>
      <w:r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بق؛ فإن المدعى عليه يطلب الحكم بعد جواز سماع الدعوى، واحتياطياً الحكم 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بعدم قبول الدعوى أو الحكم 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>برفض الدعوى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>.</w:t>
      </w:r>
    </w:p>
    <w:p w:rsidR="003E6924" w:rsidRPr="003E6924" w:rsidRDefault="003E6924" w:rsidP="003E6924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</w:p>
    <w:p w:rsidR="003B5B08" w:rsidRPr="003E6924" w:rsidRDefault="003B5B08" w:rsidP="0051365E">
      <w:pPr>
        <w:jc w:val="center"/>
        <w:rPr>
          <w:rFonts w:cs="Royal Arabic"/>
          <w:b/>
          <w:bCs/>
          <w:sz w:val="40"/>
          <w:szCs w:val="40"/>
          <w:rtl/>
        </w:rPr>
      </w:pPr>
      <w:r w:rsidRPr="003E6924">
        <w:rPr>
          <w:rFonts w:cs="Royal Arabic" w:hint="cs"/>
          <w:b/>
          <w:bCs/>
          <w:sz w:val="40"/>
          <w:szCs w:val="40"/>
          <w:rtl/>
        </w:rPr>
        <w:t xml:space="preserve">                                                          ممثل ديوان المظالم</w:t>
      </w:r>
    </w:p>
    <w:p w:rsidR="003B5B08" w:rsidRPr="003E6924" w:rsidRDefault="003B5B08" w:rsidP="003B5B08">
      <w:pPr>
        <w:jc w:val="center"/>
        <w:rPr>
          <w:rFonts w:cs="Royal Arabic"/>
          <w:b/>
          <w:bCs/>
          <w:sz w:val="40"/>
          <w:szCs w:val="40"/>
          <w:rtl/>
        </w:rPr>
      </w:pPr>
    </w:p>
    <w:p w:rsidR="003B5B08" w:rsidRPr="003E6924" w:rsidRDefault="003B5B08" w:rsidP="00D1257F">
      <w:pPr>
        <w:jc w:val="center"/>
        <w:rPr>
          <w:rFonts w:cs="Traditional Arabic"/>
          <w:b/>
          <w:bCs/>
          <w:sz w:val="40"/>
          <w:szCs w:val="40"/>
        </w:rPr>
      </w:pPr>
      <w:r w:rsidRPr="003E6924">
        <w:rPr>
          <w:rFonts w:cs="Royal Arabic" w:hint="cs"/>
          <w:b/>
          <w:bCs/>
          <w:sz w:val="40"/>
          <w:szCs w:val="40"/>
          <w:rtl/>
        </w:rPr>
        <w:t xml:space="preserve">                                                         </w:t>
      </w:r>
      <w:r w:rsidR="00D1257F">
        <w:rPr>
          <w:rFonts w:cs="Royal Arabic" w:hint="cs"/>
          <w:b/>
          <w:bCs/>
          <w:sz w:val="40"/>
          <w:szCs w:val="40"/>
          <w:rtl/>
        </w:rPr>
        <w:t>مرام بنت محمد الرزقي</w:t>
      </w:r>
    </w:p>
    <w:sectPr w:rsidR="003B5B08" w:rsidRPr="003E6924" w:rsidSect="0011620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10662"/>
    <w:multiLevelType w:val="multilevel"/>
    <w:tmpl w:val="29E8F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18DA"/>
    <w:rsid w:val="00002E48"/>
    <w:rsid w:val="00023CB1"/>
    <w:rsid w:val="00084486"/>
    <w:rsid w:val="000E2857"/>
    <w:rsid w:val="000F2074"/>
    <w:rsid w:val="000F47D7"/>
    <w:rsid w:val="00116208"/>
    <w:rsid w:val="0012658C"/>
    <w:rsid w:val="00130E9C"/>
    <w:rsid w:val="001A4B1A"/>
    <w:rsid w:val="001E0EA8"/>
    <w:rsid w:val="00201494"/>
    <w:rsid w:val="00201D5D"/>
    <w:rsid w:val="002460A6"/>
    <w:rsid w:val="00252F4B"/>
    <w:rsid w:val="002606E9"/>
    <w:rsid w:val="00272F3E"/>
    <w:rsid w:val="00290D93"/>
    <w:rsid w:val="002F3D9D"/>
    <w:rsid w:val="003518DA"/>
    <w:rsid w:val="00361261"/>
    <w:rsid w:val="003B5B08"/>
    <w:rsid w:val="003B71E0"/>
    <w:rsid w:val="003D6421"/>
    <w:rsid w:val="003E6924"/>
    <w:rsid w:val="00406085"/>
    <w:rsid w:val="00425A47"/>
    <w:rsid w:val="004654F2"/>
    <w:rsid w:val="0048583B"/>
    <w:rsid w:val="0051365E"/>
    <w:rsid w:val="00587D67"/>
    <w:rsid w:val="005A047D"/>
    <w:rsid w:val="005D2501"/>
    <w:rsid w:val="005D365D"/>
    <w:rsid w:val="005E77D4"/>
    <w:rsid w:val="005F7E23"/>
    <w:rsid w:val="006133C5"/>
    <w:rsid w:val="00672303"/>
    <w:rsid w:val="006A2BC3"/>
    <w:rsid w:val="006A5703"/>
    <w:rsid w:val="006C5FDC"/>
    <w:rsid w:val="006F3F8E"/>
    <w:rsid w:val="007F171E"/>
    <w:rsid w:val="008B3108"/>
    <w:rsid w:val="008D7D00"/>
    <w:rsid w:val="008F067B"/>
    <w:rsid w:val="00907AEE"/>
    <w:rsid w:val="00925183"/>
    <w:rsid w:val="00940AAF"/>
    <w:rsid w:val="00964A7E"/>
    <w:rsid w:val="009D7ACE"/>
    <w:rsid w:val="00A32B04"/>
    <w:rsid w:val="00A5117A"/>
    <w:rsid w:val="00A720D0"/>
    <w:rsid w:val="00A819A3"/>
    <w:rsid w:val="00AB78D6"/>
    <w:rsid w:val="00AC19DD"/>
    <w:rsid w:val="00AE60D4"/>
    <w:rsid w:val="00AF34E0"/>
    <w:rsid w:val="00B4761B"/>
    <w:rsid w:val="00B53D2B"/>
    <w:rsid w:val="00B57710"/>
    <w:rsid w:val="00B83AB6"/>
    <w:rsid w:val="00B95E57"/>
    <w:rsid w:val="00BD3519"/>
    <w:rsid w:val="00C45977"/>
    <w:rsid w:val="00C81337"/>
    <w:rsid w:val="00CA2FF6"/>
    <w:rsid w:val="00CE35AA"/>
    <w:rsid w:val="00D11B51"/>
    <w:rsid w:val="00D1257F"/>
    <w:rsid w:val="00D56E53"/>
    <w:rsid w:val="00D92AA1"/>
    <w:rsid w:val="00DE516E"/>
    <w:rsid w:val="00E2267B"/>
    <w:rsid w:val="00E37BCE"/>
    <w:rsid w:val="00F95A15"/>
    <w:rsid w:val="00FD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A37AE0C7-B522-4698-A916-1FC5B07DC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33C5"/>
    <w:pPr>
      <w:spacing w:after="0" w:line="240" w:lineRule="auto"/>
      <w:ind w:left="720"/>
      <w:contextualSpacing/>
      <w:jc w:val="center"/>
    </w:pPr>
    <w:rPr>
      <w:rFonts w:ascii="Calibri" w:eastAsia="Calibri" w:hAnsi="Calibri" w:cs="Arial"/>
    </w:rPr>
  </w:style>
  <w:style w:type="paragraph" w:styleId="a4">
    <w:name w:val="Normal (Web)"/>
    <w:basedOn w:val="a"/>
    <w:uiPriority w:val="99"/>
    <w:unhideWhenUsed/>
    <w:rsid w:val="00D11B51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D56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2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39370-7571-4008-BBB2-39070CA09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2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عبدالرحمن بن عبدالله العمر</dc:creator>
  <cp:lastModifiedBy>أحمد صالح عبدالله السحيمان</cp:lastModifiedBy>
  <cp:revision>24</cp:revision>
  <cp:lastPrinted>2023-01-09T11:42:00Z</cp:lastPrinted>
  <dcterms:created xsi:type="dcterms:W3CDTF">2022-02-17T11:17:00Z</dcterms:created>
  <dcterms:modified xsi:type="dcterms:W3CDTF">2025-10-08T10:51:00Z</dcterms:modified>
</cp:coreProperties>
</file>