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85A1FE" w14:textId="4B10E3EB" w:rsidR="001938D0" w:rsidRPr="000965DF" w:rsidRDefault="001938D0" w:rsidP="00B70E06">
      <w:pPr>
        <w:spacing w:line="240" w:lineRule="auto"/>
        <w:jc w:val="both"/>
        <w:rPr>
          <w:rFonts w:eastAsia="Times New Roman" w:cs="Royal Arabic"/>
          <w:b/>
          <w:bCs/>
          <w:sz w:val="34"/>
          <w:szCs w:val="34"/>
          <w:rtl/>
        </w:rPr>
      </w:pPr>
      <w:r w:rsidRPr="000965DF">
        <w:rPr>
          <w:rFonts w:eastAsia="Times New Roman" w:cs="Royal Arabic" w:hint="cs"/>
          <w:b/>
          <w:bCs/>
          <w:sz w:val="34"/>
          <w:szCs w:val="34"/>
          <w:rtl/>
        </w:rPr>
        <w:t xml:space="preserve">أصحاب الفضيلة رئيس وأعضاء </w:t>
      </w:r>
      <w:r w:rsidR="00B70E06">
        <w:rPr>
          <w:rFonts w:eastAsia="Times New Roman" w:cs="Royal Arabic" w:hint="cs"/>
          <w:b/>
          <w:bCs/>
          <w:sz w:val="34"/>
          <w:szCs w:val="34"/>
          <w:rtl/>
        </w:rPr>
        <w:t>المحكمة الإدارية العليا</w:t>
      </w:r>
      <w:r w:rsidR="000965DF">
        <w:rPr>
          <w:rFonts w:eastAsia="Times New Roman" w:cs="Royal Arabic" w:hint="cs"/>
          <w:b/>
          <w:bCs/>
          <w:sz w:val="34"/>
          <w:szCs w:val="34"/>
          <w:rtl/>
        </w:rPr>
        <w:t xml:space="preserve">     سلمهم الله</w:t>
      </w:r>
    </w:p>
    <w:p w14:paraId="57070DEA" w14:textId="06E5D128" w:rsidR="00B70E06" w:rsidRDefault="00F21417" w:rsidP="005F7EE2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>بشأن</w:t>
      </w:r>
      <w:r w:rsidR="00B70E06">
        <w:rPr>
          <w:rFonts w:eastAsia="Times New Roman" w:cs="Royal Arabic" w:hint="cs"/>
          <w:sz w:val="34"/>
          <w:szCs w:val="34"/>
          <w:rtl/>
        </w:rPr>
        <w:t xml:space="preserve"> الاعتراض المقدم من/ </w:t>
      </w:r>
      <w:r w:rsidR="005F7EE2">
        <w:rPr>
          <w:rFonts w:eastAsia="Times New Roman" w:cs="Royal Arabic" w:hint="cs"/>
          <w:sz w:val="34"/>
          <w:szCs w:val="34"/>
          <w:rtl/>
        </w:rPr>
        <w:t>هند بنت فهيد الصعب</w:t>
      </w:r>
      <w:r w:rsidR="00B70E06">
        <w:rPr>
          <w:rFonts w:eastAsia="Times New Roman" w:cs="Royal Arabic" w:hint="cs"/>
          <w:sz w:val="34"/>
          <w:szCs w:val="34"/>
          <w:rtl/>
        </w:rPr>
        <w:t xml:space="preserve"> </w:t>
      </w:r>
      <w:r w:rsidR="00073A65">
        <w:rPr>
          <w:rFonts w:eastAsia="Times New Roman" w:cs="Royal Arabic" w:hint="cs"/>
          <w:sz w:val="34"/>
          <w:szCs w:val="34"/>
          <w:rtl/>
        </w:rPr>
        <w:t>صاحب</w:t>
      </w:r>
      <w:r w:rsidR="005F7EE2">
        <w:rPr>
          <w:rFonts w:eastAsia="Times New Roman" w:cs="Royal Arabic" w:hint="cs"/>
          <w:sz w:val="34"/>
          <w:szCs w:val="34"/>
          <w:rtl/>
        </w:rPr>
        <w:t>ة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</w:t>
      </w:r>
      <w:r w:rsidR="005F7EE2">
        <w:rPr>
          <w:rFonts w:eastAsia="Times New Roman" w:cs="Royal Arabic" w:hint="cs"/>
          <w:sz w:val="34"/>
          <w:szCs w:val="34"/>
          <w:rtl/>
        </w:rPr>
        <w:t xml:space="preserve">(مؤسسة مشاتل </w:t>
      </w:r>
      <w:proofErr w:type="spellStart"/>
      <w:r w:rsidR="005F7EE2">
        <w:rPr>
          <w:rFonts w:eastAsia="Times New Roman" w:cs="Royal Arabic" w:hint="cs"/>
          <w:sz w:val="34"/>
          <w:szCs w:val="34"/>
          <w:rtl/>
        </w:rPr>
        <w:t>آثال</w:t>
      </w:r>
      <w:proofErr w:type="spellEnd"/>
      <w:r w:rsidR="005F7EE2">
        <w:rPr>
          <w:rFonts w:eastAsia="Times New Roman" w:cs="Royal Arabic" w:hint="cs"/>
          <w:sz w:val="34"/>
          <w:szCs w:val="34"/>
          <w:rtl/>
        </w:rPr>
        <w:t xml:space="preserve"> الزراعية)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</w:t>
      </w:r>
      <w:r w:rsidR="00B70E06">
        <w:rPr>
          <w:rFonts w:eastAsia="Times New Roman" w:cs="Royal Arabic" w:hint="cs"/>
          <w:sz w:val="34"/>
          <w:szCs w:val="34"/>
          <w:rtl/>
        </w:rPr>
        <w:t>على الحكم في الاستئناف رقم (</w:t>
      </w:r>
      <w:r w:rsidR="005F7EE2">
        <w:rPr>
          <w:rFonts w:eastAsia="Times New Roman" w:cs="Royal Arabic" w:hint="cs"/>
          <w:sz w:val="34"/>
          <w:szCs w:val="34"/>
          <w:rtl/>
        </w:rPr>
        <w:t>10919</w:t>
      </w:r>
      <w:r w:rsidR="00B70E06">
        <w:rPr>
          <w:rFonts w:eastAsia="Times New Roman" w:cs="Royal Arabic" w:hint="cs"/>
          <w:sz w:val="34"/>
          <w:szCs w:val="34"/>
          <w:rtl/>
        </w:rPr>
        <w:t xml:space="preserve">) لعام 1446هـ الصادر في </w:t>
      </w:r>
      <w:r w:rsidR="005F7EE2">
        <w:rPr>
          <w:rFonts w:eastAsia="Times New Roman" w:cs="Royal Arabic" w:hint="cs"/>
          <w:sz w:val="34"/>
          <w:szCs w:val="34"/>
          <w:rtl/>
        </w:rPr>
        <w:t>9</w:t>
      </w:r>
      <w:r w:rsidR="00B70E06">
        <w:rPr>
          <w:rFonts w:eastAsia="Times New Roman" w:cs="Royal Arabic" w:hint="cs"/>
          <w:sz w:val="34"/>
          <w:szCs w:val="34"/>
          <w:rtl/>
        </w:rPr>
        <w:t>/</w:t>
      </w:r>
      <w:r w:rsidR="005F7EE2">
        <w:rPr>
          <w:rFonts w:eastAsia="Times New Roman" w:cs="Royal Arabic" w:hint="cs"/>
          <w:sz w:val="34"/>
          <w:szCs w:val="34"/>
          <w:rtl/>
        </w:rPr>
        <w:t>10</w:t>
      </w:r>
      <w:r w:rsidR="00B70E06">
        <w:rPr>
          <w:rFonts w:eastAsia="Times New Roman" w:cs="Royal Arabic" w:hint="cs"/>
          <w:sz w:val="34"/>
          <w:szCs w:val="34"/>
          <w:rtl/>
        </w:rPr>
        <w:t xml:space="preserve">/1446هـ عن الدائرة الرقمية </w:t>
      </w:r>
      <w:r w:rsidR="005F7EE2">
        <w:rPr>
          <w:rFonts w:eastAsia="Times New Roman" w:cs="Royal Arabic" w:hint="cs"/>
          <w:sz w:val="34"/>
          <w:szCs w:val="34"/>
          <w:rtl/>
        </w:rPr>
        <w:t>السابعة</w:t>
      </w:r>
      <w:r w:rsidR="00B70E06">
        <w:rPr>
          <w:rFonts w:eastAsia="Times New Roman" w:cs="Royal Arabic" w:hint="cs"/>
          <w:sz w:val="34"/>
          <w:szCs w:val="34"/>
          <w:rtl/>
        </w:rPr>
        <w:t xml:space="preserve"> بمقر محكمة الاستئناف الإدارية بمنطقة الرياض، الذي يقضي بـ(إلغاء الحكم المستأنَف، والحكم مجدداً بعدم قبول الدعوى).</w:t>
      </w:r>
    </w:p>
    <w:p w14:paraId="72916EB1" w14:textId="77777777" w:rsidR="005F7EE2" w:rsidRDefault="005F7EE2" w:rsidP="00A62F99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>وحيث ت</w:t>
      </w:r>
      <w:r w:rsidR="00B70E06">
        <w:rPr>
          <w:rFonts w:eastAsia="Times New Roman" w:cs="Royal Arabic" w:hint="cs"/>
          <w:sz w:val="34"/>
          <w:szCs w:val="34"/>
          <w:rtl/>
        </w:rPr>
        <w:t>ؤسس المعترض</w:t>
      </w:r>
      <w:r>
        <w:rPr>
          <w:rFonts w:eastAsia="Times New Roman" w:cs="Royal Arabic" w:hint="cs"/>
          <w:sz w:val="34"/>
          <w:szCs w:val="34"/>
          <w:rtl/>
        </w:rPr>
        <w:t>ة</w:t>
      </w:r>
      <w:r w:rsidR="00B70E06">
        <w:rPr>
          <w:rFonts w:eastAsia="Times New Roman" w:cs="Royal Arabic" w:hint="cs"/>
          <w:sz w:val="34"/>
          <w:szCs w:val="34"/>
          <w:rtl/>
        </w:rPr>
        <w:t xml:space="preserve"> اعتراضه</w:t>
      </w:r>
      <w:r>
        <w:rPr>
          <w:rFonts w:eastAsia="Times New Roman" w:cs="Royal Arabic" w:hint="cs"/>
          <w:sz w:val="34"/>
          <w:szCs w:val="34"/>
          <w:rtl/>
        </w:rPr>
        <w:t>ا</w:t>
      </w:r>
      <w:r w:rsidR="00B70E06">
        <w:rPr>
          <w:rFonts w:eastAsia="Times New Roman" w:cs="Royal Arabic" w:hint="cs"/>
          <w:sz w:val="34"/>
          <w:szCs w:val="34"/>
          <w:rtl/>
        </w:rPr>
        <w:t xml:space="preserve"> على</w:t>
      </w:r>
      <w:r>
        <w:rPr>
          <w:rFonts w:eastAsia="Times New Roman" w:cs="Royal Arabic" w:hint="cs"/>
          <w:sz w:val="34"/>
          <w:szCs w:val="34"/>
          <w:rtl/>
        </w:rPr>
        <w:t xml:space="preserve"> سببين:</w:t>
      </w:r>
    </w:p>
    <w:p w14:paraId="3B074FB6" w14:textId="2334CD02" w:rsidR="005F7EE2" w:rsidRDefault="005F7EE2" w:rsidP="00A62F99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>1/ وصم الحكم المعترض عليه بالخطأ في التكييف إثر استناده إلى عدم وجود تظلم أمام الجهة الإدارية المعترض ضدها، وأن ذلك غير صحيح، وفق التفصيل في مذكرة الاعتراض.</w:t>
      </w:r>
    </w:p>
    <w:p w14:paraId="1970E07C" w14:textId="76011816" w:rsidR="00073A65" w:rsidRDefault="005F7EE2" w:rsidP="00E32EEB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 xml:space="preserve">2/ بشأن التظلم أمام </w:t>
      </w:r>
      <w:r>
        <w:rPr>
          <w:rFonts w:eastAsia="Times New Roman" w:cs="Royal Arabic" w:hint="cs"/>
          <w:sz w:val="34"/>
          <w:szCs w:val="34"/>
          <w:rtl/>
        </w:rPr>
        <w:t>اللجنة المشكلة بموجب المادة (86) من نظام المنافسات والمشتريات الحكومية</w:t>
      </w:r>
      <w:r>
        <w:rPr>
          <w:rFonts w:eastAsia="Times New Roman" w:cs="Royal Arabic" w:hint="cs"/>
          <w:sz w:val="34"/>
          <w:szCs w:val="34"/>
          <w:rtl/>
        </w:rPr>
        <w:t>، بأنه ليس من اختصاصها التظلم من قرار الغرامة محل الدعوى، حيث إنه صدر بعد الترسية.</w:t>
      </w:r>
      <w:r w:rsidR="00E32EEB">
        <w:rPr>
          <w:rFonts w:eastAsia="Times New Roman" w:cs="Royal Arabic" w:hint="cs"/>
          <w:sz w:val="34"/>
          <w:szCs w:val="34"/>
          <w:rtl/>
        </w:rPr>
        <w:t xml:space="preserve"> </w:t>
      </w:r>
      <w:r w:rsidR="00073A65">
        <w:rPr>
          <w:rFonts w:eastAsia="Times New Roman" w:cs="Royal Arabic" w:hint="cs"/>
          <w:sz w:val="34"/>
          <w:szCs w:val="34"/>
          <w:rtl/>
        </w:rPr>
        <w:t>وفق التفصيل في</w:t>
      </w:r>
      <w:r w:rsidR="00E32EEB">
        <w:rPr>
          <w:rFonts w:eastAsia="Times New Roman" w:cs="Royal Arabic" w:hint="cs"/>
          <w:sz w:val="34"/>
          <w:szCs w:val="34"/>
          <w:rtl/>
        </w:rPr>
        <w:t xml:space="preserve"> مذكرة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الاعتراض</w:t>
      </w:r>
      <w:r w:rsidR="00267B59">
        <w:rPr>
          <w:rFonts w:eastAsia="Times New Roman" w:cs="Royal Arabic" w:hint="cs"/>
          <w:sz w:val="34"/>
          <w:szCs w:val="34"/>
          <w:rtl/>
        </w:rPr>
        <w:t>.</w:t>
      </w:r>
    </w:p>
    <w:p w14:paraId="26EBDD6B" w14:textId="77777777" w:rsidR="00E32EEB" w:rsidRDefault="00073A65" w:rsidP="00E97BE7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>وجوابه:</w:t>
      </w:r>
    </w:p>
    <w:p w14:paraId="2A254343" w14:textId="61CE1711" w:rsidR="00E32EEB" w:rsidRDefault="00E32EEB" w:rsidP="00E32EEB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>أولاً: أن الأحوال المنصوصة نظاماً لقبول الاعتراض أمام المحكمة الإدارية العليا لا تنطبق على السبب</w:t>
      </w:r>
      <w:r>
        <w:rPr>
          <w:rFonts w:eastAsia="Times New Roman" w:cs="Royal Arabic" w:hint="cs"/>
          <w:sz w:val="34"/>
          <w:szCs w:val="34"/>
          <w:rtl/>
        </w:rPr>
        <w:t>ين</w:t>
      </w:r>
      <w:r>
        <w:rPr>
          <w:rFonts w:eastAsia="Times New Roman" w:cs="Royal Arabic" w:hint="cs"/>
          <w:sz w:val="34"/>
          <w:szCs w:val="34"/>
          <w:rtl/>
        </w:rPr>
        <w:t xml:space="preserve"> ال</w:t>
      </w:r>
      <w:r>
        <w:rPr>
          <w:rFonts w:eastAsia="Times New Roman" w:cs="Royal Arabic" w:hint="cs"/>
          <w:sz w:val="34"/>
          <w:szCs w:val="34"/>
          <w:rtl/>
        </w:rPr>
        <w:t>ل</w:t>
      </w:r>
      <w:r>
        <w:rPr>
          <w:rFonts w:eastAsia="Times New Roman" w:cs="Royal Arabic" w:hint="cs"/>
          <w:sz w:val="34"/>
          <w:szCs w:val="34"/>
          <w:rtl/>
        </w:rPr>
        <w:t>ذي</w:t>
      </w:r>
      <w:r>
        <w:rPr>
          <w:rFonts w:eastAsia="Times New Roman" w:cs="Royal Arabic" w:hint="cs"/>
          <w:sz w:val="34"/>
          <w:szCs w:val="34"/>
          <w:rtl/>
        </w:rPr>
        <w:t>ن</w:t>
      </w:r>
      <w:r>
        <w:rPr>
          <w:rFonts w:eastAsia="Times New Roman" w:cs="Royal Arabic" w:hint="cs"/>
          <w:sz w:val="34"/>
          <w:szCs w:val="34"/>
          <w:rtl/>
        </w:rPr>
        <w:t xml:space="preserve"> </w:t>
      </w:r>
      <w:r>
        <w:rPr>
          <w:rFonts w:eastAsia="Times New Roman" w:cs="Royal Arabic" w:hint="cs"/>
          <w:sz w:val="34"/>
          <w:szCs w:val="34"/>
          <w:rtl/>
        </w:rPr>
        <w:t>ت</w:t>
      </w:r>
      <w:r>
        <w:rPr>
          <w:rFonts w:eastAsia="Times New Roman" w:cs="Royal Arabic" w:hint="cs"/>
          <w:sz w:val="34"/>
          <w:szCs w:val="34"/>
          <w:rtl/>
        </w:rPr>
        <w:t>ستند إليه</w:t>
      </w:r>
      <w:r>
        <w:rPr>
          <w:rFonts w:eastAsia="Times New Roman" w:cs="Royal Arabic" w:hint="cs"/>
          <w:sz w:val="34"/>
          <w:szCs w:val="34"/>
          <w:rtl/>
        </w:rPr>
        <w:t>ما</w:t>
      </w:r>
      <w:r>
        <w:rPr>
          <w:rFonts w:eastAsia="Times New Roman" w:cs="Royal Arabic" w:hint="cs"/>
          <w:sz w:val="34"/>
          <w:szCs w:val="34"/>
          <w:rtl/>
        </w:rPr>
        <w:t xml:space="preserve"> المعترض</w:t>
      </w:r>
      <w:r>
        <w:rPr>
          <w:rFonts w:eastAsia="Times New Roman" w:cs="Royal Arabic" w:hint="cs"/>
          <w:sz w:val="34"/>
          <w:szCs w:val="34"/>
          <w:rtl/>
        </w:rPr>
        <w:t>ة</w:t>
      </w:r>
      <w:r>
        <w:rPr>
          <w:rFonts w:eastAsia="Times New Roman" w:cs="Royal Arabic" w:hint="cs"/>
          <w:sz w:val="34"/>
          <w:szCs w:val="34"/>
          <w:rtl/>
        </w:rPr>
        <w:t>.</w:t>
      </w:r>
    </w:p>
    <w:p w14:paraId="57D77568" w14:textId="741CFA17" w:rsidR="00E32EEB" w:rsidRDefault="00E32EEB" w:rsidP="00E32EEB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 xml:space="preserve">ثانياً: بشأن التظلم أمام الجهة الإدارية؛ فبالاطلاع على حكم الاستئناف المعترض عليه، يتبين عدم قيامه على هذا السبب </w:t>
      </w:r>
      <w:proofErr w:type="spellStart"/>
      <w:r>
        <w:rPr>
          <w:rFonts w:eastAsia="Times New Roman" w:cs="Royal Arabic" w:hint="cs"/>
          <w:sz w:val="34"/>
          <w:szCs w:val="34"/>
          <w:rtl/>
        </w:rPr>
        <w:t>ألبتة</w:t>
      </w:r>
      <w:proofErr w:type="spellEnd"/>
      <w:r>
        <w:rPr>
          <w:rFonts w:eastAsia="Times New Roman" w:cs="Royal Arabic" w:hint="cs"/>
          <w:sz w:val="34"/>
          <w:szCs w:val="34"/>
          <w:rtl/>
        </w:rPr>
        <w:t>، وإنما محل حكم الاستئناف مبني على سبب الاعتراض الآخر الموضح جوابه في (ثالثاً) أدناه.</w:t>
      </w:r>
    </w:p>
    <w:p w14:paraId="3B6FF896" w14:textId="5EE9A114" w:rsidR="00277F18" w:rsidRDefault="00E32EEB" w:rsidP="00E32EEB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 xml:space="preserve">ثالثاً: </w:t>
      </w:r>
      <w:r w:rsidR="00E9431A">
        <w:rPr>
          <w:rFonts w:eastAsia="Times New Roman" w:cs="Royal Arabic" w:hint="cs"/>
          <w:sz w:val="34"/>
          <w:szCs w:val="34"/>
          <w:rtl/>
        </w:rPr>
        <w:t>بشأن</w:t>
      </w:r>
      <w:r>
        <w:rPr>
          <w:rFonts w:eastAsia="Times New Roman" w:cs="Royal Arabic" w:hint="cs"/>
          <w:sz w:val="34"/>
          <w:szCs w:val="34"/>
          <w:rtl/>
        </w:rPr>
        <w:t xml:space="preserve"> الدفع بعدم اختصاص </w:t>
      </w:r>
      <w:r>
        <w:rPr>
          <w:rFonts w:eastAsia="Times New Roman" w:cs="Royal Arabic" w:hint="cs"/>
          <w:sz w:val="34"/>
          <w:szCs w:val="34"/>
          <w:rtl/>
        </w:rPr>
        <w:t>اللجنة المشكلة بموجب المادة (86) من نظام المنافسات والمشتريات الحكومية</w:t>
      </w:r>
      <w:r>
        <w:rPr>
          <w:rFonts w:eastAsia="Times New Roman" w:cs="Royal Arabic" w:hint="cs"/>
          <w:sz w:val="34"/>
          <w:szCs w:val="34"/>
          <w:rtl/>
        </w:rPr>
        <w:t xml:space="preserve"> لأن قرار الغرامة صادر بعد الترسية وفق التفصيل في الاعتراض؛ </w:t>
      </w:r>
      <w:r w:rsidR="00E9431A" w:rsidRPr="00E32EEB">
        <w:rPr>
          <w:rFonts w:eastAsia="Times New Roman" w:cs="Royal Arabic" w:hint="cs"/>
          <w:b/>
          <w:bCs/>
          <w:sz w:val="34"/>
          <w:szCs w:val="34"/>
          <w:rtl/>
        </w:rPr>
        <w:t>فيُجاب عليه بأن</w:t>
      </w:r>
      <w:r w:rsidR="00277F18">
        <w:rPr>
          <w:rFonts w:eastAsia="Times New Roman" w:cs="Royal Arabic" w:hint="cs"/>
          <w:sz w:val="34"/>
          <w:szCs w:val="34"/>
          <w:rtl/>
        </w:rPr>
        <w:t xml:space="preserve"> من أحوال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اختصاصات اللجنة</w:t>
      </w:r>
      <w:r w:rsidR="00E9431A">
        <w:rPr>
          <w:rFonts w:eastAsia="Times New Roman" w:cs="Royal Arabic" w:hint="cs"/>
          <w:sz w:val="34"/>
          <w:szCs w:val="34"/>
          <w:rtl/>
        </w:rPr>
        <w:t xml:space="preserve"> </w:t>
      </w:r>
      <w:r w:rsidR="000F268A">
        <w:rPr>
          <w:rFonts w:eastAsia="Times New Roman" w:cs="Royal Arabic" w:hint="cs"/>
          <w:sz w:val="34"/>
          <w:szCs w:val="34"/>
          <w:rtl/>
        </w:rPr>
        <w:t>المقررة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بصريح المادة </w:t>
      </w:r>
      <w:r w:rsidR="00E9431A">
        <w:rPr>
          <w:rFonts w:eastAsia="Times New Roman" w:cs="Royal Arabic" w:hint="cs"/>
          <w:sz w:val="34"/>
          <w:szCs w:val="34"/>
          <w:rtl/>
        </w:rPr>
        <w:t xml:space="preserve">(86) من نظام المنافسات والمشتريات الحكومية </w:t>
      </w:r>
      <w:r w:rsidR="00277F18">
        <w:rPr>
          <w:rFonts w:eastAsia="Times New Roman" w:cs="Royal Arabic" w:hint="cs"/>
          <w:sz w:val="34"/>
          <w:szCs w:val="34"/>
          <w:rtl/>
        </w:rPr>
        <w:t>ما ورد في الفقرة (أ)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منها</w:t>
      </w:r>
      <w:r w:rsidR="00277F18">
        <w:rPr>
          <w:rFonts w:eastAsia="Times New Roman" w:cs="Royal Arabic" w:hint="cs"/>
          <w:sz w:val="34"/>
          <w:szCs w:val="34"/>
          <w:rtl/>
        </w:rPr>
        <w:t xml:space="preserve"> باختصاص اللجنة </w:t>
      </w:r>
      <w:r w:rsidR="001E72A6">
        <w:rPr>
          <w:rFonts w:eastAsia="Times New Roman" w:cs="Royal Arabic" w:hint="cs"/>
          <w:sz w:val="34"/>
          <w:szCs w:val="34"/>
          <w:rtl/>
        </w:rPr>
        <w:t>بـ</w:t>
      </w:r>
      <w:r w:rsidR="00277F18">
        <w:rPr>
          <w:rFonts w:eastAsia="Times New Roman" w:cs="Royal Arabic" w:hint="cs"/>
          <w:sz w:val="34"/>
          <w:szCs w:val="34"/>
          <w:rtl/>
        </w:rPr>
        <w:t>(النظر في تظلمات المتنافسين من قرار الترسية أو من أي قرار أو إجراء تتخذه الجهة الحكومية قبل قرار ا</w:t>
      </w:r>
      <w:r>
        <w:rPr>
          <w:rFonts w:eastAsia="Times New Roman" w:cs="Royal Arabic" w:hint="cs"/>
          <w:sz w:val="34"/>
          <w:szCs w:val="34"/>
          <w:rtl/>
        </w:rPr>
        <w:t xml:space="preserve">لترسية)، وهذه الفقرة تصدق على </w:t>
      </w:r>
      <w:r w:rsidR="00277F18">
        <w:rPr>
          <w:rFonts w:eastAsia="Times New Roman" w:cs="Royal Arabic" w:hint="cs"/>
          <w:sz w:val="34"/>
          <w:szCs w:val="34"/>
          <w:rtl/>
        </w:rPr>
        <w:t>قرار</w:t>
      </w:r>
      <w:r>
        <w:rPr>
          <w:rFonts w:eastAsia="Times New Roman" w:cs="Royal Arabic" w:hint="cs"/>
          <w:sz w:val="34"/>
          <w:szCs w:val="34"/>
          <w:rtl/>
        </w:rPr>
        <w:t xml:space="preserve"> الغرامة</w:t>
      </w:r>
      <w:r w:rsidR="00277F18">
        <w:rPr>
          <w:rFonts w:eastAsia="Times New Roman" w:cs="Royal Arabic" w:hint="cs"/>
          <w:sz w:val="34"/>
          <w:szCs w:val="34"/>
          <w:rtl/>
        </w:rPr>
        <w:t xml:space="preserve"> محل الدعوى، فهو قرار صادر بالنسبة للمدعي</w:t>
      </w:r>
      <w:r>
        <w:rPr>
          <w:rFonts w:eastAsia="Times New Roman" w:cs="Royal Arabic" w:hint="cs"/>
          <w:sz w:val="34"/>
          <w:szCs w:val="34"/>
          <w:rtl/>
        </w:rPr>
        <w:t>ة</w:t>
      </w:r>
      <w:r w:rsidR="00277F18">
        <w:rPr>
          <w:rFonts w:eastAsia="Times New Roman" w:cs="Royal Arabic" w:hint="cs"/>
          <w:sz w:val="34"/>
          <w:szCs w:val="34"/>
          <w:rtl/>
        </w:rPr>
        <w:t xml:space="preserve"> بوصفه</w:t>
      </w:r>
      <w:r>
        <w:rPr>
          <w:rFonts w:eastAsia="Times New Roman" w:cs="Royal Arabic" w:hint="cs"/>
          <w:sz w:val="34"/>
          <w:szCs w:val="34"/>
          <w:rtl/>
        </w:rPr>
        <w:t>ا</w:t>
      </w:r>
      <w:r w:rsidR="00277F18">
        <w:rPr>
          <w:rFonts w:eastAsia="Times New Roman" w:cs="Royal Arabic" w:hint="cs"/>
          <w:sz w:val="34"/>
          <w:szCs w:val="34"/>
          <w:rtl/>
        </w:rPr>
        <w:t xml:space="preserve"> متنافس</w:t>
      </w:r>
      <w:r>
        <w:rPr>
          <w:rFonts w:eastAsia="Times New Roman" w:cs="Royal Arabic" w:hint="cs"/>
          <w:sz w:val="34"/>
          <w:szCs w:val="34"/>
          <w:rtl/>
        </w:rPr>
        <w:t>ةً</w:t>
      </w:r>
      <w:r w:rsidR="00277F18">
        <w:rPr>
          <w:rFonts w:eastAsia="Times New Roman" w:cs="Royal Arabic" w:hint="cs"/>
          <w:sz w:val="34"/>
          <w:szCs w:val="34"/>
          <w:rtl/>
        </w:rPr>
        <w:t xml:space="preserve"> لا متعاقد</w:t>
      </w:r>
      <w:r>
        <w:rPr>
          <w:rFonts w:eastAsia="Times New Roman" w:cs="Royal Arabic" w:hint="cs"/>
          <w:sz w:val="34"/>
          <w:szCs w:val="34"/>
          <w:rtl/>
        </w:rPr>
        <w:t>اً</w:t>
      </w:r>
      <w:r w:rsidR="00277F18">
        <w:rPr>
          <w:rFonts w:eastAsia="Times New Roman" w:cs="Royal Arabic" w:hint="cs"/>
          <w:sz w:val="34"/>
          <w:szCs w:val="34"/>
          <w:rtl/>
        </w:rPr>
        <w:t xml:space="preserve"> معه</w:t>
      </w:r>
      <w:r>
        <w:rPr>
          <w:rFonts w:eastAsia="Times New Roman" w:cs="Royal Arabic" w:hint="cs"/>
          <w:sz w:val="34"/>
          <w:szCs w:val="34"/>
          <w:rtl/>
        </w:rPr>
        <w:t>ا</w:t>
      </w:r>
      <w:r w:rsidR="00277F18">
        <w:rPr>
          <w:rFonts w:eastAsia="Times New Roman" w:cs="Royal Arabic" w:hint="cs"/>
          <w:sz w:val="34"/>
          <w:szCs w:val="34"/>
          <w:rtl/>
        </w:rPr>
        <w:t>، وفي محل ساب</w:t>
      </w:r>
      <w:r w:rsidR="00073A65">
        <w:rPr>
          <w:rFonts w:eastAsia="Times New Roman" w:cs="Royal Arabic" w:hint="cs"/>
          <w:sz w:val="34"/>
          <w:szCs w:val="34"/>
          <w:rtl/>
        </w:rPr>
        <w:t>ق لمحل قرار الترسية ومتقدم عليه</w:t>
      </w:r>
      <w:r w:rsidR="00E97BE7">
        <w:rPr>
          <w:rFonts w:eastAsia="Times New Roman" w:cs="Royal Arabic" w:hint="cs"/>
          <w:sz w:val="34"/>
          <w:szCs w:val="34"/>
          <w:rtl/>
        </w:rPr>
        <w:t xml:space="preserve"> من حيث طبيعة القرار وموضوعه</w:t>
      </w:r>
      <w:r w:rsidR="00073A65">
        <w:rPr>
          <w:rFonts w:eastAsia="Times New Roman" w:cs="Royal Arabic" w:hint="cs"/>
          <w:sz w:val="34"/>
          <w:szCs w:val="34"/>
          <w:rtl/>
        </w:rPr>
        <w:t>، و</w:t>
      </w:r>
      <w:r w:rsidR="00E97BE7">
        <w:rPr>
          <w:rFonts w:eastAsia="Times New Roman" w:cs="Royal Arabic" w:hint="cs"/>
          <w:sz w:val="34"/>
          <w:szCs w:val="34"/>
          <w:rtl/>
        </w:rPr>
        <w:t>ك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ذلك </w:t>
      </w:r>
      <w:r w:rsidR="00E97BE7">
        <w:rPr>
          <w:rFonts w:eastAsia="Times New Roman" w:cs="Royal Arabic" w:hint="cs"/>
          <w:sz w:val="34"/>
          <w:szCs w:val="34"/>
          <w:rtl/>
        </w:rPr>
        <w:t>من حيث إ</w:t>
      </w:r>
      <w:r w:rsidR="00073A65">
        <w:rPr>
          <w:rFonts w:eastAsia="Times New Roman" w:cs="Royal Arabic" w:hint="cs"/>
          <w:sz w:val="34"/>
          <w:szCs w:val="34"/>
          <w:rtl/>
        </w:rPr>
        <w:t>ن العلاقة بعد قرار الترسية لا تتحول إلى علاقة عقدية وتكون القرارات بشأنها قرارات متصلة بالعقد وخارجة عن اختصاص اللجنة</w:t>
      </w:r>
      <w:r w:rsidR="001E72A6">
        <w:rPr>
          <w:rFonts w:eastAsia="Times New Roman" w:cs="Royal Arabic" w:hint="cs"/>
          <w:sz w:val="34"/>
          <w:szCs w:val="34"/>
          <w:rtl/>
        </w:rPr>
        <w:t xml:space="preserve"> -وفق الفقرة (أ) المشار لها-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إلا </w:t>
      </w:r>
      <w:r w:rsidR="00D16A77">
        <w:rPr>
          <w:rFonts w:eastAsia="Times New Roman" w:cs="Royal Arabic" w:hint="cs"/>
          <w:sz w:val="34"/>
          <w:szCs w:val="34"/>
          <w:rtl/>
        </w:rPr>
        <w:t>بالنسبة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</w:t>
      </w:r>
      <w:r w:rsidR="00D16A77">
        <w:rPr>
          <w:rFonts w:eastAsia="Times New Roman" w:cs="Royal Arabic" w:hint="cs"/>
          <w:sz w:val="34"/>
          <w:szCs w:val="34"/>
          <w:rtl/>
        </w:rPr>
        <w:t>ل</w:t>
      </w:r>
      <w:r w:rsidR="00073A65">
        <w:rPr>
          <w:rFonts w:eastAsia="Times New Roman" w:cs="Royal Arabic" w:hint="cs"/>
          <w:sz w:val="34"/>
          <w:szCs w:val="34"/>
          <w:rtl/>
        </w:rPr>
        <w:t>لمتعاقد معه فقط دون غيره من المتنافسين الآخرين الذين لم تتم الترسية عليهم -كحال المعترض</w:t>
      </w:r>
      <w:r>
        <w:rPr>
          <w:rFonts w:eastAsia="Times New Roman" w:cs="Royal Arabic" w:hint="cs"/>
          <w:sz w:val="34"/>
          <w:szCs w:val="34"/>
          <w:rtl/>
        </w:rPr>
        <w:t>ة</w:t>
      </w:r>
      <w:r w:rsidR="00073A65">
        <w:rPr>
          <w:rFonts w:eastAsia="Times New Roman" w:cs="Royal Arabic" w:hint="cs"/>
          <w:sz w:val="34"/>
          <w:szCs w:val="34"/>
          <w:rtl/>
        </w:rPr>
        <w:t>- فالقرارات</w:t>
      </w:r>
      <w:r w:rsidR="00D16A77">
        <w:rPr>
          <w:rFonts w:eastAsia="Times New Roman" w:cs="Royal Arabic" w:hint="cs"/>
          <w:sz w:val="34"/>
          <w:szCs w:val="34"/>
          <w:rtl/>
        </w:rPr>
        <w:t xml:space="preserve"> ذات العلاقة بالمنافسة الصادرة</w:t>
      </w:r>
      <w:r w:rsidR="00E97BE7">
        <w:rPr>
          <w:rFonts w:eastAsia="Times New Roman" w:cs="Royal Arabic" w:hint="cs"/>
          <w:sz w:val="34"/>
          <w:szCs w:val="34"/>
          <w:rtl/>
        </w:rPr>
        <w:t xml:space="preserve"> بحق المتنافسين غير المرسى عليهم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هي قرارات سابقة لقرار الترسية </w:t>
      </w:r>
      <w:r w:rsidR="00D16A77">
        <w:rPr>
          <w:rFonts w:eastAsia="Times New Roman" w:cs="Royal Arabic" w:hint="cs"/>
          <w:sz w:val="34"/>
          <w:szCs w:val="34"/>
          <w:rtl/>
        </w:rPr>
        <w:lastRenderedPageBreak/>
        <w:t xml:space="preserve">بالنسبة لهم بطبيعة الحال، وكذلك </w:t>
      </w:r>
      <w:r w:rsidR="00073A65">
        <w:rPr>
          <w:rFonts w:eastAsia="Times New Roman" w:cs="Royal Arabic" w:hint="cs"/>
          <w:sz w:val="34"/>
          <w:szCs w:val="34"/>
          <w:rtl/>
        </w:rPr>
        <w:t>باعتبار المحل والأثر من جهة انفكاك العلاقة العقدية بين المتنافس غير المرسى عليه وبين جهة الإدارة</w:t>
      </w:r>
      <w:r w:rsidR="00E97BE7">
        <w:rPr>
          <w:rFonts w:eastAsia="Times New Roman" w:cs="Royal Arabic" w:hint="cs"/>
          <w:sz w:val="34"/>
          <w:szCs w:val="34"/>
          <w:rtl/>
        </w:rPr>
        <w:t xml:space="preserve">، وأيضاً من جهة أن العبرة بموضوع القرار </w:t>
      </w:r>
      <w:r w:rsidR="00E97225">
        <w:rPr>
          <w:rFonts w:eastAsia="Times New Roman" w:cs="Royal Arabic" w:hint="cs"/>
          <w:sz w:val="34"/>
          <w:szCs w:val="34"/>
          <w:rtl/>
        </w:rPr>
        <w:t>الذي</w:t>
      </w:r>
      <w:r w:rsidR="00E97BE7">
        <w:rPr>
          <w:rFonts w:eastAsia="Times New Roman" w:cs="Royal Arabic" w:hint="cs"/>
          <w:sz w:val="34"/>
          <w:szCs w:val="34"/>
          <w:rtl/>
        </w:rPr>
        <w:t xml:space="preserve"> </w:t>
      </w:r>
      <w:r w:rsidR="00E97225">
        <w:rPr>
          <w:rFonts w:eastAsia="Times New Roman" w:cs="Royal Arabic" w:hint="cs"/>
          <w:sz w:val="34"/>
          <w:szCs w:val="34"/>
          <w:rtl/>
        </w:rPr>
        <w:t>ي</w:t>
      </w:r>
      <w:r w:rsidR="00E97BE7">
        <w:rPr>
          <w:rFonts w:eastAsia="Times New Roman" w:cs="Royal Arabic" w:hint="cs"/>
          <w:sz w:val="34"/>
          <w:szCs w:val="34"/>
          <w:rtl/>
        </w:rPr>
        <w:t>عود لأمر سابق لقرار الترسية</w:t>
      </w:r>
      <w:r w:rsidR="00E97BE7" w:rsidRPr="00E97BE7">
        <w:rPr>
          <w:rFonts w:eastAsia="Times New Roman" w:cs="Royal Arabic" w:hint="cs"/>
          <w:sz w:val="34"/>
          <w:szCs w:val="34"/>
          <w:rtl/>
        </w:rPr>
        <w:t xml:space="preserve"> </w:t>
      </w:r>
      <w:r w:rsidR="00E97BE7">
        <w:rPr>
          <w:rFonts w:eastAsia="Times New Roman" w:cs="Royal Arabic" w:hint="cs"/>
          <w:sz w:val="34"/>
          <w:szCs w:val="34"/>
          <w:rtl/>
        </w:rPr>
        <w:t>بالنظر إلى طبيعته</w:t>
      </w:r>
      <w:r w:rsidR="00E97225">
        <w:rPr>
          <w:rFonts w:eastAsia="Times New Roman" w:cs="Royal Arabic" w:hint="cs"/>
          <w:sz w:val="34"/>
          <w:szCs w:val="34"/>
          <w:rtl/>
        </w:rPr>
        <w:t xml:space="preserve"> ومضمونه</w:t>
      </w:r>
      <w:r w:rsidR="00E97BE7">
        <w:rPr>
          <w:rFonts w:eastAsia="Times New Roman" w:cs="Royal Arabic" w:hint="cs"/>
          <w:sz w:val="34"/>
          <w:szCs w:val="34"/>
          <w:rtl/>
        </w:rPr>
        <w:t xml:space="preserve">؛ 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بما يكون مشمولاً </w:t>
      </w:r>
      <w:r w:rsidR="00E9431A">
        <w:rPr>
          <w:rFonts w:eastAsia="Times New Roman" w:cs="Royal Arabic" w:hint="cs"/>
          <w:sz w:val="34"/>
          <w:szCs w:val="34"/>
          <w:rtl/>
        </w:rPr>
        <w:t>بحكم المادة (86/أ) المشار لها، وهو ما قضى</w:t>
      </w:r>
      <w:r w:rsidR="00073A65">
        <w:rPr>
          <w:rFonts w:eastAsia="Times New Roman" w:cs="Royal Arabic" w:hint="cs"/>
          <w:sz w:val="34"/>
          <w:szCs w:val="34"/>
          <w:rtl/>
        </w:rPr>
        <w:t xml:space="preserve"> به حكم الاستئناف محل الاعتراض.</w:t>
      </w:r>
    </w:p>
    <w:p w14:paraId="009371B5" w14:textId="1AB3E8F2" w:rsidR="00E9431A" w:rsidRDefault="001E72A6" w:rsidP="001F455F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  <w:r>
        <w:rPr>
          <w:rFonts w:eastAsia="Times New Roman" w:cs="Royal Arabic" w:hint="cs"/>
          <w:sz w:val="34"/>
          <w:szCs w:val="34"/>
          <w:rtl/>
        </w:rPr>
        <w:t>وبناءً على ذلك، وعلى ما اشتملت عليه المذكرات السالفة المقدمة من ديوان المظالم من دفوع جوهرية تجلي صحة القرار محل الدعوى</w:t>
      </w:r>
      <w:r w:rsidR="00E9431A">
        <w:rPr>
          <w:rFonts w:eastAsia="Times New Roman" w:cs="Royal Arabic" w:hint="cs"/>
          <w:sz w:val="34"/>
          <w:szCs w:val="34"/>
          <w:rtl/>
        </w:rPr>
        <w:t xml:space="preserve"> وسلامة مستنده</w:t>
      </w:r>
      <w:r>
        <w:rPr>
          <w:rFonts w:eastAsia="Times New Roman" w:cs="Royal Arabic" w:hint="cs"/>
          <w:sz w:val="34"/>
          <w:szCs w:val="34"/>
          <w:rtl/>
        </w:rPr>
        <w:t>؛ نلتمس منكم القضاء</w:t>
      </w:r>
      <w:r w:rsidR="00E9431A">
        <w:rPr>
          <w:rFonts w:eastAsia="Times New Roman" w:cs="Royal Arabic" w:hint="cs"/>
          <w:sz w:val="34"/>
          <w:szCs w:val="34"/>
          <w:rtl/>
        </w:rPr>
        <w:t xml:space="preserve"> بعدم قبول الاعتراض</w:t>
      </w:r>
      <w:r w:rsidR="00B36BBF">
        <w:rPr>
          <w:rFonts w:eastAsia="Times New Roman" w:cs="Royal Arabic" w:hint="cs"/>
          <w:sz w:val="34"/>
          <w:szCs w:val="34"/>
          <w:rtl/>
        </w:rPr>
        <w:t xml:space="preserve"> شكلاً</w:t>
      </w:r>
      <w:r w:rsidR="00E9431A">
        <w:rPr>
          <w:rFonts w:eastAsia="Times New Roman" w:cs="Royal Arabic" w:hint="cs"/>
          <w:sz w:val="34"/>
          <w:szCs w:val="34"/>
          <w:rtl/>
        </w:rPr>
        <w:t>؛ لعدم انطباق الأحوال المنصوصة نظاماً، و</w:t>
      </w:r>
      <w:r>
        <w:rPr>
          <w:rFonts w:eastAsia="Times New Roman" w:cs="Royal Arabic" w:hint="cs"/>
          <w:sz w:val="34"/>
          <w:szCs w:val="34"/>
          <w:rtl/>
        </w:rPr>
        <w:t>برفض</w:t>
      </w:r>
      <w:r w:rsidR="00B36BBF">
        <w:rPr>
          <w:rFonts w:eastAsia="Times New Roman" w:cs="Royal Arabic" w:hint="cs"/>
          <w:sz w:val="34"/>
          <w:szCs w:val="34"/>
          <w:rtl/>
        </w:rPr>
        <w:t>ه موضوعاً</w:t>
      </w:r>
      <w:r w:rsidR="00E9431A">
        <w:rPr>
          <w:rFonts w:eastAsia="Times New Roman" w:cs="Royal Arabic" w:hint="cs"/>
          <w:sz w:val="34"/>
          <w:szCs w:val="34"/>
          <w:rtl/>
        </w:rPr>
        <w:t>.</w:t>
      </w:r>
    </w:p>
    <w:p w14:paraId="7BD9EE17" w14:textId="728FE8F8" w:rsidR="00E9431A" w:rsidRDefault="00E9431A" w:rsidP="00E9431A">
      <w:pPr>
        <w:spacing w:after="0" w:line="240" w:lineRule="auto"/>
        <w:jc w:val="both"/>
        <w:rPr>
          <w:rFonts w:eastAsia="Times New Roman" w:cs="Royal Arabic"/>
          <w:sz w:val="34"/>
          <w:szCs w:val="34"/>
          <w:rtl/>
        </w:rPr>
      </w:pPr>
    </w:p>
    <w:p w14:paraId="366ABD90" w14:textId="7F674713" w:rsidR="00E9431A" w:rsidRPr="00E9431A" w:rsidRDefault="00E9431A" w:rsidP="000C6742">
      <w:pPr>
        <w:spacing w:after="0" w:line="240" w:lineRule="auto"/>
        <w:jc w:val="right"/>
        <w:rPr>
          <w:rFonts w:eastAsia="Times New Roman" w:cs="Royal Arabic"/>
          <w:sz w:val="34"/>
          <w:szCs w:val="34"/>
        </w:rPr>
      </w:pPr>
      <w:bookmarkStart w:id="0" w:name="_GoBack"/>
      <w:bookmarkEnd w:id="0"/>
      <w:r>
        <w:rPr>
          <w:rFonts w:eastAsia="Times New Roman" w:cs="Royal Arabic" w:hint="cs"/>
          <w:sz w:val="34"/>
          <w:szCs w:val="34"/>
          <w:rtl/>
        </w:rPr>
        <w:t>ممثل ديوان المظالم</w:t>
      </w:r>
    </w:p>
    <w:sectPr w:rsidR="00E9431A" w:rsidRPr="00E9431A" w:rsidSect="001F455F">
      <w:pgSz w:w="11906" w:h="16838"/>
      <w:pgMar w:top="1440" w:right="1800" w:bottom="851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6D7"/>
    <w:multiLevelType w:val="multilevel"/>
    <w:tmpl w:val="279A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D2E01"/>
    <w:multiLevelType w:val="multilevel"/>
    <w:tmpl w:val="10E6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350"/>
    <w:rsid w:val="0004152D"/>
    <w:rsid w:val="00073A65"/>
    <w:rsid w:val="000965DF"/>
    <w:rsid w:val="000C6722"/>
    <w:rsid w:val="000C6742"/>
    <w:rsid w:val="000E1B33"/>
    <w:rsid w:val="000E2332"/>
    <w:rsid w:val="000F268A"/>
    <w:rsid w:val="00146043"/>
    <w:rsid w:val="001938D0"/>
    <w:rsid w:val="001C4698"/>
    <w:rsid w:val="001E72A6"/>
    <w:rsid w:val="001F3AF1"/>
    <w:rsid w:val="001F455F"/>
    <w:rsid w:val="0020270B"/>
    <w:rsid w:val="00207716"/>
    <w:rsid w:val="00230D44"/>
    <w:rsid w:val="00260CE6"/>
    <w:rsid w:val="00267B59"/>
    <w:rsid w:val="00277F18"/>
    <w:rsid w:val="002A0330"/>
    <w:rsid w:val="002C6396"/>
    <w:rsid w:val="003B2615"/>
    <w:rsid w:val="00406329"/>
    <w:rsid w:val="00440EE0"/>
    <w:rsid w:val="00460486"/>
    <w:rsid w:val="004A717A"/>
    <w:rsid w:val="004B0FC0"/>
    <w:rsid w:val="00501CD8"/>
    <w:rsid w:val="005C3596"/>
    <w:rsid w:val="005D372D"/>
    <w:rsid w:val="005F7EE2"/>
    <w:rsid w:val="00631498"/>
    <w:rsid w:val="006725BD"/>
    <w:rsid w:val="006909DE"/>
    <w:rsid w:val="006E4696"/>
    <w:rsid w:val="00707472"/>
    <w:rsid w:val="00724F39"/>
    <w:rsid w:val="00792DF6"/>
    <w:rsid w:val="007A1A9C"/>
    <w:rsid w:val="0080093B"/>
    <w:rsid w:val="00884E71"/>
    <w:rsid w:val="0089470A"/>
    <w:rsid w:val="008C51B2"/>
    <w:rsid w:val="008E5BFB"/>
    <w:rsid w:val="008F4627"/>
    <w:rsid w:val="00931493"/>
    <w:rsid w:val="00962BAC"/>
    <w:rsid w:val="009A4432"/>
    <w:rsid w:val="00A5236A"/>
    <w:rsid w:val="00A62F99"/>
    <w:rsid w:val="00AD4606"/>
    <w:rsid w:val="00B36BBF"/>
    <w:rsid w:val="00B70E06"/>
    <w:rsid w:val="00B93E79"/>
    <w:rsid w:val="00BA037C"/>
    <w:rsid w:val="00BB65FE"/>
    <w:rsid w:val="00C020DE"/>
    <w:rsid w:val="00C74C07"/>
    <w:rsid w:val="00CB67ED"/>
    <w:rsid w:val="00CD2350"/>
    <w:rsid w:val="00CF21BC"/>
    <w:rsid w:val="00D00495"/>
    <w:rsid w:val="00D1052B"/>
    <w:rsid w:val="00D16A77"/>
    <w:rsid w:val="00D74CE6"/>
    <w:rsid w:val="00DC7747"/>
    <w:rsid w:val="00E25AFF"/>
    <w:rsid w:val="00E32EEB"/>
    <w:rsid w:val="00E53D0C"/>
    <w:rsid w:val="00E9431A"/>
    <w:rsid w:val="00E97225"/>
    <w:rsid w:val="00E97BE7"/>
    <w:rsid w:val="00EC799C"/>
    <w:rsid w:val="00EE341C"/>
    <w:rsid w:val="00F2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61D604"/>
  <w15:chartTrackingRefBased/>
  <w15:docId w15:val="{51FB0042-A3AB-431B-B3B0-91F34299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501CD8"/>
    <w:pPr>
      <w:spacing w:after="0" w:line="400" w:lineRule="exact"/>
      <w:jc w:val="lowKashida"/>
    </w:pPr>
    <w:rPr>
      <w:rFonts w:ascii="Times New Roman" w:eastAsia="Times New Roman" w:hAnsi="Times New Roman" w:cs="AL-Mohanad"/>
      <w:sz w:val="36"/>
      <w:szCs w:val="36"/>
      <w:lang w:eastAsia="ar-SA"/>
    </w:rPr>
  </w:style>
  <w:style w:type="character" w:customStyle="1" w:styleId="Char">
    <w:name w:val="نص أساسي Char"/>
    <w:basedOn w:val="a0"/>
    <w:link w:val="a3"/>
    <w:rsid w:val="00501CD8"/>
    <w:rPr>
      <w:rFonts w:ascii="Times New Roman" w:eastAsia="Times New Roman" w:hAnsi="Times New Roman" w:cs="AL-Mohanad"/>
      <w:sz w:val="36"/>
      <w:szCs w:val="3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3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عبدالله عبدالرحمن العمر</dc:creator>
  <cp:keywords/>
  <dc:description/>
  <cp:lastModifiedBy>عبدالرحمن عبدالله عبدالرحمن العمر</cp:lastModifiedBy>
  <cp:revision>4</cp:revision>
  <dcterms:created xsi:type="dcterms:W3CDTF">2025-01-14T11:08:00Z</dcterms:created>
  <dcterms:modified xsi:type="dcterms:W3CDTF">2025-06-15T10:36:00Z</dcterms:modified>
</cp:coreProperties>
</file>