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267F" w:rsidRPr="00D94C4A" w:rsidRDefault="00D94C4A" w:rsidP="00C928E6">
      <w:pPr>
        <w:spacing w:after="0"/>
        <w:jc w:val="center"/>
        <w:rPr>
          <w:rFonts w:cs="Royal Arabic"/>
          <w:b/>
          <w:bCs/>
          <w:sz w:val="36"/>
          <w:szCs w:val="36"/>
          <w:rtl/>
        </w:rPr>
      </w:pPr>
      <w:r w:rsidRPr="00D94C4A">
        <w:rPr>
          <w:rFonts w:cs="Royal Arabic" w:hint="cs"/>
          <w:b/>
          <w:bCs/>
          <w:sz w:val="36"/>
          <w:szCs w:val="36"/>
          <w:rtl/>
        </w:rPr>
        <w:t xml:space="preserve">مذكرة </w:t>
      </w:r>
    </w:p>
    <w:p w:rsidR="00D94C4A" w:rsidRPr="00D94C4A" w:rsidRDefault="00D94C4A" w:rsidP="008F446D">
      <w:pPr>
        <w:spacing w:after="0"/>
        <w:jc w:val="center"/>
        <w:rPr>
          <w:rFonts w:cs="Royal Arabic"/>
          <w:b/>
          <w:bCs/>
          <w:sz w:val="36"/>
          <w:szCs w:val="36"/>
          <w:rtl/>
        </w:rPr>
      </w:pPr>
      <w:r w:rsidRPr="00D94C4A">
        <w:rPr>
          <w:rFonts w:cs="Royal Arabic" w:hint="cs"/>
          <w:b/>
          <w:bCs/>
          <w:sz w:val="36"/>
          <w:szCs w:val="36"/>
          <w:rtl/>
        </w:rPr>
        <w:t xml:space="preserve">المحكمة الإدارية </w:t>
      </w:r>
      <w:r w:rsidR="008F446D">
        <w:rPr>
          <w:rFonts w:cs="Royal Arabic" w:hint="cs"/>
          <w:b/>
          <w:bCs/>
          <w:sz w:val="36"/>
          <w:szCs w:val="36"/>
          <w:rtl/>
        </w:rPr>
        <w:t>بالرياض</w:t>
      </w:r>
    </w:p>
    <w:p w:rsidR="00D94C4A" w:rsidRPr="00D94C4A" w:rsidRDefault="00D94C4A" w:rsidP="00C908CA">
      <w:pPr>
        <w:spacing w:after="0"/>
        <w:jc w:val="center"/>
        <w:rPr>
          <w:rFonts w:cs="Royal Arabic"/>
          <w:sz w:val="36"/>
          <w:szCs w:val="36"/>
          <w:rtl/>
        </w:rPr>
      </w:pPr>
      <w:r w:rsidRPr="00D94C4A">
        <w:rPr>
          <w:rFonts w:cs="Royal Arabic" w:hint="cs"/>
          <w:b/>
          <w:bCs/>
          <w:sz w:val="36"/>
          <w:szCs w:val="36"/>
          <w:rtl/>
        </w:rPr>
        <w:t>الدعوى رقم:</w:t>
      </w:r>
      <w:r w:rsidRPr="00D94C4A">
        <w:rPr>
          <w:rFonts w:cs="Royal Arabic" w:hint="cs"/>
          <w:sz w:val="36"/>
          <w:szCs w:val="36"/>
          <w:rtl/>
        </w:rPr>
        <w:t xml:space="preserve"> </w:t>
      </w:r>
      <w:r w:rsidR="00C908CA">
        <w:rPr>
          <w:rFonts w:cs="Royal Arabic" w:hint="cs"/>
          <w:sz w:val="36"/>
          <w:szCs w:val="36"/>
          <w:rtl/>
        </w:rPr>
        <w:t>(36157)</w:t>
      </w:r>
      <w:r w:rsidRPr="00D94C4A">
        <w:rPr>
          <w:rFonts w:cs="Royal Arabic" w:hint="cs"/>
          <w:sz w:val="36"/>
          <w:szCs w:val="36"/>
          <w:rtl/>
        </w:rPr>
        <w:t xml:space="preserve"> لعام 1446هـ.</w:t>
      </w:r>
    </w:p>
    <w:p w:rsidR="00D94C4A" w:rsidRPr="00D94C4A" w:rsidRDefault="00D94C4A" w:rsidP="008F446D">
      <w:pPr>
        <w:spacing w:after="0"/>
        <w:jc w:val="center"/>
        <w:rPr>
          <w:rFonts w:cs="Royal Arabic"/>
          <w:sz w:val="36"/>
          <w:szCs w:val="36"/>
          <w:rtl/>
        </w:rPr>
      </w:pPr>
      <w:r w:rsidRPr="00D94C4A">
        <w:rPr>
          <w:rFonts w:cs="Royal Arabic" w:hint="cs"/>
          <w:b/>
          <w:bCs/>
          <w:sz w:val="36"/>
          <w:szCs w:val="36"/>
          <w:rtl/>
        </w:rPr>
        <w:t>المدعي:</w:t>
      </w:r>
      <w:r w:rsidRPr="00D94C4A">
        <w:rPr>
          <w:rFonts w:cs="Royal Arabic" w:hint="cs"/>
          <w:sz w:val="36"/>
          <w:szCs w:val="36"/>
          <w:rtl/>
        </w:rPr>
        <w:t xml:space="preserve"> </w:t>
      </w:r>
      <w:r w:rsidR="008F446D" w:rsidRPr="008F446D">
        <w:rPr>
          <w:rFonts w:cs="Royal Arabic"/>
          <w:sz w:val="36"/>
          <w:szCs w:val="36"/>
          <w:rtl/>
        </w:rPr>
        <w:t xml:space="preserve">بيان </w:t>
      </w:r>
      <w:r w:rsidR="00573F26">
        <w:rPr>
          <w:rFonts w:cs="Royal Arabic" w:hint="cs"/>
          <w:sz w:val="36"/>
          <w:szCs w:val="36"/>
          <w:rtl/>
        </w:rPr>
        <w:t xml:space="preserve">بنت </w:t>
      </w:r>
      <w:r w:rsidR="008F446D" w:rsidRPr="008F446D">
        <w:rPr>
          <w:rFonts w:cs="Royal Arabic"/>
          <w:sz w:val="36"/>
          <w:szCs w:val="36"/>
          <w:rtl/>
        </w:rPr>
        <w:t xml:space="preserve">مساعد بن </w:t>
      </w:r>
      <w:proofErr w:type="gramStart"/>
      <w:r w:rsidR="008F446D" w:rsidRPr="008F446D">
        <w:rPr>
          <w:rFonts w:cs="Royal Arabic"/>
          <w:sz w:val="36"/>
          <w:szCs w:val="36"/>
          <w:rtl/>
        </w:rPr>
        <w:t>عبدالله</w:t>
      </w:r>
      <w:proofErr w:type="gramEnd"/>
      <w:r w:rsidR="008F446D" w:rsidRPr="008F446D">
        <w:rPr>
          <w:rFonts w:cs="Royal Arabic"/>
          <w:sz w:val="36"/>
          <w:szCs w:val="36"/>
          <w:rtl/>
        </w:rPr>
        <w:t xml:space="preserve"> </w:t>
      </w:r>
      <w:proofErr w:type="spellStart"/>
      <w:r w:rsidR="008F446D" w:rsidRPr="008F446D">
        <w:rPr>
          <w:rFonts w:cs="Royal Arabic"/>
          <w:sz w:val="36"/>
          <w:szCs w:val="36"/>
          <w:rtl/>
        </w:rPr>
        <w:t>السليمي</w:t>
      </w:r>
      <w:proofErr w:type="spellEnd"/>
    </w:p>
    <w:p w:rsidR="00D94C4A" w:rsidRPr="00D94C4A" w:rsidRDefault="00D94C4A" w:rsidP="00D94C4A">
      <w:pPr>
        <w:spacing w:after="0"/>
        <w:jc w:val="center"/>
        <w:rPr>
          <w:rFonts w:cs="Royal Arabic"/>
          <w:sz w:val="36"/>
          <w:szCs w:val="36"/>
          <w:rtl/>
        </w:rPr>
      </w:pPr>
      <w:r w:rsidRPr="00D94C4A">
        <w:rPr>
          <w:rFonts w:cs="Royal Arabic" w:hint="cs"/>
          <w:b/>
          <w:bCs/>
          <w:sz w:val="36"/>
          <w:szCs w:val="36"/>
          <w:rtl/>
        </w:rPr>
        <w:t>المدعى عليه:</w:t>
      </w:r>
      <w:r w:rsidRPr="00D94C4A">
        <w:rPr>
          <w:rFonts w:cs="Royal Arabic" w:hint="cs"/>
          <w:sz w:val="36"/>
          <w:szCs w:val="36"/>
          <w:rtl/>
        </w:rPr>
        <w:t xml:space="preserve"> ديوان المظالم</w:t>
      </w:r>
    </w:p>
    <w:p w:rsidR="00C928E6" w:rsidRDefault="00C928E6" w:rsidP="00C928E6">
      <w:pPr>
        <w:jc w:val="both"/>
        <w:rPr>
          <w:rFonts w:cs="Royal Arabic"/>
          <w:sz w:val="32"/>
          <w:szCs w:val="32"/>
          <w:rtl/>
        </w:rPr>
      </w:pPr>
    </w:p>
    <w:p w:rsidR="00C928E6" w:rsidRDefault="00C928E6" w:rsidP="00C928E6">
      <w:pPr>
        <w:jc w:val="both"/>
        <w:rPr>
          <w:rFonts w:cs="Royal Arabic"/>
          <w:sz w:val="36"/>
          <w:szCs w:val="36"/>
          <w:rtl/>
        </w:rPr>
      </w:pPr>
      <w:r>
        <w:rPr>
          <w:rFonts w:cs="Royal Arabic" w:hint="cs"/>
          <w:sz w:val="36"/>
          <w:szCs w:val="36"/>
          <w:rtl/>
        </w:rPr>
        <w:t xml:space="preserve">أصحاب الفضيلة رئيس وأعضاء الدائرة الثامنة </w:t>
      </w:r>
      <w:proofErr w:type="gramStart"/>
      <w:r>
        <w:rPr>
          <w:rFonts w:cs="Royal Arabic" w:hint="cs"/>
          <w:sz w:val="36"/>
          <w:szCs w:val="36"/>
          <w:rtl/>
        </w:rPr>
        <w:t>عشرة..</w:t>
      </w:r>
      <w:proofErr w:type="gramEnd"/>
      <w:r>
        <w:rPr>
          <w:rFonts w:cs="Royal Arabic" w:hint="cs"/>
          <w:sz w:val="36"/>
          <w:szCs w:val="36"/>
          <w:rtl/>
        </w:rPr>
        <w:t xml:space="preserve"> </w:t>
      </w:r>
    </w:p>
    <w:p w:rsidR="00C928E6" w:rsidRPr="002B665A" w:rsidRDefault="00C928E6" w:rsidP="00C928E6">
      <w:pPr>
        <w:jc w:val="both"/>
        <w:rPr>
          <w:rFonts w:cs="Royal Arabic"/>
          <w:b/>
          <w:bCs/>
          <w:sz w:val="36"/>
          <w:szCs w:val="36"/>
        </w:rPr>
      </w:pPr>
      <w:r>
        <w:rPr>
          <w:rFonts w:cs="Royal Arabic"/>
          <w:sz w:val="36"/>
          <w:szCs w:val="36"/>
          <w:rtl/>
        </w:rPr>
        <w:tab/>
      </w:r>
      <w:r>
        <w:rPr>
          <w:rFonts w:cs="Royal Arabic" w:hint="cs"/>
          <w:sz w:val="36"/>
          <w:szCs w:val="36"/>
          <w:rtl/>
        </w:rPr>
        <w:t xml:space="preserve">بعد الاطلاع على مذكرتَيْ المدعية المقدمتين بتاريخ 25/02/1447هـ وبتاريخ 01/03/1447هـ؛ فإن الديوان يرد </w:t>
      </w:r>
      <w:r w:rsidRPr="00C928E6">
        <w:rPr>
          <w:rFonts w:cs="Royal Arabic" w:hint="cs"/>
          <w:sz w:val="36"/>
          <w:szCs w:val="36"/>
          <w:rtl/>
        </w:rPr>
        <w:t>بعدم ا</w:t>
      </w:r>
      <w:r>
        <w:rPr>
          <w:rFonts w:cs="Royal Arabic" w:hint="cs"/>
          <w:sz w:val="36"/>
          <w:szCs w:val="36"/>
          <w:rtl/>
        </w:rPr>
        <w:t>لتسليم بما ورد فيهما، فضلاً عن عدم تقديم البيّ</w:t>
      </w:r>
      <w:r w:rsidRPr="00C928E6">
        <w:rPr>
          <w:rFonts w:cs="Royal Arabic" w:hint="cs"/>
          <w:sz w:val="36"/>
          <w:szCs w:val="36"/>
          <w:rtl/>
        </w:rPr>
        <w:t>نات على دعواه</w:t>
      </w:r>
      <w:r>
        <w:rPr>
          <w:rFonts w:cs="Royal Arabic" w:hint="cs"/>
          <w:sz w:val="36"/>
          <w:szCs w:val="36"/>
          <w:rtl/>
        </w:rPr>
        <w:t>ا</w:t>
      </w:r>
      <w:r w:rsidRPr="00C928E6">
        <w:rPr>
          <w:rFonts w:cs="Royal Arabic" w:hint="cs"/>
          <w:sz w:val="36"/>
          <w:szCs w:val="36"/>
          <w:rtl/>
        </w:rPr>
        <w:t>، وعدم توافر أركان التعويض وتقديم ما يثبتها، مع تمسك الديوان بما سبق تقديمه</w:t>
      </w:r>
      <w:r w:rsidR="008C5175">
        <w:rPr>
          <w:rFonts w:cs="Royal Arabic" w:hint="cs"/>
          <w:sz w:val="36"/>
          <w:szCs w:val="36"/>
          <w:rtl/>
        </w:rPr>
        <w:t>، ويكتفي بذلك</w:t>
      </w:r>
      <w:bookmarkStart w:id="0" w:name="_GoBack"/>
      <w:bookmarkEnd w:id="0"/>
      <w:r>
        <w:rPr>
          <w:rFonts w:cs="Royal Arabic" w:hint="cs"/>
          <w:sz w:val="36"/>
          <w:szCs w:val="36"/>
          <w:rtl/>
        </w:rPr>
        <w:t xml:space="preserve">.  </w:t>
      </w:r>
    </w:p>
    <w:p w:rsidR="00AE3B11" w:rsidRDefault="00C928E6" w:rsidP="00AE3B11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44"/>
          <w:szCs w:val="44"/>
        </w:rPr>
      </w:pPr>
      <w:r>
        <w:rPr>
          <w:rFonts w:cs="Royal Arabic" w:hint="cs"/>
          <w:b/>
          <w:bCs/>
          <w:sz w:val="36"/>
          <w:szCs w:val="36"/>
          <w:rtl/>
        </w:rPr>
        <w:t>ويؤكد الديوان على طلباته السابقة.</w:t>
      </w:r>
      <w:r w:rsidR="00AE3B11" w:rsidRPr="00AE3B11">
        <w:rPr>
          <w:rFonts w:ascii="Traditional Arabic" w:eastAsia="Times New Roman" w:hAnsi="Traditional Arabic" w:cs="Royal Arabic"/>
          <w:sz w:val="44"/>
          <w:szCs w:val="44"/>
        </w:rPr>
        <w:t xml:space="preserve"> </w:t>
      </w:r>
    </w:p>
    <w:p w:rsidR="00AE3B11" w:rsidRDefault="00AE3B11" w:rsidP="00AE3B11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</w:p>
    <w:p w:rsidR="00AE3B11" w:rsidRPr="00AE3B11" w:rsidRDefault="00AE3B11" w:rsidP="00AE3B11">
      <w:pPr>
        <w:widowControl w:val="0"/>
        <w:spacing w:after="0" w:line="192" w:lineRule="auto"/>
        <w:ind w:left="5760" w:hanging="658"/>
        <w:jc w:val="center"/>
        <w:rPr>
          <w:rFonts w:cs="Royal Arabic"/>
          <w:b/>
          <w:bCs/>
          <w:sz w:val="36"/>
          <w:szCs w:val="36"/>
          <w:rtl/>
        </w:rPr>
      </w:pPr>
      <w:r w:rsidRPr="00AE3B11">
        <w:rPr>
          <w:rFonts w:cs="Royal Arabic" w:hint="cs"/>
          <w:b/>
          <w:bCs/>
          <w:sz w:val="36"/>
          <w:szCs w:val="36"/>
          <w:rtl/>
        </w:rPr>
        <w:t>ممثل ديوان المظالم</w:t>
      </w:r>
    </w:p>
    <w:p w:rsidR="00AE3B11" w:rsidRPr="00AE3B11" w:rsidRDefault="00AE3B11" w:rsidP="00AE3B11">
      <w:pPr>
        <w:widowControl w:val="0"/>
        <w:spacing w:after="0" w:line="192" w:lineRule="auto"/>
        <w:ind w:left="5760" w:hanging="658"/>
        <w:jc w:val="center"/>
        <w:rPr>
          <w:rFonts w:cs="Royal Arabic"/>
          <w:b/>
          <w:bCs/>
          <w:sz w:val="36"/>
          <w:szCs w:val="36"/>
          <w:rtl/>
        </w:rPr>
      </w:pPr>
    </w:p>
    <w:p w:rsidR="00AE3B11" w:rsidRPr="00AE3B11" w:rsidRDefault="00AE3B11" w:rsidP="00AE3B11">
      <w:pPr>
        <w:widowControl w:val="0"/>
        <w:spacing w:after="0" w:line="192" w:lineRule="auto"/>
        <w:ind w:left="5760" w:hanging="658"/>
        <w:jc w:val="center"/>
        <w:rPr>
          <w:rFonts w:cs="Royal Arabic"/>
          <w:b/>
          <w:bCs/>
          <w:sz w:val="36"/>
          <w:szCs w:val="36"/>
          <w:rtl/>
        </w:rPr>
      </w:pPr>
      <w:r w:rsidRPr="00AE3B11">
        <w:rPr>
          <w:rFonts w:cs="Royal Arabic" w:hint="cs"/>
          <w:b/>
          <w:bCs/>
          <w:sz w:val="36"/>
          <w:szCs w:val="36"/>
          <w:rtl/>
        </w:rPr>
        <w:t>...</w:t>
      </w:r>
    </w:p>
    <w:p w:rsidR="00AE3B11" w:rsidRPr="00AE3B11" w:rsidRDefault="00AE3B11" w:rsidP="00AE3B11">
      <w:pPr>
        <w:widowControl w:val="0"/>
        <w:spacing w:after="0" w:line="192" w:lineRule="auto"/>
        <w:ind w:left="5760" w:hanging="658"/>
        <w:jc w:val="center"/>
        <w:rPr>
          <w:rFonts w:cs="Royal Arabic"/>
          <w:b/>
          <w:bCs/>
          <w:sz w:val="36"/>
          <w:szCs w:val="36"/>
          <w:rtl/>
        </w:rPr>
      </w:pPr>
    </w:p>
    <w:p w:rsidR="000B384A" w:rsidRDefault="000B384A" w:rsidP="009F2EFC">
      <w:pPr>
        <w:jc w:val="both"/>
        <w:rPr>
          <w:rFonts w:cs="Royal Arabic"/>
          <w:b/>
          <w:bCs/>
          <w:sz w:val="36"/>
          <w:szCs w:val="36"/>
          <w:rtl/>
        </w:rPr>
      </w:pPr>
    </w:p>
    <w:p w:rsidR="0042223A" w:rsidRDefault="0042223A" w:rsidP="009F2EFC">
      <w:pPr>
        <w:jc w:val="both"/>
        <w:rPr>
          <w:rFonts w:cs="Royal Arabic"/>
          <w:b/>
          <w:bCs/>
          <w:sz w:val="36"/>
          <w:szCs w:val="36"/>
          <w:rtl/>
        </w:rPr>
      </w:pPr>
    </w:p>
    <w:p w:rsidR="0042223A" w:rsidRPr="009F2EFC" w:rsidRDefault="0042223A" w:rsidP="009F2EFC">
      <w:pPr>
        <w:jc w:val="both"/>
        <w:rPr>
          <w:rFonts w:cs="Royal Arabic"/>
          <w:b/>
          <w:bCs/>
          <w:sz w:val="36"/>
          <w:szCs w:val="36"/>
        </w:rPr>
      </w:pPr>
    </w:p>
    <w:sectPr w:rsidR="0042223A" w:rsidRPr="009F2EFC" w:rsidSect="0040624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ylotus">
    <w:altName w:val="Times New Roman"/>
    <w:charset w:val="00"/>
    <w:family w:val="auto"/>
    <w:pitch w:val="variable"/>
    <w:sig w:usb0="00000000" w:usb1="80000000" w:usb2="00000008" w:usb3="00000000" w:csb0="0000004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5B1FCB"/>
    <w:multiLevelType w:val="hybridMultilevel"/>
    <w:tmpl w:val="910CEFC2"/>
    <w:lvl w:ilvl="0" w:tplc="6F186B44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Roy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7353211"/>
    <w:multiLevelType w:val="hybridMultilevel"/>
    <w:tmpl w:val="CE58C63C"/>
    <w:lvl w:ilvl="0" w:tplc="22884648">
      <w:numFmt w:val="bullet"/>
      <w:lvlText w:val="-"/>
      <w:lvlJc w:val="left"/>
      <w:pPr>
        <w:ind w:left="644" w:hanging="360"/>
      </w:pPr>
      <w:rPr>
        <w:rFonts w:ascii="mylotus" w:eastAsia="Times New Roman" w:hAnsi="mylotus" w:cs="Royal Arabic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>
    <w:nsid w:val="37B84B6D"/>
    <w:multiLevelType w:val="hybridMultilevel"/>
    <w:tmpl w:val="B39AC7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4DB557B"/>
    <w:multiLevelType w:val="hybridMultilevel"/>
    <w:tmpl w:val="3B7C6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8A86840"/>
    <w:multiLevelType w:val="hybridMultilevel"/>
    <w:tmpl w:val="EE4A402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>
    <w:nsid w:val="5A3D281E"/>
    <w:multiLevelType w:val="hybridMultilevel"/>
    <w:tmpl w:val="0B9A81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65703F53"/>
    <w:multiLevelType w:val="hybridMultilevel"/>
    <w:tmpl w:val="378C5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1"/>
  </w:num>
  <w:num w:numId="5">
    <w:abstractNumId w:val="6"/>
  </w:num>
  <w:num w:numId="6">
    <w:abstractNumId w:val="5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A11"/>
    <w:rsid w:val="0000416E"/>
    <w:rsid w:val="00065A11"/>
    <w:rsid w:val="000B384A"/>
    <w:rsid w:val="00243097"/>
    <w:rsid w:val="002B665A"/>
    <w:rsid w:val="00300F75"/>
    <w:rsid w:val="00351614"/>
    <w:rsid w:val="00406248"/>
    <w:rsid w:val="0042223A"/>
    <w:rsid w:val="00463C40"/>
    <w:rsid w:val="00493833"/>
    <w:rsid w:val="0055377D"/>
    <w:rsid w:val="00564DBA"/>
    <w:rsid w:val="00573F26"/>
    <w:rsid w:val="0068009F"/>
    <w:rsid w:val="00762A29"/>
    <w:rsid w:val="00794F0F"/>
    <w:rsid w:val="008C5175"/>
    <w:rsid w:val="008F446D"/>
    <w:rsid w:val="009F2EFC"/>
    <w:rsid w:val="00A95DD0"/>
    <w:rsid w:val="00AD6D79"/>
    <w:rsid w:val="00AE3B11"/>
    <w:rsid w:val="00B25821"/>
    <w:rsid w:val="00B340C4"/>
    <w:rsid w:val="00C02950"/>
    <w:rsid w:val="00C908CA"/>
    <w:rsid w:val="00C928E6"/>
    <w:rsid w:val="00D44600"/>
    <w:rsid w:val="00D66F4C"/>
    <w:rsid w:val="00D94C4A"/>
    <w:rsid w:val="00DB1899"/>
    <w:rsid w:val="00E3267F"/>
    <w:rsid w:val="00E45D5D"/>
    <w:rsid w:val="00E72CCB"/>
    <w:rsid w:val="00E752E0"/>
    <w:rsid w:val="00F35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247EDB5-E1C4-48B1-BBA8-86C2857C9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4C4A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D66F4C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D66F4C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68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عبدالله احمد علي الرومي</dc:creator>
  <cp:keywords/>
  <dc:description/>
  <cp:lastModifiedBy>عزام بن عبدالعزيز محمد مبارك</cp:lastModifiedBy>
  <cp:revision>21</cp:revision>
  <cp:lastPrinted>2025-06-18T06:07:00Z</cp:lastPrinted>
  <dcterms:created xsi:type="dcterms:W3CDTF">2025-07-06T10:14:00Z</dcterms:created>
  <dcterms:modified xsi:type="dcterms:W3CDTF">2025-08-28T07:06:00Z</dcterms:modified>
</cp:coreProperties>
</file>