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Data Preparation, Feature Engineering &amp; Model Exploration</w:t>
      </w:r>
    </w:p>
    <w:p>
      <w:pPr>
        <w:spacing w:after="600"/>
        <w:jc w:val="center"/>
      </w:pPr>
      <w:r>
        <w:rPr>
          <w:rFonts w:ascii="Calibri" w:cs="Calibri" w:eastAsia="Calibri" w:hAnsi="Calibri"/>
          <w:i/>
          <w:iCs/>
          <w:sz w:val="24"/>
          <w:szCs w:val="24"/>
        </w:rPr>
        <w:t xml:space="preserve">AI for Food Waste Reduction - SIC AI 17 Capstone, Grup 11</w:t>
      </w:r>
    </w:p>
    <w:p>
      <w:pPr>
        <w:pStyle w:val="Heading1"/>
        <w:spacing w:after="200" w:before="400"/>
      </w:pPr>
      <w:r>
        <w:rPr>
          <w:rFonts w:ascii="Calibri" w:cs="Calibri" w:eastAsia="Calibri" w:hAnsi="Calibri"/>
        </w:rPr>
        <w:t xml:space="preserve">Data Preparation / Feature Engineering</w:t>
      </w:r>
    </w:p>
    <w:p>
      <w:pPr>
        <w:pStyle w:val="Heading2"/>
        <w:spacing w:after="160" w:before="300"/>
      </w:pPr>
      <w:r>
        <w:rPr>
          <w:rFonts w:ascii="Calibri" w:cs="Calibri" w:eastAsia="Calibri" w:hAnsi="Calibri"/>
        </w:rPr>
        <w:t xml:space="preserve">1. Overview</w:t>
      </w:r>
    </w:p>
    <w:p>
      <w:pPr>
        <w:spacing w:after="160"/>
      </w:pPr>
      <w:r>
        <w:rPr>
          <w:rFonts w:ascii="Calibri" w:cs="Calibri" w:eastAsia="Calibri" w:hAnsi="Calibri"/>
        </w:rPr>
        <w:t xml:space="preserve">Bu bölüm, "AI for Food Waste Reduction" capstone projesinin talep tahmini bileşeni için veri hazırlığı, özellik mühendisliği ve model keşif sürecini kapsar. Amaç, yemek merkezi (fulfilment center) ve yemek (meal) bazında haftalık sipariş sayısını (num_orders) tahmin edecek bir model kurmak; bu tahminler ileride üretim/stok kararlarında kullanılarak gıda israfının azaltılmasına hizmet edecektir. Süreç dört fazda yürütüldü: (1) veri birleştirme ve temizlik + EDA, (2) özellik mühendisliği, (3) zaman bazlı split ile baseline LightGBM modeli, (4) belirsizlik bandı için quantile LightGBM modelleri (P10/P50/P90).</w:t>
      </w:r>
    </w:p>
    <w:p>
      <w:pPr>
        <w:pStyle w:val="Heading2"/>
        <w:spacing w:after="160" w:before="300"/>
      </w:pPr>
      <w:r>
        <w:rPr>
          <w:rFonts w:ascii="Calibri" w:cs="Calibri" w:eastAsia="Calibri" w:hAnsi="Calibri"/>
        </w:rPr>
        <w:t xml:space="preserve">2. Data Collection</w:t>
      </w:r>
    </w:p>
    <w:p>
      <w:pPr>
        <w:spacing w:after="160"/>
      </w:pPr>
      <w:r>
        <w:rPr>
          <w:rFonts w:ascii="Calibri" w:cs="Calibri" w:eastAsia="Calibri" w:hAnsi="Calibri"/>
        </w:rPr>
        <w:t xml:space="preserve">Veri seti, Kaggle "Food Demand Forecasting" temalı bir yarışmadan alınan üç dosyadan oluşuyor: train.csv (haftalık sipariş kayıtları), meal_info.csv (yemek kategori/mutfak bilgisi) ve fulfilment_center_info.csv (merkez tipi, şehir/bölge kodu, operasyon alanı). Dosyalar meal_id ve center_id anahtarları üzerinden birleştirildi:</w:t>
      </w:r>
    </w:p>
    <w:p>
      <w:pPr>
        <w:shd w:fill="F2F2F2" w:val="clear"/>
        <w:spacing w:after="0"/>
      </w:pPr>
      <w:r>
        <w:rPr>
          <w:rFonts w:ascii="Consolas" w:cs="Consolas" w:eastAsia="Consolas" w:hAnsi="Consolas"/>
          <w:sz w:val="18"/>
          <w:szCs w:val="18"/>
        </w:rPr>
        <w:t xml:space="preserve">train = pd.read_csv('data/train.csv')</w:t>
      </w:r>
    </w:p>
    <w:p>
      <w:pPr>
        <w:shd w:fill="F2F2F2" w:val="clear"/>
        <w:spacing w:after="0"/>
      </w:pPr>
      <w:r>
        <w:rPr>
          <w:rFonts w:ascii="Consolas" w:cs="Consolas" w:eastAsia="Consolas" w:hAnsi="Consolas"/>
          <w:sz w:val="18"/>
          <w:szCs w:val="18"/>
        </w:rPr>
        <w:t xml:space="preserve">meal_info = pd.read_csv('data/meal_info.csv')</w:t>
      </w:r>
    </w:p>
    <w:p>
      <w:pPr>
        <w:shd w:fill="F2F2F2" w:val="clear"/>
        <w:spacing w:after="0"/>
      </w:pPr>
      <w:r>
        <w:rPr>
          <w:rFonts w:ascii="Consolas" w:cs="Consolas" w:eastAsia="Consolas" w:hAnsi="Consolas"/>
          <w:sz w:val="18"/>
          <w:szCs w:val="18"/>
        </w:rPr>
        <w:t xml:space="preserve">center_info = pd.read_csv('data/fulfilment_center_info.csv')</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df = train.merge(meal_info, on='meal_id', how='left')</w:t>
      </w:r>
    </w:p>
    <w:p>
      <w:pPr>
        <w:shd w:fill="F2F2F2" w:val="clear"/>
        <w:spacing w:after="0"/>
      </w:pPr>
      <w:r>
        <w:rPr>
          <w:rFonts w:ascii="Consolas" w:cs="Consolas" w:eastAsia="Consolas" w:hAnsi="Consolas"/>
          <w:sz w:val="18"/>
          <w:szCs w:val="18"/>
        </w:rPr>
        <w:t xml:space="preserve">df = df.merge(center_info, on='center_id', how='left')</w:t>
      </w:r>
    </w:p>
    <w:p>
      <w:pPr>
        <w:shd w:fill="F2F2F2" w:val="clear"/>
        <w:spacing w:after="0"/>
      </w:pPr>
      <w:r>
        <w:rPr>
          <w:rFonts w:ascii="Consolas" w:cs="Consolas" w:eastAsia="Consolas" w:hAnsi="Consolas"/>
          <w:sz w:val="18"/>
          <w:szCs w:val="18"/>
        </w:rPr>
        <w:t xml:space="preserve"># merged shape: (456548, 15)</w:t>
      </w:r>
    </w:p>
    <w:p>
      <w:pPr>
        <w:spacing w:after="160"/>
      </w:pPr>
      <w:r>
        <w:rPr>
          <w:rFonts w:ascii="Calibri" w:cs="Calibri" w:eastAsia="Calibri" w:hAnsi="Calibri"/>
        </w:rPr>
        <w:t xml:space="preserve">Sonuç: 456.548 satır, 15 kolon; her satır bir (center_id, meal_id, week) kombinasyonunu temsil ediyor.</w:t>
      </w:r>
    </w:p>
    <w:p>
      <w:pPr>
        <w:pStyle w:val="Heading2"/>
        <w:spacing w:after="160" w:before="300"/>
      </w:pPr>
      <w:r>
        <w:rPr>
          <w:rFonts w:ascii="Calibri" w:cs="Calibri" w:eastAsia="Calibri" w:hAnsi="Calibri"/>
        </w:rPr>
        <w:t xml:space="preserve">3. Data Cleaning</w:t>
      </w:r>
    </w:p>
    <w:p>
      <w:pPr>
        <w:spacing w:after="160"/>
      </w:pPr>
      <w:r>
        <w:rPr>
          <w:rFonts w:ascii="Calibri" w:cs="Calibri" w:eastAsia="Calibri" w:hAnsi="Calibri"/>
        </w:rPr>
        <w:t xml:space="preserve">Birleştirilmiş veride eksik değer ve tekrarlı satır bulunmadı. Kategorik kolonlar (center_type, category, cuisine) `category` tipine çevrildi. Fiyat ve talep kolonlarında IQR (1.5xIQR) yöntemiyle outlier oranı hesaplandı: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BF7" w:val="clear"/>
          </w:tcPr>
          <w:p>
            <w:r>
              <w:rPr>
                <w:rFonts w:ascii="Calibri" w:cs="Calibri" w:eastAsia="Calibri" w:hAnsi="Calibri"/>
                <w:b/>
                <w:bCs/>
              </w:rPr>
              <w:t xml:space="preserve">Kolon</w:t>
            </w:r>
          </w:p>
        </w:tc>
        <w:tc>
          <w:tcPr>
            <w:tcW w:type="dxa" w:w="3000"/>
            <w:shd w:fill="DDEBF7" w:val="clear"/>
          </w:tcPr>
          <w:p>
            <w:r>
              <w:rPr>
                <w:rFonts w:ascii="Calibri" w:cs="Calibri" w:eastAsia="Calibri" w:hAnsi="Calibri"/>
                <w:b/>
                <w:bCs/>
              </w:rPr>
              <w:t xml:space="preserve">Outlier Sayısı</w:t>
            </w:r>
          </w:p>
        </w:tc>
        <w:tc>
          <w:tcPr>
            <w:tcW w:type="dxa" w:w="3000"/>
            <w:shd w:fill="DDEBF7" w:val="clear"/>
          </w:tcPr>
          <w:p>
            <w:r>
              <w:rPr>
                <w:rFonts w:ascii="Calibri" w:cs="Calibri" w:eastAsia="Calibri" w:hAnsi="Calibri"/>
                <w:b/>
                <w:bCs/>
              </w:rPr>
              <w:t xml:space="preserve">Oran</w:t>
            </w:r>
          </w:p>
        </w:tc>
      </w:tr>
      <w:tr>
        <w:tc>
          <w:tcPr>
            <w:tcW w:type="dxa" w:w="3000"/>
          </w:tcPr>
          <w:p>
            <w:r>
              <w:rPr>
                <w:rFonts w:ascii="Calibri" w:cs="Calibri" w:eastAsia="Calibri" w:hAnsi="Calibri"/>
              </w:rPr>
              <w:t xml:space="preserve">checkout_price</w:t>
            </w:r>
          </w:p>
        </w:tc>
        <w:tc>
          <w:tcPr>
            <w:tcW w:type="dxa" w:w="3000"/>
          </w:tcPr>
          <w:p>
            <w:r>
              <w:rPr>
                <w:rFonts w:ascii="Calibri" w:cs="Calibri" w:eastAsia="Calibri" w:hAnsi="Calibri"/>
              </w:rPr>
              <w:t xml:space="preserve">1</w:t>
            </w:r>
          </w:p>
        </w:tc>
        <w:tc>
          <w:tcPr>
            <w:tcW w:type="dxa" w:w="3000"/>
          </w:tcPr>
          <w:p>
            <w:r>
              <w:rPr>
                <w:rFonts w:ascii="Calibri" w:cs="Calibri" w:eastAsia="Calibri" w:hAnsi="Calibri"/>
              </w:rPr>
              <w:t xml:space="preserve">%0.00</w:t>
            </w:r>
          </w:p>
        </w:tc>
      </w:tr>
      <w:tr>
        <w:tc>
          <w:tcPr>
            <w:tcW w:type="dxa" w:w="3000"/>
          </w:tcPr>
          <w:p>
            <w:r>
              <w:rPr>
                <w:rFonts w:ascii="Calibri" w:cs="Calibri" w:eastAsia="Calibri" w:hAnsi="Calibri"/>
              </w:rPr>
              <w:t xml:space="preserve">base_price</w:t>
            </w:r>
          </w:p>
        </w:tc>
        <w:tc>
          <w:tcPr>
            <w:tcW w:type="dxa" w:w="3000"/>
          </w:tcPr>
          <w:p>
            <w:r>
              <w:rPr>
                <w:rFonts w:ascii="Calibri" w:cs="Calibri" w:eastAsia="Calibri" w:hAnsi="Calibri"/>
              </w:rPr>
              <w:t xml:space="preserve">8</w:t>
            </w:r>
          </w:p>
        </w:tc>
        <w:tc>
          <w:tcPr>
            <w:tcW w:type="dxa" w:w="3000"/>
          </w:tcPr>
          <w:p>
            <w:r>
              <w:rPr>
                <w:rFonts w:ascii="Calibri" w:cs="Calibri" w:eastAsia="Calibri" w:hAnsi="Calibri"/>
              </w:rPr>
              <w:t xml:space="preserve">%0.00</w:t>
            </w:r>
          </w:p>
        </w:tc>
      </w:tr>
      <w:tr>
        <w:tc>
          <w:tcPr>
            <w:tcW w:type="dxa" w:w="3000"/>
          </w:tcPr>
          <w:p>
            <w:r>
              <w:rPr>
                <w:rFonts w:ascii="Calibri" w:cs="Calibri" w:eastAsia="Calibri" w:hAnsi="Calibri"/>
              </w:rPr>
              <w:t xml:space="preserve">num_orders</w:t>
            </w:r>
          </w:p>
        </w:tc>
        <w:tc>
          <w:tcPr>
            <w:tcW w:type="dxa" w:w="3000"/>
          </w:tcPr>
          <w:p>
            <w:r>
              <w:rPr>
                <w:rFonts w:ascii="Calibri" w:cs="Calibri" w:eastAsia="Calibri" w:hAnsi="Calibri"/>
              </w:rPr>
              <w:t xml:space="preserve">32937</w:t>
            </w:r>
          </w:p>
        </w:tc>
        <w:tc>
          <w:tcPr>
            <w:tcW w:type="dxa" w:w="3000"/>
          </w:tcPr>
          <w:p>
            <w:r>
              <w:rPr>
                <w:rFonts w:ascii="Calibri" w:cs="Calibri" w:eastAsia="Calibri" w:hAnsi="Calibri"/>
              </w:rPr>
              <w:t xml:space="preserve">%7.21</w:t>
            </w:r>
          </w:p>
        </w:tc>
      </w:tr>
    </w:tbl>
    <w:p>
      <w:pPr>
        <w:spacing w:after="160" w:before="160"/>
      </w:pPr>
      <w:r>
        <w:rPr>
          <w:rFonts w:ascii="Calibri" w:cs="Calibri" w:eastAsia="Calibri" w:hAnsi="Calibri"/>
        </w:rPr>
        <w:t xml:space="preserve">num_orders tarafındaki üst-uç değerler büyük ölçüde promosyon (emailer/homepage) dönemlerine denk geldiği için silinmedi; bunun yerine log1p dönüşümü ile modelin bu varyansı öğrenmesi tercih edildi.</w:t>
      </w:r>
    </w:p>
    <w:p>
      <w:pPr>
        <w:spacing w:after="80" w:before="200"/>
        <w:jc w:val="center"/>
      </w:pPr>
      <w:r>
        <w:drawing>
          <wp:inline distT="0" distB="0" distL="0" distR="0">
            <wp:extent cx="5334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41922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Şekil 1 - checkout_price, base_price ve num_orders için boxplot (outlier görünümü).</w:t>
      </w:r>
    </w:p>
    <w:p>
      <w:pPr>
        <w:pStyle w:val="Heading2"/>
        <w:spacing w:after="160" w:before="300"/>
      </w:pPr>
      <w:r>
        <w:rPr>
          <w:rFonts w:ascii="Calibri" w:cs="Calibri" w:eastAsia="Calibri" w:hAnsi="Calibri"/>
        </w:rPr>
        <w:t xml:space="preserve">4. Exploratory Data Analysis (EDA)</w:t>
      </w:r>
    </w:p>
    <w:p>
      <w:pPr>
        <w:pStyle w:val="Heading3"/>
        <w:spacing w:after="120" w:before="240"/>
      </w:pPr>
      <w:r>
        <w:rPr>
          <w:rFonts w:ascii="Calibri" w:cs="Calibri" w:eastAsia="Calibri" w:hAnsi="Calibri"/>
        </w:rPr>
        <w:t xml:space="preserve">num_orders dağılımı</w:t>
      </w:r>
    </w:p>
    <w:p>
      <w:pPr>
        <w:spacing w:after="160"/>
      </w:pPr>
      <w:r>
        <w:rPr>
          <w:rFonts w:ascii="Calibri" w:cs="Calibri" w:eastAsia="Calibri" w:hAnsi="Calibri"/>
        </w:rPr>
        <w:t xml:space="preserve">num_orders dağılımı belirgin şekilde sağdan çarpık (skewness = 6.93). log1p dönüşümü çarpıklığı neredeyse sıfırlıyor (skewness = -0.02), bu da log1p(num_orders) hedefinin seçimini destekliyor.</w:t>
      </w:r>
    </w:p>
    <w:p>
      <w:pPr>
        <w:spacing w:after="80" w:before="2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8117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Şekil 2 - num_orders dağılımı: normal ölçek (solda) vs log1p ölçek (sağda).</w:t>
      </w:r>
    </w:p>
    <w:p>
      <w:pPr>
        <w:pStyle w:val="Heading3"/>
        <w:spacing w:after="120" w:before="240"/>
      </w:pPr>
      <w:r>
        <w:rPr>
          <w:rFonts w:ascii="Calibri" w:cs="Calibri" w:eastAsia="Calibri" w:hAnsi="Calibri"/>
        </w:rPr>
        <w:t xml:space="preserve">Promosyon etkisi</w:t>
      </w:r>
    </w:p>
    <w:p>
      <w:pPr>
        <w:spacing w:after="160"/>
      </w:pPr>
      <w:r>
        <w:rPr>
          <w:rFonts w:ascii="Calibri" w:cs="Calibri" w:eastAsia="Calibri" w:hAnsi="Calibri"/>
        </w:rPr>
        <w:t xml:space="preserve">emailer_for_promotion ve homepage_featured kırılımlarına göre ortalama num_orders: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BF7" w:val="clear"/>
          </w:tcPr>
          <w:p>
            <w:r>
              <w:rPr>
                <w:rFonts w:ascii="Calibri" w:cs="Calibri" w:eastAsia="Calibri" w:hAnsi="Calibri"/>
                <w:b/>
                <w:bCs/>
              </w:rPr>
              <w:t xml:space="preserve">emailer_for_promotion</w:t>
            </w:r>
          </w:p>
        </w:tc>
        <w:tc>
          <w:tcPr>
            <w:tcW w:type="dxa" w:w="3000"/>
            <w:shd w:fill="DDEBF7" w:val="clear"/>
          </w:tcPr>
          <w:p>
            <w:r>
              <w:rPr>
                <w:rFonts w:ascii="Calibri" w:cs="Calibri" w:eastAsia="Calibri" w:hAnsi="Calibri"/>
                <w:b/>
                <w:bCs/>
              </w:rPr>
              <w:t xml:space="preserve">homepage_featured</w:t>
            </w:r>
          </w:p>
        </w:tc>
        <w:tc>
          <w:tcPr>
            <w:tcW w:type="dxa" w:w="3000"/>
            <w:shd w:fill="DDEBF7" w:val="clear"/>
          </w:tcPr>
          <w:p>
            <w:r>
              <w:rPr>
                <w:rFonts w:ascii="Calibri" w:cs="Calibri" w:eastAsia="Calibri" w:hAnsi="Calibri"/>
                <w:b/>
                <w:bCs/>
              </w:rPr>
              <w:t xml:space="preserve">Ort. num_orders</w:t>
            </w:r>
          </w:p>
        </w:tc>
      </w:tr>
      <w:tr>
        <w:tc>
          <w:tcPr>
            <w:tcW w:type="dxa" w:w="3000"/>
          </w:tcPr>
          <w:p>
            <w:r>
              <w:rPr>
                <w:rFonts w:ascii="Calibri" w:cs="Calibri" w:eastAsia="Calibri" w:hAnsi="Calibri"/>
              </w:rPr>
              <w:t xml:space="preserve">0</w:t>
            </w:r>
          </w:p>
        </w:tc>
        <w:tc>
          <w:tcPr>
            <w:tcW w:type="dxa" w:w="3000"/>
          </w:tcPr>
          <w:p>
            <w:r>
              <w:rPr>
                <w:rFonts w:ascii="Calibri" w:cs="Calibri" w:eastAsia="Calibri" w:hAnsi="Calibri"/>
              </w:rPr>
              <w:t xml:space="preserve">0</w:t>
            </w:r>
          </w:p>
        </w:tc>
        <w:tc>
          <w:tcPr>
            <w:tcW w:type="dxa" w:w="3000"/>
          </w:tcPr>
          <w:p>
            <w:r>
              <w:rPr>
                <w:rFonts w:ascii="Calibri" w:cs="Calibri" w:eastAsia="Calibri" w:hAnsi="Calibri"/>
              </w:rPr>
              <w:t xml:space="preserve">211.4</w:t>
            </w:r>
          </w:p>
        </w:tc>
      </w:tr>
      <w:tr>
        <w:tc>
          <w:tcPr>
            <w:tcW w:type="dxa" w:w="3000"/>
          </w:tcPr>
          <w:p>
            <w:r>
              <w:rPr>
                <w:rFonts w:ascii="Calibri" w:cs="Calibri" w:eastAsia="Calibri" w:hAnsi="Calibri"/>
              </w:rPr>
              <w:t xml:space="preserve">0</w:t>
            </w:r>
          </w:p>
        </w:tc>
        <w:tc>
          <w:tcPr>
            <w:tcW w:type="dxa" w:w="3000"/>
          </w:tcPr>
          <w:p>
            <w:r>
              <w:rPr>
                <w:rFonts w:ascii="Calibri" w:cs="Calibri" w:eastAsia="Calibri" w:hAnsi="Calibri"/>
              </w:rPr>
              <w:t xml:space="preserve">1</w:t>
            </w:r>
          </w:p>
        </w:tc>
        <w:tc>
          <w:tcPr>
            <w:tcW w:type="dxa" w:w="3000"/>
          </w:tcPr>
          <w:p>
            <w:r>
              <w:rPr>
                <w:rFonts w:ascii="Calibri" w:cs="Calibri" w:eastAsia="Calibri" w:hAnsi="Calibri"/>
              </w:rPr>
              <w:t xml:space="preserve">455.9</w:t>
            </w:r>
          </w:p>
        </w:tc>
      </w:tr>
      <w:tr>
        <w:tc>
          <w:tcPr>
            <w:tcW w:type="dxa" w:w="3000"/>
          </w:tcPr>
          <w:p>
            <w:r>
              <w:rPr>
                <w:rFonts w:ascii="Calibri" w:cs="Calibri" w:eastAsia="Calibri" w:hAnsi="Calibri"/>
              </w:rPr>
              <w:t xml:space="preserve">1</w:t>
            </w:r>
          </w:p>
        </w:tc>
        <w:tc>
          <w:tcPr>
            <w:tcW w:type="dxa" w:w="3000"/>
          </w:tcPr>
          <w:p>
            <w:r>
              <w:rPr>
                <w:rFonts w:ascii="Calibri" w:cs="Calibri" w:eastAsia="Calibri" w:hAnsi="Calibri"/>
              </w:rPr>
              <w:t xml:space="preserve">0</w:t>
            </w:r>
          </w:p>
        </w:tc>
        <w:tc>
          <w:tcPr>
            <w:tcW w:type="dxa" w:w="3000"/>
          </w:tcPr>
          <w:p>
            <w:r>
              <w:rPr>
                <w:rFonts w:ascii="Calibri" w:cs="Calibri" w:eastAsia="Calibri" w:hAnsi="Calibri"/>
              </w:rPr>
              <w:t xml:space="preserve">431.3</w:t>
            </w:r>
          </w:p>
        </w:tc>
      </w:tr>
      <w:tr>
        <w:tc>
          <w:tcPr>
            <w:tcW w:type="dxa" w:w="3000"/>
          </w:tcPr>
          <w:p>
            <w:r>
              <w:rPr>
                <w:rFonts w:ascii="Calibri" w:cs="Calibri" w:eastAsia="Calibri" w:hAnsi="Calibri"/>
              </w:rPr>
              <w:t xml:space="preserve">1</w:t>
            </w:r>
          </w:p>
        </w:tc>
        <w:tc>
          <w:tcPr>
            <w:tcW w:type="dxa" w:w="3000"/>
          </w:tcPr>
          <w:p>
            <w:r>
              <w:rPr>
                <w:rFonts w:ascii="Calibri" w:cs="Calibri" w:eastAsia="Calibri" w:hAnsi="Calibri"/>
              </w:rPr>
              <w:t xml:space="preserve">1</w:t>
            </w:r>
          </w:p>
        </w:tc>
        <w:tc>
          <w:tcPr>
            <w:tcW w:type="dxa" w:w="3000"/>
          </w:tcPr>
          <w:p>
            <w:r>
              <w:rPr>
                <w:rFonts w:ascii="Calibri" w:cs="Calibri" w:eastAsia="Calibri" w:hAnsi="Calibri"/>
              </w:rPr>
              <w:t xml:space="preserve">816.2</w:t>
            </w:r>
          </w:p>
        </w:tc>
      </w:tr>
    </w:tbl>
    <w:p>
      <w:pPr>
        <w:spacing w:after="160" w:before="160"/>
      </w:pPr>
      <w:r>
        <w:rPr>
          <w:rFonts w:ascii="Calibri" w:cs="Calibri" w:eastAsia="Calibri" w:hAnsi="Calibri"/>
        </w:rPr>
        <w:t xml:space="preserve">Her iki promosyon kanalı da aktifken ortalama talep, hiçbiri aktif değilken olana göre yaklaşık 3.9 kat artıyor.</w:t>
      </w:r>
    </w:p>
    <w:p>
      <w:pPr>
        <w:spacing w:after="80"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670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Şekil 3 - Promosyon kırılımına göre ortalama num_orders.</w:t>
      </w:r>
    </w:p>
    <w:p>
      <w:pPr>
        <w:pStyle w:val="Heading3"/>
        <w:spacing w:after="120" w:before="240"/>
      </w:pPr>
      <w:r>
        <w:rPr>
          <w:rFonts w:ascii="Calibri" w:cs="Calibri" w:eastAsia="Calibri" w:hAnsi="Calibri"/>
        </w:rPr>
        <w:t xml:space="preserve">Fiyat - Talep ilişkisi</w:t>
      </w:r>
    </w:p>
    <w:p>
      <w:pPr>
        <w:spacing w:after="160"/>
      </w:pPr>
      <w:r>
        <w:rPr>
          <w:rFonts w:ascii="Calibri" w:cs="Calibri" w:eastAsia="Calibri" w:hAnsi="Calibri"/>
        </w:rPr>
        <w:t xml:space="preserve">checkout_price ile num_orders arasında negatif (r = -0.282), discount_ratio ile pozitif (r = 0.205) korelasyon gözlemlendi; yani fiyat düştükçe / indirim oranı arttıkça talep artıyor.</w:t>
      </w:r>
    </w:p>
    <w:p>
      <w:pPr>
        <w:spacing w:after="80" w:before="2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8117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Şekil 4 - Fiyat vs talep (solda) ve indirim oranı vs talep (sağda).</w:t>
      </w:r>
    </w:p>
    <w:p>
      <w:pPr>
        <w:pStyle w:val="Heading3"/>
        <w:spacing w:after="120" w:before="240"/>
      </w:pPr>
      <w:r>
        <w:rPr>
          <w:rFonts w:ascii="Calibri" w:cs="Calibri" w:eastAsia="Calibri" w:hAnsi="Calibri"/>
        </w:rPr>
        <w:t xml:space="preserve">Center / Meal bazında gruplar</w:t>
      </w:r>
    </w:p>
    <w:p>
      <w:pPr>
        <w:spacing w:after="160"/>
      </w:pPr>
      <w:r>
        <w:rPr>
          <w:rFonts w:ascii="Calibri" w:cs="Calibri" w:eastAsia="Calibri" w:hAnsi="Calibri"/>
        </w:rPr>
        <w:t xml:space="preserve">center_type bazında ortalama talep TYPE_B &gt; TYPE_A &gt; TYPE_C sırasında; category bazında Rice Bowl ve Sandwich en yüksek ortalama talebe sahip kategoriler. Bu farklar, center_type ve category/cuisine bilgisinin modelde ayırt edici özellik (feature) olarak kullanılmasını destekliyor.</w:t>
      </w:r>
    </w:p>
    <w:p>
      <w:pPr>
        <w:spacing w:after="80" w:before="20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Şekil 5 - center_type (solda) ve category (sağda) bazında ortalama num_orders.</w:t>
      </w:r>
    </w:p>
    <w:p>
      <w:pPr>
        <w:pStyle w:val="Heading2"/>
        <w:spacing w:after="160" w:before="300"/>
      </w:pPr>
      <w:r>
        <w:rPr>
          <w:rFonts w:ascii="Calibri" w:cs="Calibri" w:eastAsia="Calibri" w:hAnsi="Calibri"/>
        </w:rPr>
        <w:t xml:space="preserve">5. Feature Engineering</w:t>
      </w:r>
    </w:p>
    <w:p>
      <w:pPr>
        <w:spacing w:after="160"/>
      </w:pPr>
      <w:r>
        <w:rPr>
          <w:rFonts w:ascii="Calibri" w:cs="Calibri" w:eastAsia="Calibri" w:hAnsi="Calibri"/>
        </w:rPr>
        <w:t xml:space="preserve">Aşağıdaki özellikler (feature) türetildi:</w:t>
      </w:r>
    </w:p>
    <w:p>
      <w:pPr>
        <w:pStyle w:val="ListParagraph"/>
        <w:numPr>
          <w:ilvl w:val="0"/>
          <w:numId w:val="1"/>
        </w:numPr>
        <w:spacing w:after="80"/>
      </w:pPr>
      <w:r>
        <w:rPr>
          <w:rFonts w:ascii="Calibri" w:cs="Calibri" w:eastAsia="Calibri" w:hAnsi="Calibri"/>
        </w:rPr>
        <w:t xml:space="preserve">discount_ratio = (base_price - checkout_price) / base_price</w:t>
      </w:r>
    </w:p>
    <w:p>
      <w:pPr>
        <w:pStyle w:val="ListParagraph"/>
        <w:numPr>
          <w:ilvl w:val="0"/>
          <w:numId w:val="1"/>
        </w:numPr>
        <w:spacing w:after="80"/>
      </w:pPr>
      <w:r>
        <w:rPr>
          <w:rFonts w:ascii="Calibri" w:cs="Calibri" w:eastAsia="Calibri" w:hAnsi="Calibri"/>
        </w:rPr>
        <w:t xml:space="preserve">num_orders_lag_1 ve num_orders_lag_4: geçen hafta ve 4 hafta önceki talep</w:t>
      </w:r>
    </w:p>
    <w:p>
      <w:pPr>
        <w:pStyle w:val="ListParagraph"/>
        <w:numPr>
          <w:ilvl w:val="0"/>
          <w:numId w:val="1"/>
        </w:numPr>
        <w:spacing w:after="80"/>
      </w:pPr>
      <w:r>
        <w:rPr>
          <w:rFonts w:ascii="Calibri" w:cs="Calibri" w:eastAsia="Calibri" w:hAnsi="Calibri"/>
        </w:rPr>
        <w:t xml:space="preserve">num_orders_roll_mean_4: son 4 haftanın kayan ortalaması (sızıntı olmadan, önce shift sonra rolling)</w:t>
      </w:r>
    </w:p>
    <w:p>
      <w:pPr>
        <w:pStyle w:val="ListParagraph"/>
        <w:numPr>
          <w:ilvl w:val="0"/>
          <w:numId w:val="1"/>
        </w:numPr>
        <w:spacing w:after="80"/>
      </w:pPr>
      <w:r>
        <w:rPr>
          <w:rFonts w:ascii="Calibri" w:cs="Calibri" w:eastAsia="Calibri" w:hAnsi="Calibri"/>
        </w:rPr>
        <w:t xml:space="preserve">weekofyear, week_sin, week_cos: hafta numarasından türetilen mevsimsellik özellikleri</w:t>
      </w:r>
    </w:p>
    <w:p>
      <w:pPr>
        <w:spacing w:after="160" w:before="160"/>
      </w:pPr>
      <w:r>
        <w:rPr>
          <w:rFonts w:ascii="Calibri" w:cs="Calibri" w:eastAsia="Calibri" w:hAnsi="Calibri"/>
        </w:rPr>
        <w:t xml:space="preserve">Lag ve rolling özellikleri, (center_id, meal_id) grubu bazında ve hafta sırasına göre hesaplandı; böylece farklı center/meal kombinasyonlarının geçmiş verisi birbirine karışmadı (data leakage engellendi):</w:t>
      </w:r>
    </w:p>
    <w:p>
      <w:pPr>
        <w:shd w:fill="F2F2F2" w:val="clear"/>
        <w:spacing w:after="0"/>
      </w:pPr>
      <w:r>
        <w:rPr>
          <w:rFonts w:ascii="Consolas" w:cs="Consolas" w:eastAsia="Consolas" w:hAnsi="Consolas"/>
          <w:sz w:val="18"/>
          <w:szCs w:val="18"/>
        </w:rPr>
        <w:t xml:space="preserve">grp = df.groupby(['center_id', 'meal_id'])['num_orders']</w:t>
      </w:r>
    </w:p>
    <w:p>
      <w:pPr>
        <w:shd w:fill="F2F2F2" w:val="clear"/>
        <w:spacing w:after="0"/>
      </w:pPr>
      <w:r>
        <w:rPr>
          <w:rFonts w:ascii="Consolas" w:cs="Consolas" w:eastAsia="Consolas" w:hAnsi="Consolas"/>
          <w:sz w:val="18"/>
          <w:szCs w:val="18"/>
        </w:rPr>
        <w:t xml:space="preserve">df['num_orders_lag_1'] = grp.shift(1)</w:t>
      </w:r>
    </w:p>
    <w:p>
      <w:pPr>
        <w:shd w:fill="F2F2F2" w:val="clear"/>
        <w:spacing w:after="0"/>
      </w:pPr>
      <w:r>
        <w:rPr>
          <w:rFonts w:ascii="Consolas" w:cs="Consolas" w:eastAsia="Consolas" w:hAnsi="Consolas"/>
          <w:sz w:val="18"/>
          <w:szCs w:val="18"/>
        </w:rPr>
        <w:t xml:space="preserve">df['num_orders_lag_4'] = grp.shift(4)</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df['num_orders_roll_mean_4'] = (</w:t>
      </w:r>
    </w:p>
    <w:p>
      <w:pPr>
        <w:shd w:fill="F2F2F2" w:val="clear"/>
        <w:spacing w:after="0"/>
      </w:pPr>
      <w:r>
        <w:rPr>
          <w:rFonts w:ascii="Consolas" w:cs="Consolas" w:eastAsia="Consolas" w:hAnsi="Consolas"/>
          <w:sz w:val="18"/>
          <w:szCs w:val="18"/>
        </w:rPr>
        <w:t xml:space="preserve">    df.groupby(['center_id', 'meal_id'])['num_orders']</w:t>
      </w:r>
    </w:p>
    <w:p>
      <w:pPr>
        <w:shd w:fill="F2F2F2" w:val="clear"/>
        <w:spacing w:after="0"/>
      </w:pPr>
      <w:r>
        <w:rPr>
          <w:rFonts w:ascii="Consolas" w:cs="Consolas" w:eastAsia="Consolas" w:hAnsi="Consolas"/>
          <w:sz w:val="18"/>
          <w:szCs w:val="18"/>
        </w:rPr>
        <w:t xml:space="preserve">      .transform(lambda s: s.shift(1).rolling(4).mean())</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df['weekofyear'] = ((df['week'] - 1) % 52) + 1</w:t>
      </w:r>
    </w:p>
    <w:p>
      <w:pPr>
        <w:shd w:fill="F2F2F2" w:val="clear"/>
        <w:spacing w:after="0"/>
      </w:pPr>
      <w:r>
        <w:rPr>
          <w:rFonts w:ascii="Consolas" w:cs="Consolas" w:eastAsia="Consolas" w:hAnsi="Consolas"/>
          <w:sz w:val="18"/>
          <w:szCs w:val="18"/>
        </w:rPr>
        <w:t xml:space="preserve">df['week_sin'] = np.sin(2 * np.pi * df['weekofyear'] / 52)</w:t>
      </w:r>
    </w:p>
    <w:p>
      <w:pPr>
        <w:shd w:fill="F2F2F2" w:val="clear"/>
        <w:spacing w:after="0"/>
      </w:pPr>
      <w:r>
        <w:rPr>
          <w:rFonts w:ascii="Consolas" w:cs="Consolas" w:eastAsia="Consolas" w:hAnsi="Consolas"/>
          <w:sz w:val="18"/>
          <w:szCs w:val="18"/>
        </w:rPr>
        <w:t xml:space="preserve">df['week_cos'] = np.cos(2 * np.pi * df['weekofyear'] / 52)</w:t>
      </w:r>
    </w:p>
    <w:p>
      <w:pPr>
        <w:spacing w:after="160" w:before="160"/>
      </w:pPr>
      <w:r>
        <w:rPr>
          <w:rFonts w:ascii="Calibri" w:cs="Calibri" w:eastAsia="Calibri" w:hAnsi="Calibri"/>
        </w:rPr>
        <w:t xml:space="preserve">Grup başlangıcındaki eksik geçmiş nedeniyle NaN oluşuyor (lag_1: %0.79, lag_4/roll_mean_4: %3.15) - bu beklenen bir durum; LightGBM NaN değerleri native desteklediği için doldurma yapılmadı.</w:t>
      </w:r>
    </w:p>
    <w:p>
      <w:pPr>
        <w:spacing w:after="160"/>
      </w:pPr>
      <w:r>
        <w:rPr>
          <w:rFonts w:ascii="Calibri" w:cs="Calibri" w:eastAsia="Calibri" w:hAnsi="Calibri"/>
        </w:rPr>
        <w:t xml:space="preserve">Yeni özelliklerin log1p(num_orders) hedefiyle korelasyonu: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BF7" w:val="clear"/>
          </w:tcPr>
          <w:p>
            <w:r>
              <w:rPr>
                <w:rFonts w:ascii="Calibri" w:cs="Calibri" w:eastAsia="Calibri" w:hAnsi="Calibri"/>
                <w:b/>
                <w:bCs/>
              </w:rPr>
              <w:t xml:space="preserve">Özellik</w:t>
            </w:r>
          </w:p>
        </w:tc>
        <w:tc>
          <w:tcPr>
            <w:tcW w:type="dxa" w:w="4500"/>
            <w:shd w:fill="DDEBF7" w:val="clear"/>
          </w:tcPr>
          <w:p>
            <w:r>
              <w:rPr>
                <w:rFonts w:ascii="Calibri" w:cs="Calibri" w:eastAsia="Calibri" w:hAnsi="Calibri"/>
                <w:b/>
                <w:bCs/>
              </w:rPr>
              <w:t xml:space="preserve">Korelasyon (log_num_orders ile)</w:t>
            </w:r>
          </w:p>
        </w:tc>
      </w:tr>
      <w:tr>
        <w:tc>
          <w:tcPr>
            <w:tcW w:type="dxa" w:w="4500"/>
          </w:tcPr>
          <w:p>
            <w:r>
              <w:rPr>
                <w:rFonts w:ascii="Calibri" w:cs="Calibri" w:eastAsia="Calibri" w:hAnsi="Calibri"/>
              </w:rPr>
              <w:t xml:space="preserve">num_orders_roll_mean_4</w:t>
            </w:r>
          </w:p>
        </w:tc>
        <w:tc>
          <w:tcPr>
            <w:tcW w:type="dxa" w:w="4500"/>
          </w:tcPr>
          <w:p>
            <w:r>
              <w:rPr>
                <w:rFonts w:ascii="Calibri" w:cs="Calibri" w:eastAsia="Calibri" w:hAnsi="Calibri"/>
              </w:rPr>
              <w:t xml:space="preserve">0.655</w:t>
            </w:r>
          </w:p>
        </w:tc>
      </w:tr>
      <w:tr>
        <w:tc>
          <w:tcPr>
            <w:tcW w:type="dxa" w:w="4500"/>
          </w:tcPr>
          <w:p>
            <w:r>
              <w:rPr>
                <w:rFonts w:ascii="Calibri" w:cs="Calibri" w:eastAsia="Calibri" w:hAnsi="Calibri"/>
              </w:rPr>
              <w:t xml:space="preserve">num_orders_lag_1</w:t>
            </w:r>
          </w:p>
        </w:tc>
        <w:tc>
          <w:tcPr>
            <w:tcW w:type="dxa" w:w="4500"/>
          </w:tcPr>
          <w:p>
            <w:r>
              <w:rPr>
                <w:rFonts w:ascii="Calibri" w:cs="Calibri" w:eastAsia="Calibri" w:hAnsi="Calibri"/>
              </w:rPr>
              <w:t xml:space="preserve">0.607</w:t>
            </w:r>
          </w:p>
        </w:tc>
      </w:tr>
      <w:tr>
        <w:tc>
          <w:tcPr>
            <w:tcW w:type="dxa" w:w="4500"/>
          </w:tcPr>
          <w:p>
            <w:r>
              <w:rPr>
                <w:rFonts w:ascii="Calibri" w:cs="Calibri" w:eastAsia="Calibri" w:hAnsi="Calibri"/>
              </w:rPr>
              <w:t xml:space="preserve">num_orders_lag_4</w:t>
            </w:r>
          </w:p>
        </w:tc>
        <w:tc>
          <w:tcPr>
            <w:tcW w:type="dxa" w:w="4500"/>
          </w:tcPr>
          <w:p>
            <w:r>
              <w:rPr>
                <w:rFonts w:ascii="Calibri" w:cs="Calibri" w:eastAsia="Calibri" w:hAnsi="Calibri"/>
              </w:rPr>
              <w:t xml:space="preserve">0.531</w:t>
            </w:r>
          </w:p>
        </w:tc>
      </w:tr>
      <w:tr>
        <w:tc>
          <w:tcPr>
            <w:tcW w:type="dxa" w:w="4500"/>
          </w:tcPr>
          <w:p>
            <w:r>
              <w:rPr>
                <w:rFonts w:ascii="Calibri" w:cs="Calibri" w:eastAsia="Calibri" w:hAnsi="Calibri"/>
              </w:rPr>
              <w:t xml:space="preserve">cuisine_enc</w:t>
            </w:r>
          </w:p>
        </w:tc>
        <w:tc>
          <w:tcPr>
            <w:tcW w:type="dxa" w:w="4500"/>
          </w:tcPr>
          <w:p>
            <w:r>
              <w:rPr>
                <w:rFonts w:ascii="Calibri" w:cs="Calibri" w:eastAsia="Calibri" w:hAnsi="Calibri"/>
              </w:rPr>
              <w:t xml:space="preserve">0.188</w:t>
            </w:r>
          </w:p>
        </w:tc>
      </w:tr>
      <w:tr>
        <w:tc>
          <w:tcPr>
            <w:tcW w:type="dxa" w:w="4500"/>
          </w:tcPr>
          <w:p>
            <w:r>
              <w:rPr>
                <w:rFonts w:ascii="Calibri" w:cs="Calibri" w:eastAsia="Calibri" w:hAnsi="Calibri"/>
              </w:rPr>
              <w:t xml:space="preserve">discount_ratio</w:t>
            </w:r>
          </w:p>
        </w:tc>
        <w:tc>
          <w:tcPr>
            <w:tcW w:type="dxa" w:w="4500"/>
          </w:tcPr>
          <w:p>
            <w:r>
              <w:rPr>
                <w:rFonts w:ascii="Calibri" w:cs="Calibri" w:eastAsia="Calibri" w:hAnsi="Calibri"/>
              </w:rPr>
              <w:t xml:space="preserve">0.164</w:t>
            </w:r>
          </w:p>
        </w:tc>
      </w:tr>
      <w:tr>
        <w:tc>
          <w:tcPr>
            <w:tcW w:type="dxa" w:w="4500"/>
          </w:tcPr>
          <w:p>
            <w:r>
              <w:rPr>
                <w:rFonts w:ascii="Calibri" w:cs="Calibri" w:eastAsia="Calibri" w:hAnsi="Calibri"/>
              </w:rPr>
              <w:t xml:space="preserve">center_type_enc</w:t>
            </w:r>
          </w:p>
        </w:tc>
        <w:tc>
          <w:tcPr>
            <w:tcW w:type="dxa" w:w="4500"/>
          </w:tcPr>
          <w:p>
            <w:r>
              <w:rPr>
                <w:rFonts w:ascii="Calibri" w:cs="Calibri" w:eastAsia="Calibri" w:hAnsi="Calibri"/>
              </w:rPr>
              <w:t xml:space="preserve">-0.063</w:t>
            </w:r>
          </w:p>
        </w:tc>
      </w:tr>
      <w:tr>
        <w:tc>
          <w:tcPr>
            <w:tcW w:type="dxa" w:w="4500"/>
          </w:tcPr>
          <w:p>
            <w:r>
              <w:rPr>
                <w:rFonts w:ascii="Calibri" w:cs="Calibri" w:eastAsia="Calibri" w:hAnsi="Calibri"/>
              </w:rPr>
              <w:t xml:space="preserve">category_enc</w:t>
            </w:r>
          </w:p>
        </w:tc>
        <w:tc>
          <w:tcPr>
            <w:tcW w:type="dxa" w:w="4500"/>
          </w:tcPr>
          <w:p>
            <w:r>
              <w:rPr>
                <w:rFonts w:ascii="Calibri" w:cs="Calibri" w:eastAsia="Calibri" w:hAnsi="Calibri"/>
              </w:rPr>
              <w:t xml:space="preserve">0.055</w:t>
            </w:r>
          </w:p>
        </w:tc>
      </w:tr>
      <w:tr>
        <w:tc>
          <w:tcPr>
            <w:tcW w:type="dxa" w:w="4500"/>
          </w:tcPr>
          <w:p>
            <w:r>
              <w:rPr>
                <w:rFonts w:ascii="Calibri" w:cs="Calibri" w:eastAsia="Calibri" w:hAnsi="Calibri"/>
              </w:rPr>
              <w:t xml:space="preserve">week_cos</w:t>
            </w:r>
          </w:p>
        </w:tc>
        <w:tc>
          <w:tcPr>
            <w:tcW w:type="dxa" w:w="4500"/>
          </w:tcPr>
          <w:p>
            <w:r>
              <w:rPr>
                <w:rFonts w:ascii="Calibri" w:cs="Calibri" w:eastAsia="Calibri" w:hAnsi="Calibri"/>
              </w:rPr>
              <w:t xml:space="preserve">0.023</w:t>
            </w:r>
          </w:p>
        </w:tc>
      </w:tr>
      <w:tr>
        <w:tc>
          <w:tcPr>
            <w:tcW w:type="dxa" w:w="4500"/>
          </w:tcPr>
          <w:p>
            <w:r>
              <w:rPr>
                <w:rFonts w:ascii="Calibri" w:cs="Calibri" w:eastAsia="Calibri" w:hAnsi="Calibri"/>
              </w:rPr>
              <w:t xml:space="preserve">week_sin</w:t>
            </w:r>
          </w:p>
        </w:tc>
        <w:tc>
          <w:tcPr>
            <w:tcW w:type="dxa" w:w="4500"/>
          </w:tcPr>
          <w:p>
            <w:r>
              <w:rPr>
                <w:rFonts w:ascii="Calibri" w:cs="Calibri" w:eastAsia="Calibri" w:hAnsi="Calibri"/>
              </w:rPr>
              <w:t xml:space="preserve">-0.006</w:t>
            </w:r>
          </w:p>
        </w:tc>
      </w:tr>
    </w:tbl>
    <w:p>
      <w:pPr>
        <w:spacing w:after="8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6707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Şekil 6 - Özellik - hedef korelasyonu.</w:t>
      </w:r>
    </w:p>
    <w:p>
      <w:pPr>
        <w:pStyle w:val="Heading2"/>
        <w:spacing w:after="160" w:before="300"/>
      </w:pPr>
      <w:r>
        <w:rPr>
          <w:rFonts w:ascii="Calibri" w:cs="Calibri" w:eastAsia="Calibri" w:hAnsi="Calibri"/>
        </w:rPr>
        <w:t xml:space="preserve">6. Data Transformation</w:t>
      </w:r>
    </w:p>
    <w:p>
      <w:pPr>
        <w:pStyle w:val="Heading3"/>
        <w:spacing w:after="120" w:before="240"/>
      </w:pPr>
      <w:r>
        <w:rPr>
          <w:rFonts w:ascii="Calibri" w:cs="Calibri" w:eastAsia="Calibri" w:hAnsi="Calibri"/>
        </w:rPr>
        <w:t xml:space="preserve">Hedef: log1p(num_orders)</w:t>
      </w:r>
    </w:p>
    <w:p>
      <w:pPr>
        <w:spacing w:after="160"/>
      </w:pPr>
      <w:r>
        <w:rPr>
          <w:rFonts w:ascii="Calibri" w:cs="Calibri" w:eastAsia="Calibri" w:hAnsi="Calibri"/>
        </w:rPr>
        <w:t xml:space="preserve">num_orders sağdan çarpık olduğu için hedef değişken log1p(num_orders) olarak tanımlandı. Bu dönüşüm hem çarpıklığı gideriyor hem de standart RMSE objective'i ile eğitilen bir modelin orijinal ölçekte RMSLE'yi optimize etmesini sağlıyor.</w:t>
      </w:r>
    </w:p>
    <w:p>
      <w:pPr>
        <w:spacing w:after="80"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6670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Şekil 7 - Hedef değişkenin (log1p(num_orders)) dağılımı.</w:t>
      </w:r>
    </w:p>
    <w:p>
      <w:pPr>
        <w:pStyle w:val="Heading3"/>
        <w:spacing w:after="120" w:before="240"/>
      </w:pPr>
      <w:r>
        <w:rPr>
          <w:rFonts w:ascii="Calibri" w:cs="Calibri" w:eastAsia="Calibri" w:hAnsi="Calibri"/>
        </w:rPr>
        <w:t xml:space="preserve">Feature Scaling / Normalization</w:t>
      </w:r>
    </w:p>
    <w:p>
      <w:pPr>
        <w:spacing w:after="160"/>
      </w:pPr>
      <w:r>
        <w:rPr>
          <w:rFonts w:ascii="Calibri" w:cs="Calibri" w:eastAsia="Calibri" w:hAnsi="Calibri"/>
        </w:rPr>
        <w:t xml:space="preserve">LightGBM ağaç tabanlı (tree-based) bir model olduğu için karar kuralları özelliklerin mutlak ölçeğinden değil sıralamasından etkilenir; bu yüzden sayısal özelliklere (checkout_price, discount_ratio, lag/rolling değerleri vb.) herhangi bir scaling/normalization (min-max, standardizasyon vb.) uygulanmadı. Bu, bilinçli bir tasarım tercihidir, atlanan bir adım değildir - lineer/mesafe tabanlı bir model (örn. lineer regresyon, KNN) kullanılsaydı scaling gerekli olurdu.</w:t>
      </w:r>
    </w:p>
    <w:p>
      <w:pPr>
        <w:pStyle w:val="Heading3"/>
        <w:spacing w:after="120" w:before="240"/>
      </w:pPr>
      <w:r>
        <w:rPr>
          <w:rFonts w:ascii="Calibri" w:cs="Calibri" w:eastAsia="Calibri" w:hAnsi="Calibri"/>
        </w:rPr>
        <w:t xml:space="preserve">Kategorik Encoding</w:t>
      </w:r>
    </w:p>
    <w:p>
      <w:pPr>
        <w:spacing w:after="160"/>
      </w:pPr>
      <w:r>
        <w:rPr>
          <w:rFonts w:ascii="Calibri" w:cs="Calibri" w:eastAsia="Calibri" w:hAnsi="Calibri"/>
        </w:rPr>
        <w:t xml:space="preserve">center_type, category ve cuisine kolonları label encoding ile sayısallaştırıldı:</w:t>
      </w:r>
    </w:p>
    <w:p>
      <w:pPr>
        <w:shd w:fill="F2F2F2" w:val="clear"/>
        <w:spacing w:after="0"/>
      </w:pPr>
      <w:r>
        <w:rPr>
          <w:rFonts w:ascii="Consolas" w:cs="Consolas" w:eastAsia="Consolas" w:hAnsi="Consolas"/>
          <w:sz w:val="18"/>
          <w:szCs w:val="18"/>
        </w:rPr>
        <w:t xml:space="preserve">from sklearn.preprocessing import LabelEncoder</w:t>
      </w:r>
    </w:p>
    <w:p>
      <w:pPr>
        <w:shd w:fill="F2F2F2" w:val="clear"/>
        <w:spacing w:after="0"/>
      </w:pPr>
      <w:r>
        <w:rPr>
          <w:rFonts w:ascii="Consolas" w:cs="Consolas" w:eastAsia="Consolas" w:hAnsi="Consolas"/>
          <w:sz w:val="18"/>
          <w:szCs w:val="18"/>
        </w:rPr>
        <w:t xml:space="preserve">encoders = {}</w:t>
      </w:r>
    </w:p>
    <w:p>
      <w:pPr>
        <w:shd w:fill="F2F2F2" w:val="clear"/>
        <w:spacing w:after="0"/>
      </w:pPr>
      <w:r>
        <w:rPr>
          <w:rFonts w:ascii="Consolas" w:cs="Consolas" w:eastAsia="Consolas" w:hAnsi="Consolas"/>
          <w:sz w:val="18"/>
          <w:szCs w:val="18"/>
        </w:rPr>
        <w:t xml:space="preserve">for col in ['center_type', 'category', 'cuisine']:</w:t>
      </w:r>
    </w:p>
    <w:p>
      <w:pPr>
        <w:shd w:fill="F2F2F2" w:val="clear"/>
        <w:spacing w:after="0"/>
      </w:pPr>
      <w:r>
        <w:rPr>
          <w:rFonts w:ascii="Consolas" w:cs="Consolas" w:eastAsia="Consolas" w:hAnsi="Consolas"/>
          <w:sz w:val="18"/>
          <w:szCs w:val="18"/>
        </w:rPr>
        <w:t xml:space="preserve">    le = LabelEncoder()</w:t>
      </w:r>
    </w:p>
    <w:p>
      <w:pPr>
        <w:shd w:fill="F2F2F2" w:val="clear"/>
        <w:spacing w:after="0"/>
      </w:pPr>
      <w:r>
        <w:rPr>
          <w:rFonts w:ascii="Consolas" w:cs="Consolas" w:eastAsia="Consolas" w:hAnsi="Consolas"/>
          <w:sz w:val="18"/>
          <w:szCs w:val="18"/>
        </w:rPr>
        <w:t xml:space="preserve">    df[col + '_enc'] = le.fit_transform(df[col].astype(str))</w:t>
      </w:r>
    </w:p>
    <w:p>
      <w:pPr>
        <w:shd w:fill="F2F2F2" w:val="clear"/>
        <w:spacing w:after="0"/>
      </w:pPr>
      <w:r>
        <w:rPr>
          <w:rFonts w:ascii="Consolas" w:cs="Consolas" w:eastAsia="Consolas" w:hAnsi="Consolas"/>
          <w:sz w:val="18"/>
          <w:szCs w:val="18"/>
        </w:rPr>
        <w:t xml:space="preserve">    encoders[col] = le</w:t>
      </w:r>
    </w:p>
    <w:p>
      <w:pPr>
        <w:shd w:fill="F2F2F2" w:val="clear"/>
        <w:spacing w:after="0"/>
      </w:pPr>
      <w:r>
        <w:rPr>
          <w:rFonts w:ascii="Consolas" w:cs="Consolas" w:eastAsia="Consolas" w:hAnsi="Consolas"/>
          <w:sz w:val="18"/>
          <w:szCs w:val="18"/>
        </w:rPr>
        <w:t xml:space="preserve"># center_type -&gt; {TYPE_A: 0, TYPE_B: 1, TYPE_C: 2}</w:t>
      </w:r>
    </w:p>
    <w:p>
      <w:pPr>
        <w:shd w:fill="F2F2F2" w:val="clear"/>
        <w:spacing w:after="0"/>
      </w:pPr>
      <w:r>
        <w:rPr>
          <w:rFonts w:ascii="Consolas" w:cs="Consolas" w:eastAsia="Consolas" w:hAnsi="Consolas"/>
          <w:sz w:val="18"/>
          <w:szCs w:val="18"/>
        </w:rPr>
        <w:t xml:space="preserve"># cuisine -&gt; {Continental: 0, Indian: 1, Italian: 2, Thai: 3}</w:t>
      </w:r>
    </w:p>
    <w:p>
      <w:pPr>
        <w:pStyle w:val="Heading1"/>
        <w:spacing w:after="200" w:before="400"/>
      </w:pPr>
      <w:r>
        <w:rPr>
          <w:rFonts w:ascii="Calibri" w:cs="Calibri" w:eastAsia="Calibri" w:hAnsi="Calibri"/>
        </w:rPr>
        <w:t xml:space="preserve">Model Exploration</w:t>
      </w:r>
    </w:p>
    <w:p>
      <w:pPr>
        <w:pStyle w:val="Heading2"/>
        <w:spacing w:after="160" w:before="300"/>
      </w:pPr>
      <w:r>
        <w:rPr>
          <w:rFonts w:ascii="Calibri" w:cs="Calibri" w:eastAsia="Calibri" w:hAnsi="Calibri"/>
        </w:rPr>
        <w:t xml:space="preserve">1. Model Selection</w:t>
      </w:r>
    </w:p>
    <w:p>
      <w:pPr>
        <w:spacing w:after="160"/>
      </w:pPr>
      <w:r>
        <w:rPr>
          <w:rFonts w:ascii="Calibri" w:cs="Calibri" w:eastAsia="Calibri" w:hAnsi="Calibri"/>
        </w:rPr>
        <w:t xml:space="preserve">Model olarak LightGBM (gradient boosting decision trees) seçildi. Gerekçeler:</w:t>
      </w:r>
    </w:p>
    <w:p>
      <w:pPr>
        <w:pStyle w:val="ListParagraph"/>
        <w:numPr>
          <w:ilvl w:val="0"/>
          <w:numId w:val="1"/>
        </w:numPr>
        <w:spacing w:after="80"/>
      </w:pPr>
      <w:r>
        <w:rPr>
          <w:rFonts w:ascii="Calibri" w:cs="Calibri" w:eastAsia="Calibri" w:hAnsi="Calibri"/>
        </w:rPr>
        <w:t xml:space="preserve">Tabular/panel veri üzerinde güçlü performans, non-linear ilişkileri ve özellik etkileşimlerini yakalayabiliyor.</w:t>
      </w:r>
    </w:p>
    <w:p>
      <w:pPr>
        <w:pStyle w:val="ListParagraph"/>
        <w:numPr>
          <w:ilvl w:val="0"/>
          <w:numId w:val="1"/>
        </w:numPr>
        <w:spacing w:after="80"/>
      </w:pPr>
      <w:r>
        <w:rPr>
          <w:rFonts w:ascii="Calibri" w:cs="Calibri" w:eastAsia="Calibri" w:hAnsi="Calibri"/>
        </w:rPr>
        <w:t xml:space="preserve">Eksik değerleri (lag/rolling NaN) native destekliyor, ayrıca imputation gerekmiyor.</w:t>
      </w:r>
    </w:p>
    <w:p>
      <w:pPr>
        <w:pStyle w:val="ListParagraph"/>
        <w:numPr>
          <w:ilvl w:val="0"/>
          <w:numId w:val="1"/>
        </w:numPr>
        <w:spacing w:after="80"/>
      </w:pPr>
      <w:r>
        <w:rPr>
          <w:rFonts w:ascii="Calibri" w:cs="Calibri" w:eastAsia="Calibri" w:hAnsi="Calibri"/>
        </w:rPr>
        <w:t xml:space="preserve">Kategorik özellikleri (center_type_enc, category_enc, cuisine_enc, center_id, meal_id) native işleyebiliyor.</w:t>
      </w:r>
    </w:p>
    <w:p>
      <w:pPr>
        <w:pStyle w:val="ListParagraph"/>
        <w:numPr>
          <w:ilvl w:val="0"/>
          <w:numId w:val="1"/>
        </w:numPr>
        <w:spacing w:after="80"/>
      </w:pPr>
      <w:r>
        <w:rPr>
          <w:rFonts w:ascii="Calibri" w:cs="Calibri" w:eastAsia="Calibri" w:hAnsi="Calibri"/>
        </w:rPr>
        <w:t xml:space="preserve">quantile objective'i sayesinde aynı altyapıyla belirsizlik bandı (P10/P50/P90) üretilebiliyor.</w:t>
      </w:r>
    </w:p>
    <w:p>
      <w:pPr>
        <w:pStyle w:val="ListParagraph"/>
        <w:numPr>
          <w:ilvl w:val="0"/>
          <w:numId w:val="1"/>
        </w:numPr>
        <w:spacing w:after="80"/>
      </w:pPr>
      <w:r>
        <w:rPr>
          <w:rFonts w:ascii="Calibri" w:cs="Calibri" w:eastAsia="Calibri" w:hAnsi="Calibri"/>
        </w:rPr>
        <w:t xml:space="preserve">Zayıf yanı: gelecekte hiç görmediği değer aralıklarına (örneğin çok yeni bir meal/center) ekstrapolasyon yapamıyor; ayrıca bağımsız eğitilen quantile modelleri "crossing" (P10&gt;P50 gibi) üretebiliyor (bkz. Model Evaluation).</w:t>
      </w:r>
    </w:p>
    <w:p>
      <w:pPr>
        <w:pStyle w:val="ListParagraph"/>
        <w:numPr>
          <w:ilvl w:val="0"/>
          <w:numId w:val="1"/>
        </w:numPr>
        <w:spacing w:after="80"/>
      </w:pPr>
      <w:r>
        <w:rPr>
          <w:rFonts w:ascii="Calibri" w:cs="Calibri" w:eastAsia="Calibri" w:hAnsi="Calibri"/>
        </w:rPr>
        <w:t xml:space="preserve">Önemli varsayım: center_id ve meal_id doğrudan feature olarak kullanıldığı için model, train setinde gördüğü merkez/yemek kombinasyonları için güvenilir; yeni açılan bir merkez veya menüye eklenen yeni bir yemek (cold-start durumu) için ek bir strateji (örn. benzer center/meal ortalamalarına dayalı varsayılan tahmin) gerekir.</w:t>
      </w:r>
    </w:p>
    <w:p>
      <w:pPr>
        <w:pStyle w:val="Heading2"/>
        <w:spacing w:after="160" w:before="300"/>
      </w:pPr>
      <w:r>
        <w:rPr>
          <w:rFonts w:ascii="Calibri" w:cs="Calibri" w:eastAsia="Calibri" w:hAnsi="Calibri"/>
        </w:rPr>
        <w:t xml:space="preserve">2. Model Training</w:t>
      </w:r>
    </w:p>
    <w:p>
      <w:pPr>
        <w:spacing w:after="160"/>
      </w:pPr>
      <w:r>
        <w:rPr>
          <w:rFonts w:ascii="Calibri" w:cs="Calibri" w:eastAsia="Calibri" w:hAnsi="Calibri"/>
        </w:rPr>
        <w:t xml:space="preserve">Veri panel yapıda olduğu (center x meal x hafta) için rastgele k-fold yerine zaman bazlı split kullanıldı: son 10 hafta (136-145) test, ilk 135 hafta train. Bu, modelin geleceği geçmişten tahmin etme senaryosunu simüle ediyor ve zaman sızıntısını (leakage) engelliyor.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BF7" w:val="clear"/>
          </w:tcPr>
          <w:p>
            <w:r>
              <w:rPr>
                <w:rFonts w:ascii="Calibri" w:cs="Calibri" w:eastAsia="Calibri" w:hAnsi="Calibri"/>
                <w:b/>
                <w:bCs/>
              </w:rPr>
              <w:t xml:space="preserve">Set</w:t>
            </w:r>
          </w:p>
        </w:tc>
        <w:tc>
          <w:tcPr>
            <w:tcW w:type="dxa" w:w="3000"/>
            <w:shd w:fill="DDEBF7" w:val="clear"/>
          </w:tcPr>
          <w:p>
            <w:r>
              <w:rPr>
                <w:rFonts w:ascii="Calibri" w:cs="Calibri" w:eastAsia="Calibri" w:hAnsi="Calibri"/>
                <w:b/>
                <w:bCs/>
              </w:rPr>
              <w:t xml:space="preserve">Hafta Aralığı</w:t>
            </w:r>
          </w:p>
        </w:tc>
        <w:tc>
          <w:tcPr>
            <w:tcW w:type="dxa" w:w="3000"/>
            <w:shd w:fill="DDEBF7" w:val="clear"/>
          </w:tcPr>
          <w:p>
            <w:r>
              <w:rPr>
                <w:rFonts w:ascii="Calibri" w:cs="Calibri" w:eastAsia="Calibri" w:hAnsi="Calibri"/>
                <w:b/>
                <w:bCs/>
              </w:rPr>
              <w:t xml:space="preserve">Satır Sayısı</w:t>
            </w:r>
          </w:p>
        </w:tc>
      </w:tr>
      <w:tr>
        <w:tc>
          <w:tcPr>
            <w:tcW w:type="dxa" w:w="3000"/>
          </w:tcPr>
          <w:p>
            <w:r>
              <w:rPr>
                <w:rFonts w:ascii="Calibri" w:cs="Calibri" w:eastAsia="Calibri" w:hAnsi="Calibri"/>
              </w:rPr>
              <w:t xml:space="preserve">Train</w:t>
            </w:r>
          </w:p>
        </w:tc>
        <w:tc>
          <w:tcPr>
            <w:tcW w:type="dxa" w:w="3000"/>
          </w:tcPr>
          <w:p>
            <w:r>
              <w:rPr>
                <w:rFonts w:ascii="Calibri" w:cs="Calibri" w:eastAsia="Calibri" w:hAnsi="Calibri"/>
              </w:rPr>
              <w:t xml:space="preserve">1 - 135</w:t>
            </w:r>
          </w:p>
        </w:tc>
        <w:tc>
          <w:tcPr>
            <w:tcW w:type="dxa" w:w="3000"/>
          </w:tcPr>
          <w:p>
            <w:r>
              <w:rPr>
                <w:rFonts w:ascii="Calibri" w:cs="Calibri" w:eastAsia="Calibri" w:hAnsi="Calibri"/>
              </w:rPr>
              <w:t xml:space="preserve">423.727</w:t>
            </w:r>
          </w:p>
        </w:tc>
      </w:tr>
      <w:tr>
        <w:tc>
          <w:tcPr>
            <w:tcW w:type="dxa" w:w="3000"/>
          </w:tcPr>
          <w:p>
            <w:r>
              <w:rPr>
                <w:rFonts w:ascii="Calibri" w:cs="Calibri" w:eastAsia="Calibri" w:hAnsi="Calibri"/>
              </w:rPr>
              <w:t xml:space="preserve">Test</w:t>
            </w:r>
          </w:p>
        </w:tc>
        <w:tc>
          <w:tcPr>
            <w:tcW w:type="dxa" w:w="3000"/>
          </w:tcPr>
          <w:p>
            <w:r>
              <w:rPr>
                <w:rFonts w:ascii="Calibri" w:cs="Calibri" w:eastAsia="Calibri" w:hAnsi="Calibri"/>
              </w:rPr>
              <w:t xml:space="preserve">136 - 145</w:t>
            </w:r>
          </w:p>
        </w:tc>
        <w:tc>
          <w:tcPr>
            <w:tcW w:type="dxa" w:w="3000"/>
          </w:tcPr>
          <w:p>
            <w:r>
              <w:rPr>
                <w:rFonts w:ascii="Calibri" w:cs="Calibri" w:eastAsia="Calibri" w:hAnsi="Calibri"/>
              </w:rPr>
              <w:t xml:space="preserve">32.821</w:t>
            </w:r>
          </w:p>
        </w:tc>
      </w:tr>
    </w:tbl>
    <w:p>
      <w:pPr>
        <w:spacing w:after="160"/>
      </w:pPr>
      <w:r>
        <w:rPr>
          <w:rFonts w:ascii="Calibri" w:cs="Calibri" w:eastAsia="Calibri" w:hAnsi="Calibri"/>
          <w:i/>
          <w:iCs/>
          <w:sz w:val="20"/>
          <w:szCs w:val="20"/>
        </w:rPr>
        <w:t xml:space="preserve">Not (isimlendirme): Buradaki "test seti", train.csv içinden ayrılan ve gerçek num_orders değerlerini içeren zaman bazlı iç doğrulama (hold-out) setidir. Kaggle yarışmasının orijinal test.csv dosyası ise etiketsizdir ve submission üretmek için kullanılır; bu çalışmada kullanılmadı, karışıklık olmaması için ayrıca belirtilir.</w:t>
      </w:r>
    </w:p>
    <w:p>
      <w:pPr>
        <w:spacing w:after="160" w:before="160"/>
      </w:pPr>
      <w:r>
        <w:rPr>
          <w:rFonts w:ascii="Calibri" w:cs="Calibri" w:eastAsia="Calibri" w:hAnsi="Calibri"/>
        </w:rPr>
        <w:t xml:space="preserve">Kullanılan hiperparametreler (baseline ve quantile modeller için ortak):</w:t>
      </w:r>
    </w:p>
    <w:p>
      <w:pPr>
        <w:shd w:fill="F2F2F2" w:val="clear"/>
        <w:spacing w:after="0"/>
      </w:pPr>
      <w:r>
        <w:rPr>
          <w:rFonts w:ascii="Consolas" w:cs="Consolas" w:eastAsia="Consolas" w:hAnsi="Consolas"/>
          <w:sz w:val="18"/>
          <w:szCs w:val="18"/>
        </w:rPr>
        <w:t xml:space="preserve">params = {</w:t>
      </w:r>
    </w:p>
    <w:p>
      <w:pPr>
        <w:shd w:fill="F2F2F2" w:val="clear"/>
        <w:spacing w:after="0"/>
      </w:pPr>
      <w:r>
        <w:rPr>
          <w:rFonts w:ascii="Consolas" w:cs="Consolas" w:eastAsia="Consolas" w:hAnsi="Consolas"/>
          <w:sz w:val="18"/>
          <w:szCs w:val="18"/>
        </w:rPr>
        <w:t xml:space="preserve">    'objective': 'regression',       # baseline; quantile modellerde 'quantile' + alpha</w:t>
      </w:r>
    </w:p>
    <w:p>
      <w:pPr>
        <w:shd w:fill="F2F2F2" w:val="clear"/>
        <w:spacing w:after="0"/>
      </w:pPr>
      <w:r>
        <w:rPr>
          <w:rFonts w:ascii="Consolas" w:cs="Consolas" w:eastAsia="Consolas" w:hAnsi="Consolas"/>
          <w:sz w:val="18"/>
          <w:szCs w:val="18"/>
        </w:rPr>
        <w:t xml:space="preserve">    'metric': 'rmse',</w:t>
      </w:r>
    </w:p>
    <w:p>
      <w:pPr>
        <w:shd w:fill="F2F2F2" w:val="clear"/>
        <w:spacing w:after="0"/>
      </w:pPr>
      <w:r>
        <w:rPr>
          <w:rFonts w:ascii="Consolas" w:cs="Consolas" w:eastAsia="Consolas" w:hAnsi="Consolas"/>
          <w:sz w:val="18"/>
          <w:szCs w:val="18"/>
        </w:rPr>
        <w:t xml:space="preserve">    'learning_rate': 0.05,</w:t>
      </w:r>
    </w:p>
    <w:p>
      <w:pPr>
        <w:shd w:fill="F2F2F2" w:val="clear"/>
        <w:spacing w:after="0"/>
      </w:pPr>
      <w:r>
        <w:rPr>
          <w:rFonts w:ascii="Consolas" w:cs="Consolas" w:eastAsia="Consolas" w:hAnsi="Consolas"/>
          <w:sz w:val="18"/>
          <w:szCs w:val="18"/>
        </w:rPr>
        <w:t xml:space="preserve">    'num_leaves': 63,</w:t>
      </w:r>
    </w:p>
    <w:p>
      <w:pPr>
        <w:shd w:fill="F2F2F2" w:val="clear"/>
        <w:spacing w:after="0"/>
      </w:pPr>
      <w:r>
        <w:rPr>
          <w:rFonts w:ascii="Consolas" w:cs="Consolas" w:eastAsia="Consolas" w:hAnsi="Consolas"/>
          <w:sz w:val="18"/>
          <w:szCs w:val="18"/>
        </w:rPr>
        <w:t xml:space="preserve">    'min_data_in_leaf': 30,</w:t>
      </w:r>
    </w:p>
    <w:p>
      <w:pPr>
        <w:shd w:fill="F2F2F2" w:val="clear"/>
        <w:spacing w:after="0"/>
      </w:pPr>
      <w:r>
        <w:rPr>
          <w:rFonts w:ascii="Consolas" w:cs="Consolas" w:eastAsia="Consolas" w:hAnsi="Consolas"/>
          <w:sz w:val="18"/>
          <w:szCs w:val="18"/>
        </w:rPr>
        <w:t xml:space="preserve">    'feature_fraction': 0.9,</w:t>
      </w:r>
    </w:p>
    <w:p>
      <w:pPr>
        <w:shd w:fill="F2F2F2" w:val="clear"/>
        <w:spacing w:after="0"/>
      </w:pPr>
      <w:r>
        <w:rPr>
          <w:rFonts w:ascii="Consolas" w:cs="Consolas" w:eastAsia="Consolas" w:hAnsi="Consolas"/>
          <w:sz w:val="18"/>
          <w:szCs w:val="18"/>
        </w:rPr>
        <w:t xml:space="preserve">    'bagging_fraction': 0.9,</w:t>
      </w:r>
    </w:p>
    <w:p>
      <w:pPr>
        <w:shd w:fill="F2F2F2" w:val="clear"/>
        <w:spacing w:after="0"/>
      </w:pPr>
      <w:r>
        <w:rPr>
          <w:rFonts w:ascii="Consolas" w:cs="Consolas" w:eastAsia="Consolas" w:hAnsi="Consolas"/>
          <w:sz w:val="18"/>
          <w:szCs w:val="18"/>
        </w:rPr>
        <w:t xml:space="preserve">    'bagging_freq': 1,</w:t>
      </w:r>
    </w:p>
    <w:p>
      <w:pPr>
        <w:shd w:fill="F2F2F2" w:val="clear"/>
        <w:spacing w:after="0"/>
      </w:pPr>
      <w:r>
        <w:rPr>
          <w:rFonts w:ascii="Consolas" w:cs="Consolas" w:eastAsia="Consolas" w:hAnsi="Consolas"/>
          <w:sz w:val="18"/>
          <w:szCs w:val="18"/>
        </w:rPr>
        <w:t xml:space="preserve">    'seed': 42,</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early stopping: 100 round, num_boost_round=2000</w:t>
      </w:r>
    </w:p>
    <w:p>
      <w:pPr>
        <w:spacing w:after="160" w:before="160"/>
      </w:pPr>
      <w:r>
        <w:rPr>
          <w:rFonts w:ascii="Calibri" w:cs="Calibri" w:eastAsia="Calibri" w:hAnsi="Calibri"/>
        </w:rPr>
        <w:t xml:space="preserve">Baseline model log1p(num_orders) hedefiyle RMSE objective'inde eğitildi (early stopping: 594. iterasyon). Quantile modeller aynı özellik seti ve split ile, `objective=quantile` ve alpha=0.1/0.5/0.9 parametreleriyle birbirinden bağımsız olarak eğitildi (best_iteration sırasıyla 992, 1240, 486).</w:t>
      </w:r>
    </w:p>
    <w:p>
      <w:pPr>
        <w:pStyle w:val="Heading2"/>
        <w:spacing w:after="160" w:before="300"/>
      </w:pPr>
      <w:r>
        <w:rPr>
          <w:rFonts w:ascii="Calibri" w:cs="Calibri" w:eastAsia="Calibri" w:hAnsi="Calibri"/>
        </w:rPr>
        <w:t xml:space="preserve">3. Model Evaluation</w:t>
      </w:r>
    </w:p>
    <w:p>
      <w:pPr>
        <w:pStyle w:val="Heading3"/>
        <w:spacing w:after="120" w:before="240"/>
      </w:pPr>
      <w:r>
        <w:rPr>
          <w:rFonts w:ascii="Calibri" w:cs="Calibri" w:eastAsia="Calibri" w:hAnsi="Calibri"/>
        </w:rPr>
        <w:t xml:space="preserve">Baseline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BF7" w:val="clear"/>
          </w:tcPr>
          <w:p>
            <w:r>
              <w:rPr>
                <w:rFonts w:ascii="Calibri" w:cs="Calibri" w:eastAsia="Calibri" w:hAnsi="Calibri"/>
                <w:b/>
                <w:bCs/>
              </w:rPr>
              <w:t xml:space="preserve">Metrik</w:t>
            </w:r>
          </w:p>
        </w:tc>
        <w:tc>
          <w:tcPr>
            <w:tcW w:type="dxa" w:w="4500"/>
            <w:shd w:fill="DDEBF7" w:val="clear"/>
          </w:tcPr>
          <w:p>
            <w:r>
              <w:rPr>
                <w:rFonts w:ascii="Calibri" w:cs="Calibri" w:eastAsia="Calibri" w:hAnsi="Calibri"/>
                <w:b/>
                <w:bCs/>
              </w:rPr>
              <w:t xml:space="preserve">Değer</w:t>
            </w:r>
          </w:p>
        </w:tc>
      </w:tr>
      <w:tr>
        <w:tc>
          <w:tcPr>
            <w:tcW w:type="dxa" w:w="4500"/>
          </w:tcPr>
          <w:p>
            <w:r>
              <w:rPr>
                <w:rFonts w:ascii="Calibri" w:cs="Calibri" w:eastAsia="Calibri" w:hAnsi="Calibri"/>
              </w:rPr>
              <w:t xml:space="preserve">RMSLE</w:t>
            </w:r>
          </w:p>
        </w:tc>
        <w:tc>
          <w:tcPr>
            <w:tcW w:type="dxa" w:w="4500"/>
          </w:tcPr>
          <w:p>
            <w:r>
              <w:rPr>
                <w:rFonts w:ascii="Calibri" w:cs="Calibri" w:eastAsia="Calibri" w:hAnsi="Calibri"/>
              </w:rPr>
              <w:t xml:space="preserve">0.476</w:t>
            </w:r>
          </w:p>
        </w:tc>
      </w:tr>
      <w:tr>
        <w:tc>
          <w:tcPr>
            <w:tcW w:type="dxa" w:w="4500"/>
          </w:tcPr>
          <w:p>
            <w:r>
              <w:rPr>
                <w:rFonts w:ascii="Calibri" w:cs="Calibri" w:eastAsia="Calibri" w:hAnsi="Calibri"/>
              </w:rPr>
              <w:t xml:space="preserve">MAE</w:t>
            </w:r>
          </w:p>
        </w:tc>
        <w:tc>
          <w:tcPr>
            <w:tcW w:type="dxa" w:w="4500"/>
          </w:tcPr>
          <w:p>
            <w:r>
              <w:rPr>
                <w:rFonts w:ascii="Calibri" w:cs="Calibri" w:eastAsia="Calibri" w:hAnsi="Calibri"/>
              </w:rPr>
              <w:t xml:space="preserve">62.12 sipariş (ortalama talebin ~%27'si)</w:t>
            </w:r>
          </w:p>
        </w:tc>
      </w:tr>
      <w:tr>
        <w:tc>
          <w:tcPr>
            <w:tcW w:type="dxa" w:w="4500"/>
          </w:tcPr>
          <w:p>
            <w:r>
              <w:rPr>
                <w:rFonts w:ascii="Calibri" w:cs="Calibri" w:eastAsia="Calibri" w:hAnsi="Calibri"/>
              </w:rPr>
              <w:t xml:space="preserve">MAPE</w:t>
            </w:r>
          </w:p>
        </w:tc>
        <w:tc>
          <w:tcPr>
            <w:tcW w:type="dxa" w:w="4500"/>
          </w:tcPr>
          <w:p>
            <w:r>
              <w:rPr>
                <w:rFonts w:ascii="Calibri" w:cs="Calibri" w:eastAsia="Calibri" w:hAnsi="Calibri"/>
              </w:rPr>
              <w:t xml:space="preserve">%41.9</w:t>
            </w:r>
          </w:p>
        </w:tc>
      </w:tr>
      <w:tr>
        <w:tc>
          <w:tcPr>
            <w:tcW w:type="dxa" w:w="4500"/>
          </w:tcPr>
          <w:p>
            <w:r>
              <w:rPr>
                <w:rFonts w:ascii="Calibri" w:cs="Calibri" w:eastAsia="Calibri" w:hAnsi="Calibri"/>
              </w:rPr>
              <w:t xml:space="preserve">sMAPE</w:t>
            </w:r>
          </w:p>
        </w:tc>
        <w:tc>
          <w:tcPr>
            <w:tcW w:type="dxa" w:w="4500"/>
          </w:tcPr>
          <w:p>
            <w:r>
              <w:rPr>
                <w:rFonts w:ascii="Calibri" w:cs="Calibri" w:eastAsia="Calibri" w:hAnsi="Calibri"/>
              </w:rPr>
              <w:t xml:space="preserve">%35.9</w:t>
            </w:r>
          </w:p>
        </w:tc>
      </w:tr>
    </w:tbl>
    <w:p>
      <w:pPr>
        <w:spacing w:after="160" w:before="160"/>
      </w:pPr>
      <w:r>
        <w:rPr>
          <w:rFonts w:ascii="Calibri" w:cs="Calibri" w:eastAsia="Calibri" w:hAnsi="Calibri"/>
        </w:rPr>
        <w:t xml:space="preserve">Test setinde ortalama talep 227, medyan 134 sipariş (dağılım hâlâ sağa çarpık). MAPE'nin sMAPE'ye göre belirgin yüksek çıkması, düşük hacimli meal/center kombinasyonlarında oransal hatanın daha büyük olduğunu gösteriyor - bu, sayım (count) tipi ve çarpık dağılımlı hedeflerde beklenen bir durumdur, model yüksek hacimli kombinasyonlarda daha isabetli.</w:t>
      </w:r>
    </w:p>
    <w:p>
      <w:pPr>
        <w:spacing w:after="160" w:before="0"/>
      </w:pPr>
      <w:r>
        <w:rPr>
          <w:rFonts w:ascii="Calibri" w:cs="Calibri" w:eastAsia="Calibri" w:hAnsi="Calibri"/>
        </w:rPr>
        <w:t xml:space="preserve">Bağlam için: bu veri seti bilinen bir Kaggle/Analytics Vidhya "Food Demand Forecasting" yarışmasına ait; hafif tuning yapılmış çözümler genelde RMSLE 0.45-0.55 bandında, yoğun feature engineering ve ensemble içeren üst sıra çözümler ise 0.35-0.42 civarında sonuç alıyor. Buradaki 0.476, hiperparametre tuning yapılmadan kurulan bir baseline için bu bandın içinde, makul bir başlangıç noktası.</w:t>
      </w:r>
    </w:p>
    <w:p>
      <w:pPr>
        <w:spacing w:after="160" w:before="160"/>
      </w:pPr>
      <w:r>
        <w:rPr>
          <w:rFonts w:ascii="Calibri" w:cs="Calibri" w:eastAsia="Calibri" w:hAnsi="Calibri"/>
        </w:rPr>
        <w:t xml:space="preserve">Bu problem bir regresyon problemi olduğu için confusion matrix veya ROC eğrisi anlamlı değildir; bunların yerine tahmin hatalarının dağılımını gösteren residual plot kullanılmıştır.</w:t>
      </w:r>
    </w:p>
    <w:p>
      <w:pPr>
        <w:spacing w:after="80" w:before="2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78117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Şekil 8 - Residual vs tahmin (solda) ve residual dağılımı (sağda).</w:t>
      </w:r>
    </w:p>
    <w:p>
      <w:pPr>
        <w:spacing w:after="8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Şekil 9 - LightGBM feature importance (gain). Geçmiş talep tabanlı özellikler (roll_mean_4, lag_1) en belirleyici değişkenler.</w:t>
      </w:r>
    </w:p>
    <w:p>
      <w:pPr>
        <w:pStyle w:val="Heading3"/>
        <w:spacing w:after="120" w:before="240"/>
      </w:pPr>
      <w:r>
        <w:rPr>
          <w:rFonts w:ascii="Calibri" w:cs="Calibri" w:eastAsia="Calibri" w:hAnsi="Calibri"/>
        </w:rPr>
        <w:t xml:space="preserve">Quantile Modeller (P10 / P50 / P90)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BF7" w:val="clear"/>
          </w:tcPr>
          <w:p>
            <w:r>
              <w:rPr>
                <w:rFonts w:ascii="Calibri" w:cs="Calibri" w:eastAsia="Calibri" w:hAnsi="Calibri"/>
                <w:b/>
                <w:bCs/>
              </w:rPr>
              <w:t xml:space="preserve">Metrik</w:t>
            </w:r>
          </w:p>
        </w:tc>
        <w:tc>
          <w:tcPr>
            <w:tcW w:type="dxa" w:w="4500"/>
            <w:shd w:fill="DDEBF7" w:val="clear"/>
          </w:tcPr>
          <w:p>
            <w:r>
              <w:rPr>
                <w:rFonts w:ascii="Calibri" w:cs="Calibri" w:eastAsia="Calibri" w:hAnsi="Calibri"/>
                <w:b/>
                <w:bCs/>
              </w:rPr>
              <w:t xml:space="preserve">Değer</w:t>
            </w:r>
          </w:p>
        </w:tc>
      </w:tr>
      <w:tr>
        <w:tc>
          <w:tcPr>
            <w:tcW w:type="dxa" w:w="4500"/>
          </w:tcPr>
          <w:p>
            <w:r>
              <w:rPr>
                <w:rFonts w:ascii="Calibri" w:cs="Calibri" w:eastAsia="Calibri" w:hAnsi="Calibri"/>
              </w:rPr>
              <w:t xml:space="preserve">Coverage (P10-P90)</w:t>
            </w:r>
          </w:p>
        </w:tc>
        <w:tc>
          <w:tcPr>
            <w:tcW w:type="dxa" w:w="4500"/>
          </w:tcPr>
          <w:p>
            <w:r>
              <w:rPr>
                <w:rFonts w:ascii="Calibri" w:cs="Calibri" w:eastAsia="Calibri" w:hAnsi="Calibri"/>
              </w:rPr>
              <w:t xml:space="preserve">%75.99 (hedef ~%80)</w:t>
            </w:r>
          </w:p>
        </w:tc>
      </w:tr>
      <w:tr>
        <w:tc>
          <w:tcPr>
            <w:tcW w:type="dxa" w:w="4500"/>
          </w:tcPr>
          <w:p>
            <w:r>
              <w:rPr>
                <w:rFonts w:ascii="Calibri" w:cs="Calibri" w:eastAsia="Calibri" w:hAnsi="Calibri"/>
              </w:rPr>
              <w:t xml:space="preserve">Pinball loss (P10)</w:t>
            </w:r>
          </w:p>
        </w:tc>
        <w:tc>
          <w:tcPr>
            <w:tcW w:type="dxa" w:w="4500"/>
          </w:tcPr>
          <w:p>
            <w:r>
              <w:rPr>
                <w:rFonts w:ascii="Calibri" w:cs="Calibri" w:eastAsia="Calibri" w:hAnsi="Calibri"/>
              </w:rPr>
              <w:t xml:space="preserve">12.00</w:t>
            </w:r>
          </w:p>
        </w:tc>
      </w:tr>
      <w:tr>
        <w:tc>
          <w:tcPr>
            <w:tcW w:type="dxa" w:w="4500"/>
          </w:tcPr>
          <w:p>
            <w:r>
              <w:rPr>
                <w:rFonts w:ascii="Calibri" w:cs="Calibri" w:eastAsia="Calibri" w:hAnsi="Calibri"/>
              </w:rPr>
              <w:t xml:space="preserve">Pinball loss (P50)</w:t>
            </w:r>
          </w:p>
        </w:tc>
        <w:tc>
          <w:tcPr>
            <w:tcW w:type="dxa" w:w="4500"/>
          </w:tcPr>
          <w:p>
            <w:r>
              <w:rPr>
                <w:rFonts w:ascii="Calibri" w:cs="Calibri" w:eastAsia="Calibri" w:hAnsi="Calibri"/>
              </w:rPr>
              <w:t xml:space="preserve">30.18</w:t>
            </w:r>
          </w:p>
        </w:tc>
      </w:tr>
      <w:tr>
        <w:tc>
          <w:tcPr>
            <w:tcW w:type="dxa" w:w="4500"/>
          </w:tcPr>
          <w:p>
            <w:r>
              <w:rPr>
                <w:rFonts w:ascii="Calibri" w:cs="Calibri" w:eastAsia="Calibri" w:hAnsi="Calibri"/>
              </w:rPr>
              <w:t xml:space="preserve">Pinball loss (P90)</w:t>
            </w:r>
          </w:p>
        </w:tc>
        <w:tc>
          <w:tcPr>
            <w:tcW w:type="dxa" w:w="4500"/>
          </w:tcPr>
          <w:p>
            <w:r>
              <w:rPr>
                <w:rFonts w:ascii="Calibri" w:cs="Calibri" w:eastAsia="Calibri" w:hAnsi="Calibri"/>
              </w:rPr>
              <w:t xml:space="preserve">15.81</w:t>
            </w:r>
          </w:p>
        </w:tc>
      </w:tr>
      <w:tr>
        <w:tc>
          <w:tcPr>
            <w:tcW w:type="dxa" w:w="4500"/>
          </w:tcPr>
          <w:p>
            <w:r>
              <w:rPr>
                <w:rFonts w:ascii="Calibri" w:cs="Calibri" w:eastAsia="Calibri" w:hAnsi="Calibri"/>
              </w:rPr>
              <w:t xml:space="preserve">Crossing düzeltilen satır</w:t>
            </w:r>
          </w:p>
        </w:tc>
        <w:tc>
          <w:tcPr>
            <w:tcW w:type="dxa" w:w="4500"/>
          </w:tcPr>
          <w:p>
            <w:r>
              <w:rPr>
                <w:rFonts w:ascii="Calibri" w:cs="Calibri" w:eastAsia="Calibri" w:hAnsi="Calibri"/>
              </w:rPr>
              <w:t xml:space="preserve">29 / 32.821 (%0.09)</w:t>
            </w:r>
          </w:p>
        </w:tc>
      </w:tr>
    </w:tbl>
    <w:p>
      <w:pPr>
        <w:spacing w:after="160" w:before="160"/>
      </w:pPr>
      <w:r>
        <w:rPr>
          <w:rFonts w:ascii="Calibri" w:cs="Calibri" w:eastAsia="Calibri" w:hAnsi="Calibri"/>
        </w:rPr>
        <w:t xml:space="preserve">Coverage, hedeflenen %80'e yakın ancak biraz altında kalıyor; bu, bandın gerçekte biraz dar olduğunu ve özellikle yüksek talep uçlarında gerçek değerin P90'ı aşabildiğini gösteriyor. P10/P50/P90 modelleri birbirinden bağımsız eğitildiği için çok az sayıda satırda (%0.09) "crossing" (P10&gt;P50 gibi) oluştu; bu satırlar tahminler satır bazında sıralanarak (np.sort) düzeltildi.</w:t>
      </w:r>
    </w:p>
    <w:p>
      <w:pPr>
        <w:spacing w:after="8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Şekil 10 - Örnek bir center/meal için gerçek talep, P50 tahmini ve P10-P90 belirsizlik bandı. Bu bant, üretim planlamasında israf (P90 üzerinde üretim) ve stoksuzluk (P10 altında üretim) riskleri arasındaki dengeyi görselleştiriyor.</w:t>
      </w:r>
    </w:p>
    <w:p>
      <w:pPr>
        <w:pStyle w:val="Heading2"/>
        <w:spacing w:after="160" w:before="300"/>
      </w:pPr>
      <w:r>
        <w:rPr>
          <w:rFonts w:ascii="Calibri" w:cs="Calibri" w:eastAsia="Calibri" w:hAnsi="Calibri"/>
        </w:rPr>
        <w:t xml:space="preserve">4. Code Implementation</w:t>
      </w:r>
    </w:p>
    <w:p>
      <w:pPr>
        <w:spacing w:after="160"/>
      </w:pPr>
      <w:r>
        <w:rPr>
          <w:rFonts w:ascii="Calibri" w:cs="Calibri" w:eastAsia="Calibri" w:hAnsi="Calibri"/>
        </w:rPr>
        <w:t xml:space="preserve">Tüm kod, repo içindeki notebooks/ klasöründe faz bazında organize edilmiştir:</w:t>
      </w:r>
    </w:p>
    <w:p>
      <w:pPr>
        <w:pStyle w:val="ListParagraph"/>
        <w:numPr>
          <w:ilvl w:val="0"/>
          <w:numId w:val="1"/>
        </w:numPr>
        <w:spacing w:after="80"/>
      </w:pPr>
      <w:r>
        <w:rPr>
          <w:rFonts w:ascii="Calibri" w:cs="Calibri" w:eastAsia="Calibri" w:hAnsi="Calibri"/>
        </w:rPr>
        <w:t xml:space="preserve">notebooks/01_data_prep_eda.ipynb - veri birleştirme, tip/outlier kontrolü, EDA</w:t>
      </w:r>
    </w:p>
    <w:p>
      <w:pPr>
        <w:pStyle w:val="ListParagraph"/>
        <w:numPr>
          <w:ilvl w:val="0"/>
          <w:numId w:val="1"/>
        </w:numPr>
        <w:spacing w:after="80"/>
      </w:pPr>
      <w:r>
        <w:rPr>
          <w:rFonts w:ascii="Calibri" w:cs="Calibri" w:eastAsia="Calibri" w:hAnsi="Calibri"/>
        </w:rPr>
        <w:t xml:space="preserve">notebooks/02_feature_engineering.ipynb - discount_ratio, lag/rolling, mevsimsellik, hedef, label encoding</w:t>
      </w:r>
    </w:p>
    <w:p>
      <w:pPr>
        <w:pStyle w:val="ListParagraph"/>
        <w:numPr>
          <w:ilvl w:val="0"/>
          <w:numId w:val="1"/>
        </w:numPr>
        <w:spacing w:after="80"/>
      </w:pPr>
      <w:r>
        <w:rPr>
          <w:rFonts w:ascii="Calibri" w:cs="Calibri" w:eastAsia="Calibri" w:hAnsi="Calibri"/>
        </w:rPr>
        <w:t xml:space="preserve">notebooks/03_modeling_baseline.ipynb - time-based split, baseline LightGBM, RMSLE/MAE, residual plot, feature importance</w:t>
      </w:r>
    </w:p>
    <w:p>
      <w:pPr>
        <w:pStyle w:val="ListParagraph"/>
        <w:numPr>
          <w:ilvl w:val="0"/>
          <w:numId w:val="1"/>
        </w:numPr>
        <w:spacing w:after="80"/>
      </w:pPr>
      <w:r>
        <w:rPr>
          <w:rFonts w:ascii="Calibri" w:cs="Calibri" w:eastAsia="Calibri" w:hAnsi="Calibri"/>
        </w:rPr>
        <w:t xml:space="preserve">notebooks/04_quantile_models.ipynb - P10/P50/P90 quantile modelleri, coverage, pinball loss, tahmin bandı grafiği</w:t>
      </w:r>
    </w:p>
    <w:p>
      <w:pPr>
        <w:spacing w:before="160"/>
      </w:pPr>
      <w:r>
        <w:rPr>
          <w:rFonts w:ascii="Calibri" w:cs="Calibri" w:eastAsia="Calibri" w:hAnsi="Calibri"/>
        </w:rPr>
        <w:t xml:space="preserve">Bu rapordaki kod parçacıkları (snippet) yukarıdaki notebook'lardan alınmıştır; tüm hücre çıktıları ve grafikler ilgili .ipynb dosyalarında çalıştırılmış haliyle mevcuttur.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32"/>
      <w:szCs w:val="32"/>
    </w:rPr>
  </w:style>
  <w:style w:type="paragraph" w:styleId="Heading2">
    <w:name w:val="Heading 2"/>
    <w:basedOn w:val="Normal"/>
    <w:next w:val="Normal"/>
    <w:qFormat/>
    <w:rPr>
      <w:rFonts w:ascii="Calibri" w:cs="Calibri" w:eastAsia="Calibri" w:hAnsi="Calibri"/>
      <w:b/>
      <w:bCs/>
      <w:sz w:val="26"/>
      <w:szCs w:val="26"/>
    </w:rPr>
  </w:style>
  <w:style w:type="paragraph" w:styleId="Heading3">
    <w:name w:val="Heading 3"/>
    <w:basedOn w:val="Normal"/>
    <w:next w:val="Normal"/>
    <w:qFormat/>
    <w:rPr>
      <w:rFonts w:ascii="Calibri" w:cs="Calibri" w:eastAsia="Calibri" w:hAnsi="Calibri"/>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b855b7c62638fef4f0708420f0e18f28916113.png"/><Relationship Id="rId8" Type="http://schemas.openxmlformats.org/officeDocument/2006/relationships/image" Target="media/27470ff0e1ed912adc751e9817d871681e4057de.png"/><Relationship Id="rId9" Type="http://schemas.openxmlformats.org/officeDocument/2006/relationships/image" Target="media/f7e2b5354c47ebed06eb77290171f9cf1fc1cf44.png"/><Relationship Id="rId10" Type="http://schemas.openxmlformats.org/officeDocument/2006/relationships/image" Target="media/e89ef2a046c56b2b978914e2a6116390dce36dbe.png"/><Relationship Id="rId11" Type="http://schemas.openxmlformats.org/officeDocument/2006/relationships/image" Target="media/776c95147c10ba8336c5c5f839ca41e6082c39b1.png"/><Relationship Id="rId12" Type="http://schemas.openxmlformats.org/officeDocument/2006/relationships/image" Target="media/efceaf601a75371ec26245a9872217a562337739.png"/><Relationship Id="rId13" Type="http://schemas.openxmlformats.org/officeDocument/2006/relationships/image" Target="media/43594b0fb2ac2730e77116271ba46e40e98da15e.png"/><Relationship Id="rId14" Type="http://schemas.openxmlformats.org/officeDocument/2006/relationships/image" Target="media/01473ddefda10e0f4ddb5684601c53da9899fb26.png"/><Relationship Id="rId15" Type="http://schemas.openxmlformats.org/officeDocument/2006/relationships/image" Target="media/66de3a151b47cb0e9fe7e0681e632a336fab2426.png"/><Relationship Id="rId16" Type="http://schemas.openxmlformats.org/officeDocument/2006/relationships/image" Target="media/9c77eaf6cd060316975885087ec37ae1ae0bb15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2026-08-26T09:10:04.478Z</dcterms:created>
  <dcterms:modified xsi:type="dcterms:W3CDTF">2026-08-26T09:10:04.483Z</dcterms:modified>
</cp:coreProperties>
</file>

<file path=docProps/custom.xml><?xml version="1.0" encoding="utf-8"?>
<Properties xmlns="http://schemas.openxmlformats.org/officeDocument/2006/custom-properties" xmlns:vt="http://schemas.openxmlformats.org/officeDocument/2006/docPropsVTypes"/>
</file>