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A98" w:rsidRPr="00094A98" w:rsidRDefault="00094A98" w:rsidP="00094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 Card – X-ray Pneumonia Detection Models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1. Model Overview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This project uses two deep learning models for automated classification of chest X-ray images:</w:t>
      </w:r>
    </w:p>
    <w:p w:rsidR="00094A98" w:rsidRPr="00094A98" w:rsidRDefault="00094A98" w:rsidP="00094A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DenseNet121</w:t>
      </w:r>
    </w:p>
    <w:p w:rsidR="00094A98" w:rsidRPr="00094A98" w:rsidRDefault="00094A98" w:rsidP="00094A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MobileNetV3-Large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Both models are convolutional neural networks (CNNs) adapted for binary chest X-ray classification:</w:t>
      </w:r>
    </w:p>
    <w:p w:rsidR="00094A98" w:rsidRPr="00094A98" w:rsidRDefault="00094A98" w:rsidP="00094A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</w:p>
    <w:p w:rsidR="00094A98" w:rsidRPr="00094A98" w:rsidRDefault="00094A98" w:rsidP="00094A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PNEUMONIA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models use transfer learning and fine-tuning to learn radiographic features associated with pneumonia.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DenseNet121 uses dense feature connections between convolutional layers, enabling effective feature reuse. MobileNetV3-Large is designed as a lightweight architecture with lower computational requirements while maintaining strong image classification performance.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2. Training Dataset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The models were trained using the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Chest X-ray Images (Pneumonia)</w:t>
      </w: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 dataset containing chest X-ray images categorized into NORMAL and PNEUMONIA classes.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Dataset distribution: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94A98" w:rsidRPr="00094A98" w:rsidTr="00094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Images</w:t>
            </w:r>
          </w:p>
        </w:tc>
      </w:tr>
      <w:tr w:rsidR="00094A98" w:rsidRPr="00094A98" w:rsidTr="00094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1,583</w:t>
            </w:r>
          </w:p>
        </w:tc>
      </w:tr>
      <w:tr w:rsidR="00094A98" w:rsidRPr="00094A98" w:rsidTr="00094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4,280</w:t>
            </w:r>
          </w:p>
        </w:tc>
      </w:tr>
      <w:tr w:rsidR="00094A98" w:rsidRPr="00094A98" w:rsidTr="00094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5,863</w:t>
            </w:r>
          </w:p>
        </w:tc>
      </w:tr>
    </w:tbl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dataset contains pediatric chest X-ray images collected from the Guangzhou Women and Children's Medical Center.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3. Data Preprocessing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following preprocessing pipeline was applied:</w:t>
      </w:r>
    </w:p>
    <w:p w:rsidR="00094A98" w:rsidRPr="00094A98" w:rsidRDefault="00094A98" w:rsidP="00094A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Conversion to grayscale</w:t>
      </w:r>
    </w:p>
    <w:p w:rsidR="00094A98" w:rsidRPr="00094A98" w:rsidRDefault="00094A98" w:rsidP="00094A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Image resizing to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224 × 224 pixels</w:t>
      </w:r>
    </w:p>
    <w:p w:rsidR="00094A98" w:rsidRPr="00094A98" w:rsidRDefault="00094A98" w:rsidP="00094A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Image normalization using ImageNet statistics</w:t>
      </w:r>
    </w:p>
    <w:p w:rsidR="00094A98" w:rsidRPr="00094A98" w:rsidRDefault="00094A98" w:rsidP="00094A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CLAHE enhancement</w:t>
      </w:r>
    </w:p>
    <w:p w:rsidR="00094A98" w:rsidRPr="00094A98" w:rsidRDefault="00094A98" w:rsidP="00094A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Histogram Equalization</w:t>
      </w:r>
    </w:p>
    <w:p w:rsidR="00094A98" w:rsidRPr="00094A98" w:rsidRDefault="00094A98" w:rsidP="00094A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Gamma Correction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Data augmentation was applied during training, including:</w:t>
      </w:r>
    </w:p>
    <w:p w:rsidR="00094A98" w:rsidRPr="00094A98" w:rsidRDefault="00094A98" w:rsidP="00094A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Random horizontal flipping</w:t>
      </w:r>
    </w:p>
    <w:p w:rsidR="00094A98" w:rsidRPr="00094A98" w:rsidRDefault="00094A98" w:rsidP="00094A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Random rotation</w:t>
      </w:r>
    </w:p>
    <w:p w:rsidR="00094A98" w:rsidRPr="00094A98" w:rsidRDefault="00094A98" w:rsidP="00094A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Random resized cropping</w:t>
      </w:r>
    </w:p>
    <w:p w:rsidR="00094A98" w:rsidRPr="00094A98" w:rsidRDefault="00094A98" w:rsidP="00094A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Random brightness and contrast adjustment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224 × 224 input resolution is commonly used with DenseNet121 and MobileNetV3-based image classification systems.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4. Model Architecture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A98">
        <w:rPr>
          <w:rFonts w:ascii="Times New Roman" w:eastAsia="Times New Roman" w:hAnsi="Times New Roman" w:cs="Times New Roman"/>
          <w:b/>
          <w:bCs/>
          <w:sz w:val="27"/>
          <w:szCs w:val="27"/>
        </w:rPr>
        <w:t>DenseNet121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DenseNet121 is a convolutional neural network based on dense connectivity. Each layer receives feature information from preceding layers, encouraging feature reuse and efficient gradient propagation.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Configuration:</w:t>
      </w:r>
    </w:p>
    <w:p w:rsidR="00094A98" w:rsidRPr="00094A98" w:rsidRDefault="00094A98" w:rsidP="00094A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Architecture: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DenseNet121</w:t>
      </w:r>
    </w:p>
    <w:p w:rsidR="00094A98" w:rsidRPr="00094A98" w:rsidRDefault="00094A98" w:rsidP="00094A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Input size: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224 × 224</w:t>
      </w:r>
    </w:p>
    <w:p w:rsidR="00094A98" w:rsidRPr="00094A98" w:rsidRDefault="00094A98" w:rsidP="00094A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Classification type: Binary</w:t>
      </w:r>
    </w:p>
    <w:p w:rsidR="00094A98" w:rsidRPr="00094A98" w:rsidRDefault="00094A98" w:rsidP="00094A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Output classes: NORMAL / PNEUMONIA</w:t>
      </w:r>
    </w:p>
    <w:p w:rsidR="00094A98" w:rsidRPr="00094A98" w:rsidRDefault="00094A98" w:rsidP="00094A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Training method: Transfer learning + fine-tuning</w:t>
      </w:r>
    </w:p>
    <w:p w:rsidR="00094A98" w:rsidRPr="00094A98" w:rsidRDefault="00094A98" w:rsidP="00094A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Optimizer: Adam</w:t>
      </w:r>
    </w:p>
    <w:p w:rsidR="00094A98" w:rsidRPr="00094A98" w:rsidRDefault="00094A98" w:rsidP="00094A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Learning rate: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1 × 10⁻⁴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DenseNet121 has been widely investigated for chest X-ray pneumonia classification.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A98">
        <w:rPr>
          <w:rFonts w:ascii="Times New Roman" w:eastAsia="Times New Roman" w:hAnsi="Times New Roman" w:cs="Times New Roman"/>
          <w:b/>
          <w:bCs/>
          <w:sz w:val="27"/>
          <w:szCs w:val="27"/>
        </w:rPr>
        <w:t>MobileNetV3-Large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MobileNetV3-Large is a lightweight convolutional neural network optimized for efficient inference.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Configuration:</w:t>
      </w:r>
    </w:p>
    <w:p w:rsidR="00094A98" w:rsidRPr="00094A98" w:rsidRDefault="00094A98" w:rsidP="00094A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Architecture: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MobileNetV3-Large</w:t>
      </w:r>
    </w:p>
    <w:p w:rsidR="00094A98" w:rsidRPr="00094A98" w:rsidRDefault="00094A98" w:rsidP="00094A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Input size: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224 × 224</w:t>
      </w:r>
    </w:p>
    <w:p w:rsidR="00094A98" w:rsidRPr="00094A98" w:rsidRDefault="00094A98" w:rsidP="00094A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Classification type: Binary</w:t>
      </w:r>
    </w:p>
    <w:p w:rsidR="00094A98" w:rsidRPr="00094A98" w:rsidRDefault="00094A98" w:rsidP="00094A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Output classes: NORMAL / PNEUMONIA</w:t>
      </w:r>
    </w:p>
    <w:p w:rsidR="00094A98" w:rsidRPr="00094A98" w:rsidRDefault="00094A98" w:rsidP="00094A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Training method: Transfer learning + fine-tuning</w:t>
      </w:r>
    </w:p>
    <w:p w:rsidR="00094A98" w:rsidRPr="00094A98" w:rsidRDefault="00094A98" w:rsidP="00094A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Optimizer: Adam</w:t>
      </w:r>
    </w:p>
    <w:p w:rsidR="00094A98" w:rsidRPr="00094A98" w:rsidRDefault="00094A98" w:rsidP="00094A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Learning rate: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1 × 10⁻⁴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4A98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094A98">
        <w:rPr>
          <w:rFonts w:ascii="Times New Roman" w:eastAsia="Times New Roman" w:hAnsi="Times New Roman" w:cs="Times New Roman"/>
          <w:sz w:val="24"/>
          <w:szCs w:val="24"/>
        </w:rPr>
        <w:t>-based architectures have been evaluated for pneumonia classification because of their relatively low computational requirements.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5. Model Evaluation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models were evaluated using a held-out test set.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A98">
        <w:rPr>
          <w:rFonts w:ascii="Times New Roman" w:eastAsia="Times New Roman" w:hAnsi="Times New Roman" w:cs="Times New Roman"/>
          <w:b/>
          <w:bCs/>
          <w:sz w:val="27"/>
          <w:szCs w:val="27"/>
        </w:rPr>
        <w:t>DenseNet121</w:t>
      </w:r>
    </w:p>
    <w:tbl>
      <w:tblPr>
        <w:tblW w:w="49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462"/>
      </w:tblGrid>
      <w:tr w:rsidR="00094A98" w:rsidRPr="00094A98" w:rsidTr="00094A98">
        <w:trPr>
          <w:trHeight w:val="26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094A98" w:rsidRPr="00094A98" w:rsidTr="00094A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93.42%</w:t>
            </w:r>
          </w:p>
        </w:tc>
      </w:tr>
      <w:tr w:rsidR="00094A98" w:rsidRPr="00094A98" w:rsidTr="00094A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94.18%</w:t>
            </w:r>
          </w:p>
        </w:tc>
      </w:tr>
      <w:tr w:rsidR="00094A98" w:rsidRPr="00094A98" w:rsidTr="00094A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94.87%</w:t>
            </w:r>
          </w:p>
        </w:tc>
      </w:tr>
      <w:tr w:rsidR="00094A98" w:rsidRPr="00094A98" w:rsidTr="00094A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94.52%</w:t>
            </w:r>
          </w:p>
        </w:tc>
      </w:tr>
      <w:tr w:rsidR="00094A98" w:rsidRPr="00094A98" w:rsidTr="00094A98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97.64%</w:t>
            </w:r>
          </w:p>
        </w:tc>
      </w:tr>
      <w:tr w:rsidR="00094A98" w:rsidRPr="00094A98" w:rsidTr="00094A98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Time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47.3 </w:t>
            </w:r>
            <w:proofErr w:type="spellStart"/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/image</w:t>
            </w:r>
          </w:p>
        </w:tc>
      </w:tr>
    </w:tbl>
    <w:p w:rsidR="00094A98" w:rsidRPr="00094A98" w:rsidRDefault="00094A98" w:rsidP="00094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A98">
        <w:rPr>
          <w:rFonts w:ascii="Times New Roman" w:eastAsia="Times New Roman" w:hAnsi="Times New Roman" w:cs="Times New Roman"/>
          <w:b/>
          <w:bCs/>
          <w:sz w:val="27"/>
          <w:szCs w:val="27"/>
        </w:rPr>
        <w:t>MobileNetV3-Large</w:t>
      </w:r>
    </w:p>
    <w:tbl>
      <w:tblPr>
        <w:tblW w:w="50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489"/>
      </w:tblGrid>
      <w:tr w:rsidR="00094A98" w:rsidRPr="00094A98" w:rsidTr="00094A98">
        <w:trPr>
          <w:trHeight w:val="26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094A98" w:rsidRPr="00094A98" w:rsidTr="00094A98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91.83%</w:t>
            </w:r>
          </w:p>
        </w:tc>
      </w:tr>
      <w:tr w:rsidR="00094A98" w:rsidRPr="00094A98" w:rsidTr="00094A98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92.64%</w:t>
            </w:r>
          </w:p>
        </w:tc>
      </w:tr>
      <w:tr w:rsidR="00094A98" w:rsidRPr="00094A98" w:rsidTr="00094A98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93.33%</w:t>
            </w:r>
          </w:p>
        </w:tc>
      </w:tr>
      <w:tr w:rsidR="00094A98" w:rsidRPr="00094A98" w:rsidTr="00094A98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92.98%</w:t>
            </w:r>
          </w:p>
        </w:tc>
      </w:tr>
      <w:tr w:rsidR="00094A98" w:rsidRPr="00094A98" w:rsidTr="00094A98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96.12%</w:t>
            </w:r>
          </w:p>
        </w:tc>
      </w:tr>
      <w:tr w:rsidR="00094A98" w:rsidRPr="00094A98" w:rsidTr="00094A98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Time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21.7 </w:t>
            </w:r>
            <w:proofErr w:type="spellStart"/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/image</w:t>
            </w:r>
          </w:p>
        </w:tc>
      </w:tr>
    </w:tbl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6. Preprocessing Evaluation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Different preprocessing techniques were evaluated using DenseNet121.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94A98" w:rsidRPr="00094A98" w:rsidTr="00094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ROC-AUC</w:t>
            </w:r>
          </w:p>
        </w:tc>
      </w:tr>
      <w:tr w:rsidR="00094A98" w:rsidRPr="00094A98" w:rsidTr="00094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89.10%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90.39%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94.51%</w:t>
            </w:r>
          </w:p>
        </w:tc>
      </w:tr>
      <w:tr w:rsidR="00094A98" w:rsidRPr="00094A98" w:rsidTr="00094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CLAHE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93.42%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94.52%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97.64%</w:t>
            </w:r>
          </w:p>
        </w:tc>
      </w:tr>
      <w:tr w:rsidR="00094A98" w:rsidRPr="00094A98" w:rsidTr="00094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Histogram Equalization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91.27%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92.46%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95.88%</w:t>
            </w:r>
          </w:p>
        </w:tc>
      </w:tr>
      <w:tr w:rsidR="00094A98" w:rsidRPr="00094A98" w:rsidTr="00094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Gamma Correction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90.48%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91.69%</w:t>
            </w:r>
          </w:p>
        </w:tc>
        <w:tc>
          <w:tcPr>
            <w:tcW w:w="0" w:type="auto"/>
            <w:vAlign w:val="center"/>
            <w:hideMark/>
          </w:tcPr>
          <w:p w:rsidR="00094A98" w:rsidRPr="00094A98" w:rsidRDefault="00094A98" w:rsidP="00094A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98">
              <w:rPr>
                <w:rFonts w:ascii="Times New Roman" w:eastAsia="Times New Roman" w:hAnsi="Times New Roman" w:cs="Times New Roman"/>
                <w:sz w:val="24"/>
                <w:szCs w:val="24"/>
              </w:rPr>
              <w:t>95.32%</w:t>
            </w:r>
          </w:p>
        </w:tc>
      </w:tr>
    </w:tbl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evaluated results show that the CLAHE preprocessing configuration produced the highest measured performance among the tested preprocessing methods.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7. Confusion Matrix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A98">
        <w:rPr>
          <w:rFonts w:ascii="Times New Roman" w:eastAsia="Times New Roman" w:hAnsi="Times New Roman" w:cs="Times New Roman"/>
          <w:b/>
          <w:bCs/>
          <w:sz w:val="27"/>
          <w:szCs w:val="27"/>
        </w:rPr>
        <w:t>DenseNet121</w:t>
      </w:r>
    </w:p>
    <w:p w:rsidR="00094A98" w:rsidRPr="00094A98" w:rsidRDefault="00094A98" w:rsidP="0009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A98">
        <w:rPr>
          <w:rFonts w:ascii="Courier New" w:eastAsia="Times New Roman" w:hAnsi="Courier New" w:cs="Courier New"/>
          <w:sz w:val="20"/>
          <w:szCs w:val="20"/>
        </w:rPr>
        <w:t>[[214, 20],</w:t>
      </w:r>
    </w:p>
    <w:p w:rsidR="00094A98" w:rsidRPr="00094A98" w:rsidRDefault="00094A98" w:rsidP="0009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A9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94A98">
        <w:rPr>
          <w:rFonts w:ascii="Courier New" w:eastAsia="Times New Roman" w:hAnsi="Courier New" w:cs="Courier New"/>
          <w:sz w:val="20"/>
          <w:szCs w:val="20"/>
        </w:rPr>
        <w:t>[ 21</w:t>
      </w:r>
      <w:proofErr w:type="gramEnd"/>
      <w:r w:rsidRPr="00094A98">
        <w:rPr>
          <w:rFonts w:ascii="Courier New" w:eastAsia="Times New Roman" w:hAnsi="Courier New" w:cs="Courier New"/>
          <w:sz w:val="20"/>
          <w:szCs w:val="20"/>
        </w:rPr>
        <w:t>, 369]]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A98">
        <w:rPr>
          <w:rFonts w:ascii="Times New Roman" w:eastAsia="Times New Roman" w:hAnsi="Times New Roman" w:cs="Times New Roman"/>
          <w:b/>
          <w:bCs/>
          <w:sz w:val="27"/>
          <w:szCs w:val="27"/>
        </w:rPr>
        <w:t>MobileNetV3-Large</w:t>
      </w:r>
    </w:p>
    <w:p w:rsidR="00094A98" w:rsidRPr="00094A98" w:rsidRDefault="00094A98" w:rsidP="0009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A98">
        <w:rPr>
          <w:rFonts w:ascii="Courier New" w:eastAsia="Times New Roman" w:hAnsi="Courier New" w:cs="Courier New"/>
          <w:sz w:val="20"/>
          <w:szCs w:val="20"/>
        </w:rPr>
        <w:t>[[207, 27],</w:t>
      </w:r>
    </w:p>
    <w:p w:rsidR="00094A98" w:rsidRPr="00094A98" w:rsidRDefault="00094A98" w:rsidP="00094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A9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94A98">
        <w:rPr>
          <w:rFonts w:ascii="Courier New" w:eastAsia="Times New Roman" w:hAnsi="Courier New" w:cs="Courier New"/>
          <w:sz w:val="20"/>
          <w:szCs w:val="20"/>
        </w:rPr>
        <w:t>[ 24</w:t>
      </w:r>
      <w:proofErr w:type="gramEnd"/>
      <w:r w:rsidRPr="00094A98">
        <w:rPr>
          <w:rFonts w:ascii="Courier New" w:eastAsia="Times New Roman" w:hAnsi="Courier New" w:cs="Courier New"/>
          <w:sz w:val="20"/>
          <w:szCs w:val="20"/>
        </w:rPr>
        <w:t>, 366]]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8. Training Configuration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Both models were trained using:</w:t>
      </w:r>
    </w:p>
    <w:p w:rsidR="00094A98" w:rsidRPr="00094A98" w:rsidRDefault="00094A98" w:rsidP="00094A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Optimizer: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Adam</w:t>
      </w:r>
    </w:p>
    <w:p w:rsidR="00094A98" w:rsidRPr="00094A98" w:rsidRDefault="00094A98" w:rsidP="00094A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Learning rate: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0.0001</w:t>
      </w:r>
    </w:p>
    <w:p w:rsidR="00094A98" w:rsidRPr="00094A98" w:rsidRDefault="00094A98" w:rsidP="00094A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Training epochs: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</w:p>
    <w:p w:rsidR="00094A98" w:rsidRPr="00094A98" w:rsidRDefault="00094A98" w:rsidP="00094A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Input resolution: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224 × 224</w:t>
      </w:r>
    </w:p>
    <w:p w:rsidR="00094A98" w:rsidRPr="00094A98" w:rsidRDefault="00094A98" w:rsidP="00094A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Image normalization: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ImageNet</w:t>
      </w:r>
    </w:p>
    <w:p w:rsidR="00094A98" w:rsidRPr="00094A98" w:rsidRDefault="00094A98" w:rsidP="00094A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Data augmentation: Enabled</w:t>
      </w:r>
    </w:p>
    <w:p w:rsidR="00094A98" w:rsidRPr="00094A98" w:rsidRDefault="00094A98" w:rsidP="00094A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Hardware environment: </w:t>
      </w:r>
      <w:proofErr w:type="spellStart"/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Kaggle</w:t>
      </w:r>
      <w:proofErr w:type="spellEnd"/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GPU environment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Training duration:</w:t>
      </w:r>
    </w:p>
    <w:p w:rsidR="00094A98" w:rsidRPr="00094A98" w:rsidRDefault="00094A98" w:rsidP="00094A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DenseNet121: approximately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52 minutes</w:t>
      </w:r>
    </w:p>
    <w:p w:rsidR="00094A98" w:rsidRPr="00094A98" w:rsidRDefault="00094A98" w:rsidP="00094A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MobileNetV3-Large: approximately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33 minutes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9. Model Output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For each chest X-ray, the system generates:</w:t>
      </w:r>
    </w:p>
    <w:p w:rsidR="00094A98" w:rsidRPr="00094A98" w:rsidRDefault="00094A98" w:rsidP="00094A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Predicted class</w:t>
      </w:r>
    </w:p>
    <w:p w:rsidR="00094A98" w:rsidRPr="00094A98" w:rsidRDefault="00094A98" w:rsidP="00094A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Confidence score</w:t>
      </w:r>
    </w:p>
    <w:p w:rsidR="00094A98" w:rsidRPr="00094A98" w:rsidRDefault="00094A98" w:rsidP="00094A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Selected model</w:t>
      </w:r>
    </w:p>
    <w:p w:rsidR="00094A98" w:rsidRPr="00094A98" w:rsidRDefault="00094A98" w:rsidP="00094A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Preprocessing method</w:t>
      </w:r>
    </w:p>
    <w:p w:rsidR="00094A98" w:rsidRPr="00094A98" w:rsidRDefault="00094A98" w:rsidP="00094A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Inference time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classification output is: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PNEUMONIA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10. Model Performance Characteristics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DenseNet121 provides higher classification performance in the evaluated configuration, while MobileNetV3-Large provides substantially faster inference with a smaller computational footprint.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This makes the two models suitable for different computational requirements:</w:t>
      </w:r>
    </w:p>
    <w:p w:rsidR="00094A98" w:rsidRPr="00094A98" w:rsidRDefault="00094A98" w:rsidP="00094A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DenseNet121:</w:t>
      </w: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 higher measured classification performance</w:t>
      </w:r>
    </w:p>
    <w:p w:rsidR="00094A98" w:rsidRPr="00094A98" w:rsidRDefault="00094A98" w:rsidP="00094A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b/>
          <w:bCs/>
          <w:sz w:val="24"/>
          <w:szCs w:val="24"/>
        </w:rPr>
        <w:t>MobileNetV3-Large:</w:t>
      </w:r>
      <w:r w:rsidRPr="00094A98">
        <w:rPr>
          <w:rFonts w:ascii="Times New Roman" w:eastAsia="Times New Roman" w:hAnsi="Times New Roman" w:cs="Times New Roman"/>
          <w:sz w:val="24"/>
          <w:szCs w:val="24"/>
        </w:rPr>
        <w:t xml:space="preserve"> faster and more lightweight inference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Both architectures have been studied for automated pneumonia classification from chest X-ray images.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11. Limitations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models can produce incorrect predictions, including false-positive and false-negative classifications.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Performance may vary depending on:</w:t>
      </w:r>
    </w:p>
    <w:p w:rsidR="00094A98" w:rsidRPr="00094A98" w:rsidRDefault="00094A98" w:rsidP="00094A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Image quality</w:t>
      </w:r>
    </w:p>
    <w:p w:rsidR="00094A98" w:rsidRPr="00094A98" w:rsidRDefault="00094A98" w:rsidP="00094A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X-ray acqui</w:t>
      </w:r>
      <w:bookmarkStart w:id="0" w:name="_GoBack"/>
      <w:bookmarkEnd w:id="0"/>
      <w:r w:rsidRPr="00094A98">
        <w:rPr>
          <w:rFonts w:ascii="Times New Roman" w:eastAsia="Times New Roman" w:hAnsi="Times New Roman" w:cs="Times New Roman"/>
          <w:sz w:val="24"/>
          <w:szCs w:val="24"/>
        </w:rPr>
        <w:t>sition equipment</w:t>
      </w:r>
    </w:p>
    <w:p w:rsidR="00094A98" w:rsidRPr="00094A98" w:rsidRDefault="00094A98" w:rsidP="00094A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Patient population</w:t>
      </w:r>
    </w:p>
    <w:p w:rsidR="00094A98" w:rsidRPr="00094A98" w:rsidRDefault="00094A98" w:rsidP="00094A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Image preprocessing</w:t>
      </w:r>
    </w:p>
    <w:p w:rsidR="00094A98" w:rsidRPr="00094A98" w:rsidRDefault="00094A98" w:rsidP="00094A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Dataset distribution</w:t>
      </w:r>
    </w:p>
    <w:p w:rsidR="00094A98" w:rsidRPr="00094A98" w:rsidRDefault="00094A98" w:rsidP="00094A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Differences between training and deployment data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reported metrics describe performance on the evaluated dataset and should not be interpreted as a universal accuracy level for all chest X-ray images.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98">
        <w:rPr>
          <w:rFonts w:ascii="Times New Roman" w:eastAsia="Times New Roman" w:hAnsi="Times New Roman" w:cs="Times New Roman"/>
          <w:b/>
          <w:bCs/>
          <w:sz w:val="36"/>
          <w:szCs w:val="36"/>
        </w:rPr>
        <w:t>12. Intended Model Function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models perform automated image classification from chest X-rays and provide prediction probabilities to support image review and analysis.</w:t>
      </w:r>
    </w:p>
    <w:p w:rsidR="00094A98" w:rsidRPr="00094A98" w:rsidRDefault="00094A98" w:rsidP="00094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98">
        <w:rPr>
          <w:rFonts w:ascii="Times New Roman" w:eastAsia="Times New Roman" w:hAnsi="Times New Roman" w:cs="Times New Roman"/>
          <w:sz w:val="24"/>
          <w:szCs w:val="24"/>
        </w:rPr>
        <w:t>The predictions are generated from learned visual features extracted by the neural networks and are intended to assist the interpretation workflow rather than replace clinical assessment.</w:t>
      </w:r>
    </w:p>
    <w:p w:rsidR="00A83660" w:rsidRPr="00094A98" w:rsidRDefault="00A83660" w:rsidP="00094A98"/>
    <w:sectPr w:rsidR="00A83660" w:rsidRPr="00094A9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6383"/>
    <w:multiLevelType w:val="multilevel"/>
    <w:tmpl w:val="DA58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75FA"/>
    <w:multiLevelType w:val="multilevel"/>
    <w:tmpl w:val="935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476F"/>
    <w:multiLevelType w:val="multilevel"/>
    <w:tmpl w:val="3F1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86C2A"/>
    <w:multiLevelType w:val="multilevel"/>
    <w:tmpl w:val="A91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62F46"/>
    <w:multiLevelType w:val="multilevel"/>
    <w:tmpl w:val="867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12BED"/>
    <w:multiLevelType w:val="multilevel"/>
    <w:tmpl w:val="AF8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060AC"/>
    <w:multiLevelType w:val="multilevel"/>
    <w:tmpl w:val="00AC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720BD"/>
    <w:multiLevelType w:val="multilevel"/>
    <w:tmpl w:val="3BEA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27160"/>
    <w:multiLevelType w:val="multilevel"/>
    <w:tmpl w:val="929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0680D"/>
    <w:multiLevelType w:val="multilevel"/>
    <w:tmpl w:val="14FA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81B80"/>
    <w:multiLevelType w:val="multilevel"/>
    <w:tmpl w:val="539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F64F1"/>
    <w:multiLevelType w:val="multilevel"/>
    <w:tmpl w:val="803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37519"/>
    <w:multiLevelType w:val="multilevel"/>
    <w:tmpl w:val="41C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E795C"/>
    <w:multiLevelType w:val="multilevel"/>
    <w:tmpl w:val="40A8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A06A6"/>
    <w:multiLevelType w:val="multilevel"/>
    <w:tmpl w:val="814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420AF"/>
    <w:multiLevelType w:val="multilevel"/>
    <w:tmpl w:val="379C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91A25"/>
    <w:multiLevelType w:val="multilevel"/>
    <w:tmpl w:val="5378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62886"/>
    <w:multiLevelType w:val="multilevel"/>
    <w:tmpl w:val="9D06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4448B"/>
    <w:multiLevelType w:val="multilevel"/>
    <w:tmpl w:val="7EB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A0D81"/>
    <w:multiLevelType w:val="multilevel"/>
    <w:tmpl w:val="978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14746"/>
    <w:multiLevelType w:val="multilevel"/>
    <w:tmpl w:val="33D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60453"/>
    <w:multiLevelType w:val="multilevel"/>
    <w:tmpl w:val="2724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A1D17"/>
    <w:multiLevelType w:val="multilevel"/>
    <w:tmpl w:val="489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703E6"/>
    <w:multiLevelType w:val="multilevel"/>
    <w:tmpl w:val="5ED0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4E3A5D"/>
    <w:multiLevelType w:val="multilevel"/>
    <w:tmpl w:val="9B1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4380F"/>
    <w:multiLevelType w:val="multilevel"/>
    <w:tmpl w:val="AC6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A10A4"/>
    <w:multiLevelType w:val="multilevel"/>
    <w:tmpl w:val="0C6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9554A"/>
    <w:multiLevelType w:val="multilevel"/>
    <w:tmpl w:val="77D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22635"/>
    <w:multiLevelType w:val="multilevel"/>
    <w:tmpl w:val="0124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51485"/>
    <w:multiLevelType w:val="multilevel"/>
    <w:tmpl w:val="C7DC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21"/>
  </w:num>
  <w:num w:numId="3">
    <w:abstractNumId w:val="14"/>
  </w:num>
  <w:num w:numId="4">
    <w:abstractNumId w:val="22"/>
  </w:num>
  <w:num w:numId="5">
    <w:abstractNumId w:val="19"/>
  </w:num>
  <w:num w:numId="6">
    <w:abstractNumId w:val="9"/>
  </w:num>
  <w:num w:numId="7">
    <w:abstractNumId w:val="18"/>
  </w:num>
  <w:num w:numId="8">
    <w:abstractNumId w:val="23"/>
  </w:num>
  <w:num w:numId="9">
    <w:abstractNumId w:val="10"/>
  </w:num>
  <w:num w:numId="10">
    <w:abstractNumId w:val="16"/>
  </w:num>
  <w:num w:numId="11">
    <w:abstractNumId w:val="8"/>
  </w:num>
  <w:num w:numId="12">
    <w:abstractNumId w:val="7"/>
  </w:num>
  <w:num w:numId="13">
    <w:abstractNumId w:val="13"/>
  </w:num>
  <w:num w:numId="14">
    <w:abstractNumId w:val="20"/>
  </w:num>
  <w:num w:numId="15">
    <w:abstractNumId w:val="27"/>
  </w:num>
  <w:num w:numId="16">
    <w:abstractNumId w:val="5"/>
  </w:num>
  <w:num w:numId="17">
    <w:abstractNumId w:val="28"/>
  </w:num>
  <w:num w:numId="18">
    <w:abstractNumId w:val="29"/>
  </w:num>
  <w:num w:numId="19">
    <w:abstractNumId w:val="26"/>
  </w:num>
  <w:num w:numId="20">
    <w:abstractNumId w:val="1"/>
  </w:num>
  <w:num w:numId="21">
    <w:abstractNumId w:val="12"/>
  </w:num>
  <w:num w:numId="22">
    <w:abstractNumId w:val="24"/>
  </w:num>
  <w:num w:numId="23">
    <w:abstractNumId w:val="2"/>
  </w:num>
  <w:num w:numId="24">
    <w:abstractNumId w:val="4"/>
  </w:num>
  <w:num w:numId="25">
    <w:abstractNumId w:val="17"/>
  </w:num>
  <w:num w:numId="26">
    <w:abstractNumId w:val="15"/>
  </w:num>
  <w:num w:numId="27">
    <w:abstractNumId w:val="3"/>
  </w:num>
  <w:num w:numId="28">
    <w:abstractNumId w:val="6"/>
  </w:num>
  <w:num w:numId="29">
    <w:abstractNumId w:val="0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B75"/>
    <w:rsid w:val="00094A98"/>
    <w:rsid w:val="00106429"/>
    <w:rsid w:val="0013506E"/>
    <w:rsid w:val="001509A0"/>
    <w:rsid w:val="00236740"/>
    <w:rsid w:val="002575BB"/>
    <w:rsid w:val="00271C03"/>
    <w:rsid w:val="002F0411"/>
    <w:rsid w:val="00617EAD"/>
    <w:rsid w:val="006954E4"/>
    <w:rsid w:val="006A4074"/>
    <w:rsid w:val="00872422"/>
    <w:rsid w:val="008D61DF"/>
    <w:rsid w:val="009D7740"/>
    <w:rsid w:val="00A83660"/>
    <w:rsid w:val="00AD5B75"/>
    <w:rsid w:val="00C17C7D"/>
    <w:rsid w:val="00C9320E"/>
    <w:rsid w:val="00D232CB"/>
    <w:rsid w:val="00E14C70"/>
    <w:rsid w:val="00ED0D96"/>
    <w:rsid w:val="00F84988"/>
    <w:rsid w:val="00F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59DEE"/>
  <w15:chartTrackingRefBased/>
  <w15:docId w15:val="{F5205164-73DF-4EB3-A603-27679EA4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4A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4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4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09A0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A8366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72422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94A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4A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4A9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094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4A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A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67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8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el huseyyen</dc:creator>
  <cp:keywords/>
  <dc:description/>
  <cp:lastModifiedBy>mustafa el huseyyen</cp:lastModifiedBy>
  <cp:revision>26</cp:revision>
  <cp:lastPrinted>2025-01-05T19:55:00Z</cp:lastPrinted>
  <dcterms:created xsi:type="dcterms:W3CDTF">2024-12-31T06:20:00Z</dcterms:created>
  <dcterms:modified xsi:type="dcterms:W3CDTF">2026-09-28T18:40:00Z</dcterms:modified>
</cp:coreProperties>
</file>