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A75852" w14:textId="77777777" w:rsidR="004C78D9" w:rsidRDefault="00000000">
      <w:pPr>
        <w:spacing w:after="60"/>
        <w:jc w:val="center"/>
      </w:pPr>
      <w:r>
        <w:rPr>
          <w:b/>
          <w:bCs/>
          <w:color w:val="1F3864"/>
          <w:sz w:val="32"/>
          <w:szCs w:val="32"/>
        </w:rPr>
        <w:t>MINUTES OF MEETING</w:t>
      </w:r>
    </w:p>
    <w:p w14:paraId="5CF3FA0F" w14:textId="77777777" w:rsidR="004C78D9" w:rsidRDefault="00000000">
      <w:pPr>
        <w:spacing w:after="240"/>
        <w:jc w:val="center"/>
      </w:pPr>
      <w:r>
        <w:rPr>
          <w:i/>
          <w:iCs/>
          <w:sz w:val="22"/>
          <w:szCs w:val="22"/>
        </w:rPr>
        <w:t>Pig Farm Management System — Breeding, Batch, Traceability, Gilt Rearing, KPI &amp; Feed Planning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C78D9" w14:paraId="68AE32E7"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16CCFB1A" w14:textId="77777777" w:rsidR="004C78D9" w:rsidRDefault="00000000">
            <w:r>
              <w:rPr>
                <w:b/>
                <w:bCs/>
              </w:rPr>
              <w:t>Meeting Topic</w:t>
            </w:r>
          </w:p>
        </w:tc>
        <w:tc>
          <w:tcPr>
            <w:tcW w:w="7160" w:type="dxa"/>
            <w:tcMar>
              <w:top w:w="80" w:type="dxa"/>
              <w:left w:w="100" w:type="dxa"/>
              <w:bottom w:w="80" w:type="dxa"/>
              <w:right w:w="100" w:type="dxa"/>
            </w:tcMar>
          </w:tcPr>
          <w:p w14:paraId="50C9CC44" w14:textId="77777777" w:rsidR="004C78D9" w:rsidRDefault="00000000">
            <w:r>
              <w:t>Pig Farm Management System — Batch Coding, Breeding Structure, Cost Traceability, Gilt Rearing, KPI &amp; Feed Planning Requirements</w:t>
            </w:r>
          </w:p>
        </w:tc>
      </w:tr>
      <w:tr w:rsidR="004C78D9" w14:paraId="587145C5"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7DE3BED3" w14:textId="77777777" w:rsidR="004C78D9" w:rsidRDefault="00000000">
            <w:r>
              <w:rPr>
                <w:b/>
                <w:bCs/>
              </w:rPr>
              <w:t>Date</w:t>
            </w:r>
          </w:p>
        </w:tc>
        <w:tc>
          <w:tcPr>
            <w:tcW w:w="7160" w:type="dxa"/>
            <w:tcMar>
              <w:top w:w="80" w:type="dxa"/>
              <w:left w:w="100" w:type="dxa"/>
              <w:bottom w:w="80" w:type="dxa"/>
              <w:right w:w="100" w:type="dxa"/>
            </w:tcMar>
          </w:tcPr>
          <w:p w14:paraId="251CAEF9" w14:textId="77777777" w:rsidR="004C78D9" w:rsidRDefault="00000000">
            <w:r>
              <w:t>23 August 2026</w:t>
            </w:r>
          </w:p>
        </w:tc>
      </w:tr>
      <w:tr w:rsidR="004C78D9" w14:paraId="02BC954F"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0C8E8311" w14:textId="77777777" w:rsidR="004C78D9" w:rsidRDefault="00000000">
            <w:r>
              <w:rPr>
                <w:b/>
                <w:bCs/>
              </w:rPr>
              <w:t>Prepared By</w:t>
            </w:r>
          </w:p>
        </w:tc>
        <w:tc>
          <w:tcPr>
            <w:tcW w:w="7160" w:type="dxa"/>
            <w:tcMar>
              <w:top w:w="80" w:type="dxa"/>
              <w:left w:w="100" w:type="dxa"/>
              <w:bottom w:w="80" w:type="dxa"/>
              <w:right w:w="100" w:type="dxa"/>
            </w:tcMar>
          </w:tcPr>
          <w:p w14:paraId="5246D740" w14:textId="77777777" w:rsidR="004C78D9" w:rsidRDefault="00000000">
            <w:r>
              <w:t>Prudence</w:t>
            </w:r>
          </w:p>
        </w:tc>
      </w:tr>
      <w:tr w:rsidR="004C78D9" w14:paraId="51ED8FFE"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17B8B01F" w14:textId="77777777" w:rsidR="004C78D9" w:rsidRDefault="00000000">
            <w:r>
              <w:rPr>
                <w:b/>
                <w:bCs/>
              </w:rPr>
              <w:t>Attendees</w:t>
            </w:r>
          </w:p>
        </w:tc>
        <w:tc>
          <w:tcPr>
            <w:tcW w:w="7160" w:type="dxa"/>
            <w:tcMar>
              <w:top w:w="80" w:type="dxa"/>
              <w:left w:w="100" w:type="dxa"/>
              <w:bottom w:w="80" w:type="dxa"/>
              <w:right w:w="100" w:type="dxa"/>
            </w:tcMar>
          </w:tcPr>
          <w:p w14:paraId="2349667D" w14:textId="77777777" w:rsidR="004C78D9" w:rsidRDefault="00000000">
            <w:proofErr w:type="spellStart"/>
            <w:r>
              <w:t>Navfarm</w:t>
            </w:r>
            <w:proofErr w:type="spellEnd"/>
            <w:r>
              <w:t xml:space="preserve"> Team / Triple C Team</w:t>
            </w:r>
          </w:p>
        </w:tc>
      </w:tr>
      <w:tr w:rsidR="004C78D9" w14:paraId="557EE7BD"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21B9E129" w14:textId="77777777" w:rsidR="004C78D9" w:rsidRDefault="00000000">
            <w:r>
              <w:rPr>
                <w:b/>
                <w:bCs/>
              </w:rPr>
              <w:t>Subject Area</w:t>
            </w:r>
          </w:p>
        </w:tc>
        <w:tc>
          <w:tcPr>
            <w:tcW w:w="7160" w:type="dxa"/>
            <w:tcMar>
              <w:top w:w="80" w:type="dxa"/>
              <w:left w:w="100" w:type="dxa"/>
              <w:bottom w:w="80" w:type="dxa"/>
              <w:right w:w="100" w:type="dxa"/>
            </w:tcMar>
          </w:tcPr>
          <w:p w14:paraId="72FFAC38" w14:textId="77777777" w:rsidR="004C78D9" w:rsidRDefault="00000000">
            <w:r>
              <w:t>Livestock (Swine) Batch Management, Traceability, Gilt Rearing &amp; Reporting</w:t>
            </w:r>
          </w:p>
        </w:tc>
      </w:tr>
    </w:tbl>
    <w:p w14:paraId="4118CC2C" w14:textId="77777777" w:rsidR="004C78D9" w:rsidRDefault="00000000">
      <w:pPr>
        <w:pStyle w:val="Heading1"/>
        <w:spacing w:before="300" w:after="120"/>
      </w:pPr>
      <w:r>
        <w:t>1. Purpose of the Meeting</w:t>
      </w:r>
    </w:p>
    <w:p w14:paraId="6F5D7BB0" w14:textId="5F52E928" w:rsidR="004C78D9" w:rsidRDefault="00000000">
      <w:pPr>
        <w:spacing w:after="100"/>
      </w:pPr>
      <w:r>
        <w:t>The meeting was held to discuss and finalize the data structure, and reporting requirements for the pig farm management system. Areas covered included the breeding/genetic line hierarchy, insemination and service planning, sow batch and weaner/grower batch structure and traceability, batch coding logic, location-wise data entry and multi-location/multi-farm batch consolidation, percentage-based cost allocation and livestock cost traceability reporting, TSI-based colour classification and gilt selection, the full gilt rearing lifecycle and associated KPIs, farrowing and parity performance tracking, herd-level KPIs, the KPI/parameter master, and feed planning, buffering and tank management.</w:t>
      </w:r>
    </w:p>
    <w:p w14:paraId="705F1415" w14:textId="77777777" w:rsidR="004C78D9" w:rsidRDefault="00000000">
      <w:pPr>
        <w:pStyle w:val="Heading1"/>
        <w:spacing w:before="300" w:after="120"/>
      </w:pPr>
      <w:r>
        <w:t>2. Breeding &amp; Genetic Line Structure</w:t>
      </w:r>
    </w:p>
    <w:p w14:paraId="0A92614B" w14:textId="77777777" w:rsidR="004C78D9" w:rsidRDefault="00000000">
      <w:pPr>
        <w:spacing w:after="100"/>
      </w:pPr>
      <w:r>
        <w:t>The following genetic line hierarchy and naming logic were discussed:</w:t>
      </w:r>
    </w:p>
    <w:p w14:paraId="573DD0BB" w14:textId="085C786A" w:rsidR="004C78D9" w:rsidRDefault="00000000">
      <w:pPr>
        <w:pStyle w:val="ListParagraph"/>
        <w:numPr>
          <w:ilvl w:val="0"/>
          <w:numId w:val="2"/>
        </w:numPr>
        <w:spacing w:after="60"/>
      </w:pPr>
      <w:r>
        <w:t>GGP (Male + Female): Z + Z = GGP</w:t>
      </w:r>
    </w:p>
    <w:p w14:paraId="797D673A" w14:textId="0E3001E1" w:rsidR="004C78D9" w:rsidRDefault="00BC0675">
      <w:pPr>
        <w:pStyle w:val="ListParagraph"/>
        <w:numPr>
          <w:ilvl w:val="0"/>
          <w:numId w:val="2"/>
        </w:numPr>
        <w:spacing w:after="60"/>
      </w:pPr>
      <w:r>
        <w:t>Z</w:t>
      </w:r>
      <w:r w:rsidR="00000000">
        <w:t xml:space="preserve"> + Z = GP</w:t>
      </w:r>
    </w:p>
    <w:p w14:paraId="341362B4" w14:textId="53F2439A" w:rsidR="00BC0675" w:rsidRDefault="00BC0675">
      <w:pPr>
        <w:pStyle w:val="ListParagraph"/>
        <w:numPr>
          <w:ilvl w:val="0"/>
          <w:numId w:val="2"/>
        </w:numPr>
        <w:spacing w:after="60"/>
      </w:pPr>
      <w:r>
        <w:t xml:space="preserve">L + Z = PS </w:t>
      </w:r>
    </w:p>
    <w:p w14:paraId="5AEE1F58" w14:textId="77777777" w:rsidR="004C78D9" w:rsidRDefault="00000000">
      <w:pPr>
        <w:pStyle w:val="ListParagraph"/>
        <w:numPr>
          <w:ilvl w:val="0"/>
          <w:numId w:val="2"/>
        </w:numPr>
        <w:spacing w:after="60"/>
      </w:pPr>
      <w:r>
        <w:t>Tempo + TN70 = Terminal</w:t>
      </w:r>
    </w:p>
    <w:p w14:paraId="2529635B" w14:textId="77777777" w:rsidR="004C78D9" w:rsidRDefault="00000000">
      <w:pPr>
        <w:pStyle w:val="ListParagraph"/>
        <w:numPr>
          <w:ilvl w:val="0"/>
          <w:numId w:val="2"/>
        </w:numPr>
        <w:spacing w:after="60"/>
      </w:pPr>
      <w:r>
        <w:t>Teasing Boar = Terminal</w:t>
      </w:r>
    </w:p>
    <w:p w14:paraId="32BD717E" w14:textId="77777777" w:rsidR="004C78D9" w:rsidRDefault="00000000">
      <w:pPr>
        <w:pStyle w:val="Heading1"/>
        <w:spacing w:before="300" w:after="120"/>
      </w:pPr>
      <w:r>
        <w:t>3. Insemination &amp; Service Planning</w:t>
      </w:r>
    </w:p>
    <w:p w14:paraId="28B7AAF1" w14:textId="77777777" w:rsidR="004C78D9" w:rsidRDefault="00000000">
      <w:pPr>
        <w:pStyle w:val="Heading2"/>
        <w:spacing w:before="200" w:after="100"/>
      </w:pPr>
      <w:r>
        <w:t>3.1 Service Target</w:t>
      </w:r>
    </w:p>
    <w:p w14:paraId="2925B3EC" w14:textId="77777777" w:rsidR="004C78D9" w:rsidRDefault="00000000">
      <w:pPr>
        <w:pStyle w:val="ListParagraph"/>
        <w:numPr>
          <w:ilvl w:val="0"/>
          <w:numId w:val="2"/>
        </w:numPr>
        <w:spacing w:after="60"/>
      </w:pPr>
      <w:r>
        <w:t>Insemination Target: 22 per week</w:t>
      </w:r>
    </w:p>
    <w:p w14:paraId="26742C71" w14:textId="77777777" w:rsidR="004C78D9" w:rsidRDefault="00000000">
      <w:pPr>
        <w:pStyle w:val="ListParagraph"/>
        <w:numPr>
          <w:ilvl w:val="0"/>
          <w:numId w:val="2"/>
        </w:numPr>
        <w:spacing w:after="60"/>
      </w:pPr>
      <w:r>
        <w:t>L Line Boar + Z Line Female = TN70 = 20 NOS</w:t>
      </w:r>
    </w:p>
    <w:p w14:paraId="51D9BE5F" w14:textId="77777777" w:rsidR="004C78D9" w:rsidRDefault="00000000">
      <w:pPr>
        <w:pStyle w:val="ListParagraph"/>
        <w:numPr>
          <w:ilvl w:val="0"/>
          <w:numId w:val="2"/>
        </w:numPr>
        <w:spacing w:after="60"/>
      </w:pPr>
      <w:r>
        <w:t>Z + Z Line = 2 NOS</w:t>
      </w:r>
    </w:p>
    <w:p w14:paraId="29691BC1" w14:textId="77777777" w:rsidR="004C78D9" w:rsidRDefault="00000000">
      <w:pPr>
        <w:pStyle w:val="ListParagraph"/>
        <w:numPr>
          <w:ilvl w:val="0"/>
          <w:numId w:val="2"/>
        </w:numPr>
        <w:spacing w:after="60"/>
      </w:pPr>
      <w:r>
        <w:t>Service Target = 22</w:t>
      </w:r>
    </w:p>
    <w:p w14:paraId="405A7B67" w14:textId="77777777" w:rsidR="004C78D9" w:rsidRDefault="00000000">
      <w:pPr>
        <w:spacing w:after="100"/>
      </w:pPr>
      <w:r>
        <w:t>Based on the weaning schedule (Thursday), animals move to the service line. Internally this is referred to as “20 animals weaned = 20 to be served” — i.e., the weaning count for the week should directly translate into the service target for that batch.</w:t>
      </w:r>
    </w:p>
    <w:p w14:paraId="6A3CF269" w14:textId="77777777" w:rsidR="004C78D9" w:rsidRDefault="00000000">
      <w:pPr>
        <w:pStyle w:val="Heading2"/>
        <w:spacing w:before="200" w:after="100"/>
      </w:pPr>
      <w:r>
        <w:t>3.2 Insemination Planning &amp; Replacement</w:t>
      </w:r>
    </w:p>
    <w:p w14:paraId="3F2C97BC" w14:textId="77777777" w:rsidR="004C78D9" w:rsidRDefault="00000000">
      <w:pPr>
        <w:pStyle w:val="ListParagraph"/>
        <w:numPr>
          <w:ilvl w:val="0"/>
          <w:numId w:val="2"/>
        </w:numPr>
        <w:spacing w:after="60"/>
      </w:pPr>
      <w:r>
        <w:t>The system should identify animals expected to be inseminated in the following week, based on animals that have been weaned.</w:t>
      </w:r>
    </w:p>
    <w:p w14:paraId="2CC5EF39" w14:textId="77777777" w:rsidR="004C78D9" w:rsidRDefault="00000000">
      <w:pPr>
        <w:pStyle w:val="ListParagraph"/>
        <w:numPr>
          <w:ilvl w:val="0"/>
          <w:numId w:val="2"/>
        </w:numPr>
        <w:spacing w:after="60"/>
      </w:pPr>
      <w:r>
        <w:t>Example: if 100 animals are planned for insemination, not all will successfully maintain pregnancy — if only 90 of 100 inseminated animals produce piglets, the remaining 10 need to be replaced.</w:t>
      </w:r>
    </w:p>
    <w:p w14:paraId="40773513" w14:textId="77777777" w:rsidR="004C78D9" w:rsidRDefault="00000000">
      <w:pPr>
        <w:pStyle w:val="ListParagraph"/>
        <w:numPr>
          <w:ilvl w:val="0"/>
          <w:numId w:val="2"/>
        </w:numPr>
        <w:spacing w:after="60"/>
      </w:pPr>
      <w:r>
        <w:t>The system should support replacement planning through the gilt rearing process.</w:t>
      </w:r>
    </w:p>
    <w:p w14:paraId="383BEBCD" w14:textId="259D15BB" w:rsidR="004C78D9" w:rsidRDefault="00000000">
      <w:pPr>
        <w:pStyle w:val="ListParagraph"/>
        <w:numPr>
          <w:ilvl w:val="0"/>
          <w:numId w:val="2"/>
        </w:numPr>
        <w:spacing w:after="60"/>
      </w:pPr>
      <w:r>
        <w:t>The target number of animals to be inseminated should be maintained even where there are sow losses/deaths, pregnancy losses, stand</w:t>
      </w:r>
      <w:r w:rsidR="00293EDB">
        <w:t xml:space="preserve"> </w:t>
      </w:r>
      <w:r>
        <w:t>overs, or other animal losses.</w:t>
      </w:r>
    </w:p>
    <w:p w14:paraId="6DD1DF67" w14:textId="749FB5B5" w:rsidR="004C78D9" w:rsidRDefault="00000000">
      <w:pPr>
        <w:pStyle w:val="ListParagraph"/>
        <w:numPr>
          <w:ilvl w:val="0"/>
          <w:numId w:val="2"/>
        </w:numPr>
        <w:spacing w:after="60"/>
      </w:pPr>
      <w:r>
        <w:lastRenderedPageBreak/>
        <w:t>A stand</w:t>
      </w:r>
      <w:r w:rsidR="005132F7">
        <w:t xml:space="preserve"> </w:t>
      </w:r>
      <w:r>
        <w:t>over is an animal that has been weaned but does not come on heat as expected, and is therefore not inseminated in the planned week.</w:t>
      </w:r>
    </w:p>
    <w:p w14:paraId="27745AA5" w14:textId="4DC43DF8" w:rsidR="004C78D9" w:rsidRDefault="00000000">
      <w:pPr>
        <w:pStyle w:val="ListParagraph"/>
        <w:numPr>
          <w:ilvl w:val="0"/>
          <w:numId w:val="2"/>
        </w:numPr>
        <w:spacing w:after="60"/>
      </w:pPr>
      <w:r>
        <w:t>Stand</w:t>
      </w:r>
      <w:r w:rsidR="005132F7">
        <w:t xml:space="preserve"> </w:t>
      </w:r>
      <w:r>
        <w:t>overs should be monitored as a KPI/indicator, since a high number of stand</w:t>
      </w:r>
      <w:r w:rsidR="005132F7">
        <w:t xml:space="preserve"> </w:t>
      </w:r>
      <w:r>
        <w:t>overs indicates a potential operational or reproductive issue.</w:t>
      </w:r>
    </w:p>
    <w:p w14:paraId="35C638E5" w14:textId="7165142F" w:rsidR="004C78D9" w:rsidRDefault="00000000">
      <w:pPr>
        <w:pStyle w:val="ListParagraph"/>
        <w:numPr>
          <w:ilvl w:val="0"/>
          <w:numId w:val="2"/>
        </w:numPr>
        <w:spacing w:after="60"/>
      </w:pPr>
      <w:r>
        <w:t>Stand</w:t>
      </w:r>
      <w:r w:rsidR="005132F7">
        <w:t xml:space="preserve"> </w:t>
      </w:r>
      <w:r>
        <w:t>overs may subsequently be moved into another batch when they come on heat.</w:t>
      </w:r>
    </w:p>
    <w:p w14:paraId="10817193" w14:textId="77777777" w:rsidR="004C78D9" w:rsidRDefault="00000000">
      <w:pPr>
        <w:pStyle w:val="Heading1"/>
        <w:spacing w:before="300" w:after="120"/>
      </w:pPr>
      <w:r>
        <w:t>4. Sow Batch Management</w:t>
      </w:r>
    </w:p>
    <w:p w14:paraId="50EED9B6" w14:textId="77777777" w:rsidR="004C78D9" w:rsidRDefault="00000000">
      <w:pPr>
        <w:pStyle w:val="ListParagraph"/>
        <w:numPr>
          <w:ilvl w:val="0"/>
          <w:numId w:val="2"/>
        </w:numPr>
        <w:spacing w:after="60"/>
      </w:pPr>
      <w:r>
        <w:t>There are 21 permanent sow batches (Sow Batch 1 through Sow Batch 21).</w:t>
      </w:r>
    </w:p>
    <w:p w14:paraId="7622F5A1" w14:textId="77777777" w:rsidR="004C78D9" w:rsidRDefault="00000000">
      <w:pPr>
        <w:pStyle w:val="ListParagraph"/>
        <w:numPr>
          <w:ilvl w:val="0"/>
          <w:numId w:val="2"/>
        </w:numPr>
        <w:spacing w:after="60"/>
      </w:pPr>
      <w:r>
        <w:t>A sow batch cannot be closed — it remains an active/ongoing batch record, unlike weaner/grower batches, which can be closed once animals are slaughtered/cleared and a new batch subsequently created.</w:t>
      </w:r>
    </w:p>
    <w:p w14:paraId="36360B83" w14:textId="77777777" w:rsidR="004C78D9" w:rsidRDefault="00000000">
      <w:pPr>
        <w:pStyle w:val="ListParagraph"/>
        <w:numPr>
          <w:ilvl w:val="0"/>
          <w:numId w:val="2"/>
        </w:numPr>
        <w:spacing w:after="60"/>
      </w:pPr>
      <w:r>
        <w:t>Sow batch numbers must remain constant and should not change during normal operations.</w:t>
      </w:r>
    </w:p>
    <w:p w14:paraId="52647B54" w14:textId="77777777" w:rsidR="004C78D9" w:rsidRPr="008517B4" w:rsidRDefault="00000000">
      <w:pPr>
        <w:pStyle w:val="ListParagraph"/>
        <w:numPr>
          <w:ilvl w:val="0"/>
          <w:numId w:val="2"/>
        </w:numPr>
        <w:spacing w:after="60"/>
      </w:pPr>
      <w:r w:rsidRPr="008517B4">
        <w:t>Animals can move in and out of a sow batch due to death, culling, or other operational movements — the sow batch number itself remains unchanged.</w:t>
      </w:r>
    </w:p>
    <w:p w14:paraId="73DC1E14" w14:textId="77777777" w:rsidR="004C78D9" w:rsidRDefault="00000000">
      <w:pPr>
        <w:pStyle w:val="ListParagraph"/>
        <w:numPr>
          <w:ilvl w:val="0"/>
          <w:numId w:val="2"/>
        </w:numPr>
        <w:spacing w:after="60"/>
      </w:pPr>
      <w:r>
        <w:t>The system should maintain a permanent Sow Batch ID.</w:t>
      </w:r>
    </w:p>
    <w:p w14:paraId="5E7AD9ED" w14:textId="77777777" w:rsidR="004C78D9" w:rsidRDefault="00000000">
      <w:pPr>
        <w:pStyle w:val="Heading1"/>
        <w:spacing w:before="300" w:after="120"/>
      </w:pPr>
      <w:r>
        <w:t>5. Sow Batch → Weaner → Grower Batch Flow &amp; Traceability</w:t>
      </w:r>
    </w:p>
    <w:p w14:paraId="2A075242" w14:textId="77777777" w:rsidR="004C78D9" w:rsidRDefault="00000000">
      <w:pPr>
        <w:pStyle w:val="ListParagraph"/>
        <w:numPr>
          <w:ilvl w:val="0"/>
          <w:numId w:val="2"/>
        </w:numPr>
        <w:spacing w:after="60"/>
      </w:pPr>
      <w:r>
        <w:t>Flow: Sow Batch → Weaner Batch → Grower Batch (referred to as the W/G Batch).</w:t>
      </w:r>
    </w:p>
    <w:p w14:paraId="75EB7CCC" w14:textId="77777777" w:rsidR="004C78D9" w:rsidRDefault="00000000">
      <w:pPr>
        <w:pStyle w:val="ListParagraph"/>
        <w:numPr>
          <w:ilvl w:val="0"/>
          <w:numId w:val="2"/>
        </w:numPr>
        <w:spacing w:after="60"/>
      </w:pPr>
      <w:r>
        <w:t>Every weaner/grower batch must be linked back to its parent sow batch; this relationship is required for complete traceability.</w:t>
      </w:r>
    </w:p>
    <w:p w14:paraId="661FA19B" w14:textId="77777777" w:rsidR="004C78D9" w:rsidRDefault="00000000">
      <w:pPr>
        <w:pStyle w:val="ListParagraph"/>
        <w:numPr>
          <w:ilvl w:val="0"/>
          <w:numId w:val="2"/>
        </w:numPr>
        <w:spacing w:after="60"/>
      </w:pPr>
      <w:r>
        <w:t>One sow batch may produce multiple weaner/grower batches over time, and two weaner/grower batches can roll up out of one sow batch (e.g., Batch 1 → Weaner Batch → rolls into Sow Batch 1; Batch 2 → Weaner Batch → rolls into Sow Batch 1).</w:t>
      </w:r>
    </w:p>
    <w:p w14:paraId="6687AF1E" w14:textId="7CDF0861" w:rsidR="004C78D9" w:rsidRPr="004D1A64" w:rsidRDefault="00000000">
      <w:pPr>
        <w:pStyle w:val="ListParagraph"/>
        <w:numPr>
          <w:ilvl w:val="0"/>
          <w:numId w:val="2"/>
        </w:numPr>
        <w:spacing w:after="60"/>
      </w:pPr>
      <w:r w:rsidRPr="004D1A64">
        <w:t>Example structure: Sow Batch / W/G + W/G + W/G → Batch 1 i.e. one sow batch can be fed by multiple weaner/grower batches from different weeks.</w:t>
      </w:r>
    </w:p>
    <w:p w14:paraId="7E55FCBE" w14:textId="77777777" w:rsidR="004C78D9" w:rsidRDefault="00000000">
      <w:pPr>
        <w:pStyle w:val="ListParagraph"/>
        <w:numPr>
          <w:ilvl w:val="0"/>
          <w:numId w:val="2"/>
        </w:numPr>
        <w:spacing w:after="60"/>
      </w:pPr>
      <w:r w:rsidRPr="004D1A64">
        <w:t>There can be two different weaner/grower batches alive and linked to the same sow batch at the same time, because the</w:t>
      </w:r>
      <w:r>
        <w:t xml:space="preserve"> sow cycle continues while earlier piglets are still growing.</w:t>
      </w:r>
    </w:p>
    <w:p w14:paraId="43CE05FA" w14:textId="77777777" w:rsidR="004C78D9" w:rsidRDefault="00000000">
      <w:pPr>
        <w:pStyle w:val="ListParagraph"/>
        <w:numPr>
          <w:ilvl w:val="0"/>
          <w:numId w:val="2"/>
        </w:numPr>
        <w:spacing w:after="60"/>
      </w:pPr>
      <w:r>
        <w:t>The system should be able to identify: which sow batch produced the piglets, when/which week they were born or farrowed, where they were subsequently transferred, and which downstream batch they became part of.</w:t>
      </w:r>
    </w:p>
    <w:p w14:paraId="51C81286" w14:textId="77777777" w:rsidR="004C78D9" w:rsidRDefault="00000000">
      <w:pPr>
        <w:pStyle w:val="Heading1"/>
        <w:spacing w:before="300" w:after="120"/>
      </w:pPr>
      <w:r>
        <w:t>6. Batch Code Nomenclature</w:t>
      </w:r>
    </w:p>
    <w:p w14:paraId="037B7C32" w14:textId="77777777" w:rsidR="004C78D9" w:rsidRDefault="00000000">
      <w:pPr>
        <w:spacing w:after="100"/>
      </w:pPr>
      <w:r>
        <w:t>The batch coding format was agreed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500"/>
        <w:gridCol w:w="2260"/>
      </w:tblGrid>
      <w:tr w:rsidR="004C78D9" w14:paraId="35886F5D"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335831A7" w14:textId="77777777" w:rsidR="004C78D9" w:rsidRDefault="00000000">
            <w:r>
              <w:rPr>
                <w:b/>
                <w:bCs/>
                <w:color w:val="FFFFFF"/>
              </w:rPr>
              <w:t>Component</w:t>
            </w:r>
          </w:p>
        </w:tc>
        <w:tc>
          <w:tcPr>
            <w:tcW w:w="4500" w:type="dxa"/>
            <w:shd w:val="clear" w:color="auto" w:fill="1F3864"/>
            <w:tcMar>
              <w:top w:w="80" w:type="dxa"/>
              <w:left w:w="100" w:type="dxa"/>
              <w:bottom w:w="80" w:type="dxa"/>
              <w:right w:w="100" w:type="dxa"/>
            </w:tcMar>
          </w:tcPr>
          <w:p w14:paraId="5975A2F1" w14:textId="77777777" w:rsidR="004C78D9" w:rsidRDefault="00000000">
            <w:r>
              <w:rPr>
                <w:b/>
                <w:bCs/>
                <w:color w:val="FFFFFF"/>
              </w:rPr>
              <w:t>Description</w:t>
            </w:r>
          </w:p>
        </w:tc>
        <w:tc>
          <w:tcPr>
            <w:tcW w:w="2260" w:type="dxa"/>
            <w:shd w:val="clear" w:color="auto" w:fill="1F3864"/>
            <w:tcMar>
              <w:top w:w="80" w:type="dxa"/>
              <w:left w:w="100" w:type="dxa"/>
              <w:bottom w:w="80" w:type="dxa"/>
              <w:right w:w="100" w:type="dxa"/>
            </w:tcMar>
          </w:tcPr>
          <w:p w14:paraId="10F8D823" w14:textId="77777777" w:rsidR="004C78D9" w:rsidRDefault="00000000">
            <w:r>
              <w:rPr>
                <w:b/>
                <w:bCs/>
                <w:color w:val="FFFFFF"/>
              </w:rPr>
              <w:t>Example</w:t>
            </w:r>
          </w:p>
        </w:tc>
      </w:tr>
      <w:tr w:rsidR="004C78D9" w14:paraId="7766C43C" w14:textId="77777777">
        <w:tblPrEx>
          <w:tblCellMar>
            <w:top w:w="0" w:type="dxa"/>
            <w:bottom w:w="0" w:type="dxa"/>
          </w:tblCellMar>
        </w:tblPrEx>
        <w:tc>
          <w:tcPr>
            <w:tcW w:w="2600" w:type="dxa"/>
            <w:tcMar>
              <w:top w:w="80" w:type="dxa"/>
              <w:left w:w="100" w:type="dxa"/>
              <w:bottom w:w="80" w:type="dxa"/>
              <w:right w:w="100" w:type="dxa"/>
            </w:tcMar>
          </w:tcPr>
          <w:p w14:paraId="4E25028C" w14:textId="77777777" w:rsidR="004C78D9" w:rsidRDefault="00000000">
            <w:r>
              <w:t>Batch No. (Sow Batch ref.)</w:t>
            </w:r>
          </w:p>
        </w:tc>
        <w:tc>
          <w:tcPr>
            <w:tcW w:w="4500" w:type="dxa"/>
            <w:tcMar>
              <w:top w:w="80" w:type="dxa"/>
              <w:left w:w="100" w:type="dxa"/>
              <w:bottom w:w="80" w:type="dxa"/>
              <w:right w:w="100" w:type="dxa"/>
            </w:tcMar>
          </w:tcPr>
          <w:p w14:paraId="7CDFA4CD" w14:textId="77777777" w:rsidR="004C78D9" w:rsidRDefault="00000000">
            <w:r>
              <w:t>Sequential/parent sow batch identifier</w:t>
            </w:r>
          </w:p>
        </w:tc>
        <w:tc>
          <w:tcPr>
            <w:tcW w:w="2260" w:type="dxa"/>
            <w:tcMar>
              <w:top w:w="80" w:type="dxa"/>
              <w:left w:w="100" w:type="dxa"/>
              <w:bottom w:w="80" w:type="dxa"/>
              <w:right w:w="100" w:type="dxa"/>
            </w:tcMar>
          </w:tcPr>
          <w:p w14:paraId="2AC2348D" w14:textId="77777777" w:rsidR="004C78D9" w:rsidRDefault="00000000">
            <w:r>
              <w:t>1</w:t>
            </w:r>
          </w:p>
        </w:tc>
      </w:tr>
      <w:tr w:rsidR="004C78D9" w14:paraId="2422ACA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C8328C9" w14:textId="77777777" w:rsidR="004C78D9" w:rsidRDefault="00000000">
            <w:r>
              <w:t>Year</w:t>
            </w:r>
          </w:p>
        </w:tc>
        <w:tc>
          <w:tcPr>
            <w:tcW w:w="4500" w:type="dxa"/>
            <w:shd w:val="clear" w:color="auto" w:fill="F2F2F2"/>
            <w:tcMar>
              <w:top w:w="80" w:type="dxa"/>
              <w:left w:w="100" w:type="dxa"/>
              <w:bottom w:w="80" w:type="dxa"/>
              <w:right w:w="100" w:type="dxa"/>
            </w:tcMar>
          </w:tcPr>
          <w:p w14:paraId="0EC06B95" w14:textId="77777777" w:rsidR="004C78D9" w:rsidRDefault="00000000">
            <w:r>
              <w:t>2-digit year of batch creation / birth</w:t>
            </w:r>
          </w:p>
        </w:tc>
        <w:tc>
          <w:tcPr>
            <w:tcW w:w="2260" w:type="dxa"/>
            <w:shd w:val="clear" w:color="auto" w:fill="F2F2F2"/>
            <w:tcMar>
              <w:top w:w="80" w:type="dxa"/>
              <w:left w:w="100" w:type="dxa"/>
              <w:bottom w:w="80" w:type="dxa"/>
              <w:right w:w="100" w:type="dxa"/>
            </w:tcMar>
          </w:tcPr>
          <w:p w14:paraId="06EBEE53" w14:textId="77777777" w:rsidR="004C78D9" w:rsidRDefault="00000000">
            <w:r>
              <w:t>26</w:t>
            </w:r>
          </w:p>
        </w:tc>
      </w:tr>
      <w:tr w:rsidR="004C78D9" w14:paraId="3C9931DD" w14:textId="77777777">
        <w:tblPrEx>
          <w:tblCellMar>
            <w:top w:w="0" w:type="dxa"/>
            <w:bottom w:w="0" w:type="dxa"/>
          </w:tblCellMar>
        </w:tblPrEx>
        <w:tc>
          <w:tcPr>
            <w:tcW w:w="2600" w:type="dxa"/>
            <w:tcMar>
              <w:top w:w="80" w:type="dxa"/>
              <w:left w:w="100" w:type="dxa"/>
              <w:bottom w:w="80" w:type="dxa"/>
              <w:right w:w="100" w:type="dxa"/>
            </w:tcMar>
          </w:tcPr>
          <w:p w14:paraId="6146A64F" w14:textId="77777777" w:rsidR="004C78D9" w:rsidRDefault="00000000">
            <w:r>
              <w:t>Week</w:t>
            </w:r>
          </w:p>
        </w:tc>
        <w:tc>
          <w:tcPr>
            <w:tcW w:w="4500" w:type="dxa"/>
            <w:tcMar>
              <w:top w:w="80" w:type="dxa"/>
              <w:left w:w="100" w:type="dxa"/>
              <w:bottom w:w="80" w:type="dxa"/>
              <w:right w:w="100" w:type="dxa"/>
            </w:tcMar>
          </w:tcPr>
          <w:p w14:paraId="6E671983" w14:textId="77777777" w:rsidR="004C78D9" w:rsidRDefault="00000000">
            <w:r>
              <w:t>Week number of birth/farrowing within the year</w:t>
            </w:r>
          </w:p>
        </w:tc>
        <w:tc>
          <w:tcPr>
            <w:tcW w:w="2260" w:type="dxa"/>
            <w:tcMar>
              <w:top w:w="80" w:type="dxa"/>
              <w:left w:w="100" w:type="dxa"/>
              <w:bottom w:w="80" w:type="dxa"/>
              <w:right w:w="100" w:type="dxa"/>
            </w:tcMar>
          </w:tcPr>
          <w:p w14:paraId="044A9740" w14:textId="77777777" w:rsidR="004C78D9" w:rsidRDefault="00000000">
            <w:r>
              <w:t>22 / 43</w:t>
            </w:r>
          </w:p>
        </w:tc>
      </w:tr>
    </w:tbl>
    <w:p w14:paraId="5C1ACD4A" w14:textId="77777777" w:rsidR="004C78D9" w:rsidRDefault="004C78D9">
      <w:pPr>
        <w:spacing w:after="120"/>
      </w:pPr>
    </w:p>
    <w:p w14:paraId="0B428034" w14:textId="77777777" w:rsidR="004C78D9" w:rsidRDefault="00000000">
      <w:pPr>
        <w:spacing w:after="100"/>
      </w:pPr>
      <w:r>
        <w:t>Full format example: 1-26-22 → [Sow Batch No.] - [Year] - [Week No. of birth/farrowing]. The week number is important because the same sow batch can produce multiple groups of piglets at different times (same sow batch, different week of birth, different weaner/grower batch).</w:t>
      </w:r>
    </w:p>
    <w:p w14:paraId="113D0916" w14:textId="77777777" w:rsidR="004C78D9" w:rsidRDefault="00000000">
      <w:pPr>
        <w:spacing w:after="100"/>
      </w:pPr>
      <w:r>
        <w:t>Farm/line prefixes are added ahead of the batch code to indicate origin:</w:t>
      </w:r>
    </w:p>
    <w:p w14:paraId="6D923B53" w14:textId="090E20FE" w:rsidR="004C78D9" w:rsidRDefault="00000000">
      <w:pPr>
        <w:pStyle w:val="ListParagraph"/>
        <w:numPr>
          <w:ilvl w:val="0"/>
          <w:numId w:val="2"/>
        </w:numPr>
        <w:spacing w:after="60"/>
      </w:pPr>
      <w:r>
        <w:t xml:space="preserve">L — </w:t>
      </w:r>
      <w:r w:rsidR="00B863C8">
        <w:t>Lyric</w:t>
      </w:r>
      <w:r w:rsidR="00B863C8">
        <w:t xml:space="preserve"> </w:t>
      </w:r>
      <w:r>
        <w:t>Farm → Code: L-1-26-22</w:t>
      </w:r>
    </w:p>
    <w:p w14:paraId="1DFAD10C" w14:textId="77777777" w:rsidR="004C78D9" w:rsidRDefault="00000000">
      <w:pPr>
        <w:pStyle w:val="ListParagraph"/>
        <w:numPr>
          <w:ilvl w:val="0"/>
          <w:numId w:val="2"/>
        </w:numPr>
        <w:spacing w:after="60"/>
      </w:pPr>
      <w:r>
        <w:t>P — Ports Farm → Code: P-1-26-22</w:t>
      </w:r>
    </w:p>
    <w:p w14:paraId="3C101935" w14:textId="77777777" w:rsidR="004C78D9" w:rsidRDefault="00000000">
      <w:pPr>
        <w:pStyle w:val="Heading1"/>
        <w:spacing w:before="300" w:after="120"/>
      </w:pPr>
      <w:r>
        <w:t>7. Location-Wise Data Entry &amp; Batch Movement</w:t>
      </w:r>
    </w:p>
    <w:p w14:paraId="50A3D9A6" w14:textId="77777777" w:rsidR="004C78D9" w:rsidRDefault="00000000">
      <w:pPr>
        <w:pStyle w:val="ListParagraph"/>
        <w:numPr>
          <w:ilvl w:val="0"/>
          <w:numId w:val="2"/>
        </w:numPr>
        <w:spacing w:after="60"/>
      </w:pPr>
      <w:r>
        <w:t>Data entry must be captured location-wise; a single batch can span multiple locations.</w:t>
      </w:r>
    </w:p>
    <w:p w14:paraId="38E19583" w14:textId="77777777" w:rsidR="004C78D9" w:rsidRDefault="00000000">
      <w:pPr>
        <w:pStyle w:val="ListParagraph"/>
        <w:numPr>
          <w:ilvl w:val="0"/>
          <w:numId w:val="2"/>
        </w:numPr>
        <w:spacing w:after="60"/>
      </w:pPr>
      <w:r>
        <w:lastRenderedPageBreak/>
        <w:t>Example: Location A has capacity for 200 animals and Location B for 100 animals — if a batch contains 250 animals, 200 may be transferred to Location A and 50 to Location B.</w:t>
      </w:r>
    </w:p>
    <w:p w14:paraId="4131A51F" w14:textId="77777777" w:rsidR="004C78D9" w:rsidRDefault="00000000">
      <w:pPr>
        <w:pStyle w:val="ListParagraph"/>
        <w:numPr>
          <w:ilvl w:val="0"/>
          <w:numId w:val="2"/>
        </w:numPr>
        <w:spacing w:after="60"/>
      </w:pPr>
      <w:r>
        <w:t>Animals remain part of the same source batch from a traceability perspective — location movement should not automatically create a new biological/source batch.</w:t>
      </w:r>
    </w:p>
    <w:p w14:paraId="28986AA2" w14:textId="77777777" w:rsidR="004C78D9" w:rsidRDefault="00000000">
      <w:pPr>
        <w:pStyle w:val="ListParagraph"/>
        <w:numPr>
          <w:ilvl w:val="0"/>
          <w:numId w:val="2"/>
        </w:numPr>
        <w:spacing w:after="60"/>
      </w:pPr>
      <w:r>
        <w:t>The system should maintain Batch ID, Location, Sub-location/House, Quantity, and Movement History; a batch can have multiple location records.</w:t>
      </w:r>
    </w:p>
    <w:p w14:paraId="7A3F908E" w14:textId="77777777" w:rsidR="004C78D9" w:rsidRDefault="00000000">
      <w:pPr>
        <w:pStyle w:val="ListParagraph"/>
        <w:numPr>
          <w:ilvl w:val="0"/>
          <w:numId w:val="2"/>
        </w:numPr>
        <w:spacing w:after="60"/>
      </w:pPr>
      <w:r>
        <w:t>Weaning example: New Batch PG-1-26-22 is formed from two source batches — P-1-26-23 (50 head) and G-1-26-22 (50 head) — which, once combined, become one 100-animal batch.</w:t>
      </w:r>
    </w:p>
    <w:p w14:paraId="73999144" w14:textId="77777777" w:rsidR="004C78D9" w:rsidRDefault="00000000">
      <w:pPr>
        <w:pStyle w:val="Heading1"/>
        <w:spacing w:before="300" w:after="120"/>
      </w:pPr>
      <w:r>
        <w:t>8. Batch Consolidation from Multiple Farms</w:t>
      </w:r>
    </w:p>
    <w:p w14:paraId="6566DD4E" w14:textId="77777777" w:rsidR="004C78D9" w:rsidRDefault="00000000">
      <w:pPr>
        <w:pStyle w:val="ListParagraph"/>
        <w:numPr>
          <w:ilvl w:val="0"/>
          <w:numId w:val="2"/>
        </w:numPr>
        <w:spacing w:after="60"/>
      </w:pPr>
      <w:r>
        <w:t>A growing batch at a receiving farm may contain animals originating from more than one source farm.</w:t>
      </w:r>
    </w:p>
    <w:p w14:paraId="3644E010" w14:textId="77777777" w:rsidR="004C78D9" w:rsidRDefault="00000000">
      <w:pPr>
        <w:pStyle w:val="ListParagraph"/>
        <w:numPr>
          <w:ilvl w:val="0"/>
          <w:numId w:val="2"/>
        </w:numPr>
        <w:spacing w:after="60"/>
      </w:pPr>
      <w:r>
        <w:t>Example: 50 animals received from Porter and 50 from Grasmere, both with the same age/birth week, subsequently housed together at Lyric.</w:t>
      </w:r>
    </w:p>
    <w:p w14:paraId="0B54A0C7" w14:textId="77777777" w:rsidR="004C78D9" w:rsidRDefault="00000000">
      <w:pPr>
        <w:pStyle w:val="ListParagraph"/>
        <w:numPr>
          <w:ilvl w:val="0"/>
          <w:numId w:val="2"/>
        </w:numPr>
        <w:spacing w:after="60"/>
      </w:pPr>
      <w:r>
        <w:t>The system should retain the original source relationship even where animals are physically managed as one group — the receiving farm may have one operational group/batch but multiple source batches behind it.</w:t>
      </w:r>
    </w:p>
    <w:p w14:paraId="48A8B966" w14:textId="77777777" w:rsidR="004C78D9" w:rsidRDefault="00000000">
      <w:pPr>
        <w:pStyle w:val="ListParagraph"/>
        <w:numPr>
          <w:ilvl w:val="0"/>
          <w:numId w:val="2"/>
        </w:numPr>
        <w:spacing w:after="60"/>
      </w:pPr>
      <w:r>
        <w:t>The source farm and source batch relationship must not be lost, and the system should support identification of the proportion of animals originating from each source.</w:t>
      </w:r>
    </w:p>
    <w:p w14:paraId="0BDD665C" w14:textId="77777777" w:rsidR="004C78D9" w:rsidRDefault="00000000">
      <w:pPr>
        <w:pStyle w:val="Heading1"/>
        <w:spacing w:before="300" w:after="120"/>
      </w:pPr>
      <w:r>
        <w:t>9. Percentage-Based Cost Allocation</w:t>
      </w:r>
    </w:p>
    <w:p w14:paraId="47AC84E7" w14:textId="77777777" w:rsidR="004C78D9" w:rsidRDefault="00000000">
      <w:pPr>
        <w:pStyle w:val="ListParagraph"/>
        <w:numPr>
          <w:ilvl w:val="0"/>
          <w:numId w:val="2"/>
        </w:numPr>
        <w:spacing w:after="60"/>
      </w:pPr>
      <w:r>
        <w:t>When animals from multiple source farms are combined into one growing batch, feed and other relevant costs may need to be allocated back to the source farms/batches.</w:t>
      </w:r>
    </w:p>
    <w:p w14:paraId="40737593" w14:textId="77777777" w:rsidR="004C78D9" w:rsidRDefault="00000000">
      <w:pPr>
        <w:pStyle w:val="ListParagraph"/>
        <w:numPr>
          <w:ilvl w:val="0"/>
          <w:numId w:val="2"/>
        </w:numPr>
        <w:spacing w:after="60"/>
      </w:pPr>
      <w:r>
        <w:t>Example: total animals = 100, of which 60 originated from Grasmere and 40 from Porter → 60% of applicable feed consumption is attributed to Grasmere and 40% to Porter. The same principle extends to three or more source farms (A = X%, B = Y%, C = Z%, total = 100%).</w:t>
      </w:r>
    </w:p>
    <w:p w14:paraId="28725235" w14:textId="77777777" w:rsidR="004C78D9" w:rsidRDefault="00000000">
      <w:pPr>
        <w:pStyle w:val="ListParagraph"/>
        <w:numPr>
          <w:ilvl w:val="0"/>
          <w:numId w:val="2"/>
        </w:numPr>
        <w:spacing w:after="60"/>
      </w:pPr>
      <w:r>
        <w:t>The percentage is calculated based on the animal composition of the receiving batch, primarily for reporting/traceability purposes.</w:t>
      </w:r>
    </w:p>
    <w:p w14:paraId="44C891DF" w14:textId="77777777" w:rsidR="004C78D9" w:rsidRDefault="00000000">
      <w:pPr>
        <w:pStyle w:val="ListParagraph"/>
        <w:numPr>
          <w:ilvl w:val="0"/>
          <w:numId w:val="2"/>
        </w:numPr>
        <w:spacing w:after="60"/>
      </w:pPr>
      <w:r>
        <w:t>The agreed accounting/GL treatment should not change because of this reporting requirement — the receiving farm remains responsible for operational consumption, while the report provides the source-level allocation.</w:t>
      </w:r>
    </w:p>
    <w:p w14:paraId="5D90F0F3" w14:textId="77777777" w:rsidR="004C78D9" w:rsidRDefault="00000000">
      <w:pPr>
        <w:pStyle w:val="Heading1"/>
        <w:spacing w:before="300" w:after="120"/>
      </w:pPr>
      <w:r>
        <w:t>10. Livestock Cost Traceability Report</w:t>
      </w:r>
    </w:p>
    <w:p w14:paraId="1C788B6C" w14:textId="77777777" w:rsidR="004C78D9" w:rsidRDefault="00000000">
      <w:pPr>
        <w:pStyle w:val="ListParagraph"/>
        <w:numPr>
          <w:ilvl w:val="0"/>
          <w:numId w:val="2"/>
        </w:numPr>
        <w:spacing w:after="60"/>
      </w:pPr>
      <w:r>
        <w:t>A dedicated report — the Livestock Cost Traceability Report — is required.</w:t>
      </w:r>
    </w:p>
    <w:p w14:paraId="57896C59" w14:textId="77777777" w:rsidR="004C78D9" w:rsidRDefault="00000000">
      <w:pPr>
        <w:pStyle w:val="ListParagraph"/>
        <w:numPr>
          <w:ilvl w:val="0"/>
          <w:numId w:val="2"/>
        </w:numPr>
        <w:spacing w:after="60"/>
      </w:pPr>
      <w:r>
        <w:t>The report should provide: source farm, source sow batch, source batch, receiving farm, receiving batch, number of animals transferred, percentage contribution, feed consumption, allocated feed consumption/cost, and relevant transfer information.</w:t>
      </w:r>
    </w:p>
    <w:p w14:paraId="4E0E826D" w14:textId="77777777" w:rsidR="004C78D9" w:rsidRDefault="00000000">
      <w:pPr>
        <w:pStyle w:val="ListParagraph"/>
        <w:numPr>
          <w:ilvl w:val="0"/>
          <w:numId w:val="2"/>
        </w:numPr>
        <w:spacing w:after="60"/>
      </w:pPr>
      <w:r>
        <w:t>The percentage-based allocation will be calculated at the report level. This is primarily a reporting and analytical requirement, not a change to the underlying GL posting logic.</w:t>
      </w:r>
    </w:p>
    <w:p w14:paraId="1DAE5F40" w14:textId="77777777" w:rsidR="004C78D9" w:rsidRDefault="00000000">
      <w:pPr>
        <w:pStyle w:val="Heading1"/>
        <w:spacing w:before="300" w:after="120"/>
      </w:pPr>
      <w:r>
        <w:t>11. TSI (Total Sow Index) Colour Classification &amp; Gilt Selection</w:t>
      </w:r>
    </w:p>
    <w:p w14:paraId="4588D0F3" w14:textId="77777777" w:rsidR="004C78D9" w:rsidRDefault="00000000">
      <w:pPr>
        <w:spacing w:after="100"/>
      </w:pPr>
      <w:r>
        <w:t>Two TSI colour-banding references were captured in the meeting notes. The more detailed band structure is shown below, alongside the simplified classification used for gilt selection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0"/>
        <w:gridCol w:w="6230"/>
      </w:tblGrid>
      <w:tr w:rsidR="004C78D9" w14:paraId="68B208F3" w14:textId="77777777">
        <w:tblPrEx>
          <w:tblCellMar>
            <w:top w:w="0" w:type="dxa"/>
            <w:bottom w:w="0" w:type="dxa"/>
          </w:tblCellMar>
        </w:tblPrEx>
        <w:trPr>
          <w:tblHeader/>
        </w:trPr>
        <w:tc>
          <w:tcPr>
            <w:tcW w:w="3130" w:type="dxa"/>
            <w:shd w:val="clear" w:color="auto" w:fill="1F3864"/>
            <w:tcMar>
              <w:top w:w="80" w:type="dxa"/>
              <w:left w:w="100" w:type="dxa"/>
              <w:bottom w:w="80" w:type="dxa"/>
              <w:right w:w="100" w:type="dxa"/>
            </w:tcMar>
          </w:tcPr>
          <w:p w14:paraId="2CC4C4AF" w14:textId="77777777" w:rsidR="004C78D9" w:rsidRDefault="00000000">
            <w:r>
              <w:rPr>
                <w:b/>
                <w:bCs/>
                <w:color w:val="FFFFFF"/>
              </w:rPr>
              <w:t>Colour Code</w:t>
            </w:r>
          </w:p>
        </w:tc>
        <w:tc>
          <w:tcPr>
            <w:tcW w:w="6230" w:type="dxa"/>
            <w:shd w:val="clear" w:color="auto" w:fill="1F3864"/>
            <w:tcMar>
              <w:top w:w="80" w:type="dxa"/>
              <w:left w:w="100" w:type="dxa"/>
              <w:bottom w:w="80" w:type="dxa"/>
              <w:right w:w="100" w:type="dxa"/>
            </w:tcMar>
          </w:tcPr>
          <w:p w14:paraId="13BA2F37" w14:textId="77777777" w:rsidR="004C78D9" w:rsidRDefault="00000000">
            <w:r>
              <w:rPr>
                <w:b/>
                <w:bCs/>
                <w:color w:val="FFFFFF"/>
              </w:rPr>
              <w:t>TSI Value Range (detailed)</w:t>
            </w:r>
          </w:p>
        </w:tc>
      </w:tr>
      <w:tr w:rsidR="004C78D9" w14:paraId="6374860D" w14:textId="77777777">
        <w:tblPrEx>
          <w:tblCellMar>
            <w:top w:w="0" w:type="dxa"/>
            <w:bottom w:w="0" w:type="dxa"/>
          </w:tblCellMar>
        </w:tblPrEx>
        <w:tc>
          <w:tcPr>
            <w:tcW w:w="3130" w:type="dxa"/>
            <w:tcMar>
              <w:top w:w="80" w:type="dxa"/>
              <w:left w:w="100" w:type="dxa"/>
              <w:bottom w:w="80" w:type="dxa"/>
              <w:right w:w="100" w:type="dxa"/>
            </w:tcMar>
          </w:tcPr>
          <w:p w14:paraId="110E466B" w14:textId="77777777" w:rsidR="004C78D9" w:rsidRDefault="00000000">
            <w:r>
              <w:t>Green</w:t>
            </w:r>
          </w:p>
        </w:tc>
        <w:tc>
          <w:tcPr>
            <w:tcW w:w="6230" w:type="dxa"/>
            <w:tcMar>
              <w:top w:w="80" w:type="dxa"/>
              <w:left w:w="100" w:type="dxa"/>
              <w:bottom w:w="80" w:type="dxa"/>
              <w:right w:w="100" w:type="dxa"/>
            </w:tcMar>
          </w:tcPr>
          <w:p w14:paraId="6BB03F2D" w14:textId="77777777" w:rsidR="004C78D9" w:rsidRDefault="00000000">
            <w:r>
              <w:t>110 – 119</w:t>
            </w:r>
          </w:p>
        </w:tc>
      </w:tr>
      <w:tr w:rsidR="004C78D9" w14:paraId="6E7A90F0" w14:textId="77777777">
        <w:tblPrEx>
          <w:tblCellMar>
            <w:top w:w="0" w:type="dxa"/>
            <w:bottom w:w="0" w:type="dxa"/>
          </w:tblCellMar>
        </w:tblPrEx>
        <w:tc>
          <w:tcPr>
            <w:tcW w:w="3130" w:type="dxa"/>
            <w:shd w:val="clear" w:color="auto" w:fill="F2F2F2"/>
            <w:tcMar>
              <w:top w:w="80" w:type="dxa"/>
              <w:left w:w="100" w:type="dxa"/>
              <w:bottom w:w="80" w:type="dxa"/>
              <w:right w:w="100" w:type="dxa"/>
            </w:tcMar>
          </w:tcPr>
          <w:p w14:paraId="08477F5C" w14:textId="77777777" w:rsidR="004C78D9" w:rsidRDefault="00000000">
            <w:r>
              <w:t>Blue</w:t>
            </w:r>
          </w:p>
        </w:tc>
        <w:tc>
          <w:tcPr>
            <w:tcW w:w="6230" w:type="dxa"/>
            <w:shd w:val="clear" w:color="auto" w:fill="F2F2F2"/>
            <w:tcMar>
              <w:top w:w="80" w:type="dxa"/>
              <w:left w:w="100" w:type="dxa"/>
              <w:bottom w:w="80" w:type="dxa"/>
              <w:right w:w="100" w:type="dxa"/>
            </w:tcMar>
          </w:tcPr>
          <w:p w14:paraId="39EDAFB5" w14:textId="77777777" w:rsidR="004C78D9" w:rsidRDefault="00000000">
            <w:r>
              <w:t>90 – 109</w:t>
            </w:r>
          </w:p>
        </w:tc>
      </w:tr>
      <w:tr w:rsidR="004C78D9" w14:paraId="7CFAE667" w14:textId="77777777">
        <w:tblPrEx>
          <w:tblCellMar>
            <w:top w:w="0" w:type="dxa"/>
            <w:bottom w:w="0" w:type="dxa"/>
          </w:tblCellMar>
        </w:tblPrEx>
        <w:tc>
          <w:tcPr>
            <w:tcW w:w="3130" w:type="dxa"/>
            <w:tcMar>
              <w:top w:w="80" w:type="dxa"/>
              <w:left w:w="100" w:type="dxa"/>
              <w:bottom w:w="80" w:type="dxa"/>
              <w:right w:w="100" w:type="dxa"/>
            </w:tcMar>
          </w:tcPr>
          <w:p w14:paraId="6F172D63" w14:textId="77777777" w:rsidR="004C78D9" w:rsidRDefault="00000000">
            <w:r>
              <w:t>Yellow</w:t>
            </w:r>
          </w:p>
        </w:tc>
        <w:tc>
          <w:tcPr>
            <w:tcW w:w="6230" w:type="dxa"/>
            <w:tcMar>
              <w:top w:w="80" w:type="dxa"/>
              <w:left w:w="100" w:type="dxa"/>
              <w:bottom w:w="80" w:type="dxa"/>
              <w:right w:w="100" w:type="dxa"/>
            </w:tcMar>
          </w:tcPr>
          <w:p w14:paraId="673525E0" w14:textId="77777777" w:rsidR="004C78D9" w:rsidRDefault="00000000">
            <w:r>
              <w:t>80 – 89</w:t>
            </w:r>
          </w:p>
        </w:tc>
      </w:tr>
      <w:tr w:rsidR="004C78D9" w14:paraId="18FE1C41" w14:textId="77777777">
        <w:tblPrEx>
          <w:tblCellMar>
            <w:top w:w="0" w:type="dxa"/>
            <w:bottom w:w="0" w:type="dxa"/>
          </w:tblCellMar>
        </w:tblPrEx>
        <w:tc>
          <w:tcPr>
            <w:tcW w:w="3130" w:type="dxa"/>
            <w:shd w:val="clear" w:color="auto" w:fill="F2F2F2"/>
            <w:tcMar>
              <w:top w:w="80" w:type="dxa"/>
              <w:left w:w="100" w:type="dxa"/>
              <w:bottom w:w="80" w:type="dxa"/>
              <w:right w:w="100" w:type="dxa"/>
            </w:tcMar>
          </w:tcPr>
          <w:p w14:paraId="4065EA10" w14:textId="77777777" w:rsidR="004C78D9" w:rsidRDefault="00000000">
            <w:r>
              <w:t>Yellow</w:t>
            </w:r>
          </w:p>
        </w:tc>
        <w:tc>
          <w:tcPr>
            <w:tcW w:w="6230" w:type="dxa"/>
            <w:shd w:val="clear" w:color="auto" w:fill="F2F2F2"/>
            <w:tcMar>
              <w:top w:w="80" w:type="dxa"/>
              <w:left w:w="100" w:type="dxa"/>
              <w:bottom w:w="80" w:type="dxa"/>
              <w:right w:w="100" w:type="dxa"/>
            </w:tcMar>
          </w:tcPr>
          <w:p w14:paraId="20D15031" w14:textId="77777777" w:rsidR="004C78D9" w:rsidRDefault="00000000">
            <w:r>
              <w:t>70 – 79</w:t>
            </w:r>
          </w:p>
        </w:tc>
      </w:tr>
      <w:tr w:rsidR="004C78D9" w14:paraId="52D84E9F" w14:textId="77777777">
        <w:tblPrEx>
          <w:tblCellMar>
            <w:top w:w="0" w:type="dxa"/>
            <w:bottom w:w="0" w:type="dxa"/>
          </w:tblCellMar>
        </w:tblPrEx>
        <w:tc>
          <w:tcPr>
            <w:tcW w:w="3130" w:type="dxa"/>
            <w:tcMar>
              <w:top w:w="80" w:type="dxa"/>
              <w:left w:w="100" w:type="dxa"/>
              <w:bottom w:w="80" w:type="dxa"/>
              <w:right w:w="100" w:type="dxa"/>
            </w:tcMar>
          </w:tcPr>
          <w:p w14:paraId="678EA2C8" w14:textId="77777777" w:rsidR="004C78D9" w:rsidRDefault="00000000">
            <w:r>
              <w:lastRenderedPageBreak/>
              <w:t>Yellow</w:t>
            </w:r>
          </w:p>
        </w:tc>
        <w:tc>
          <w:tcPr>
            <w:tcW w:w="6230" w:type="dxa"/>
            <w:tcMar>
              <w:top w:w="80" w:type="dxa"/>
              <w:left w:w="100" w:type="dxa"/>
              <w:bottom w:w="80" w:type="dxa"/>
              <w:right w:w="100" w:type="dxa"/>
            </w:tcMar>
          </w:tcPr>
          <w:p w14:paraId="6607C332" w14:textId="77777777" w:rsidR="004C78D9" w:rsidRDefault="00000000">
            <w:r>
              <w:t>Below 70</w:t>
            </w:r>
          </w:p>
        </w:tc>
      </w:tr>
    </w:tbl>
    <w:p w14:paraId="4F4D1476" w14:textId="77777777" w:rsidR="004C78D9" w:rsidRDefault="004C78D9">
      <w:pPr>
        <w:spacing w:after="120"/>
      </w:pPr>
    </w:p>
    <w:p w14:paraId="5B16BF84" w14:textId="77777777" w:rsidR="004C78D9" w:rsidRDefault="00000000">
      <w:pPr>
        <w:spacing w:after="100"/>
      </w:pPr>
      <w:r>
        <w:t>A simplified version used elsewhere in the discussion: Green = TSI 110+; Blue = TSI 90–109; Yellow = TSI 89 and below.</w:t>
      </w:r>
    </w:p>
    <w:p w14:paraId="237F1B3C" w14:textId="77777777" w:rsidR="004C78D9" w:rsidRDefault="00000000">
      <w:pPr>
        <w:pStyle w:val="ListParagraph"/>
        <w:numPr>
          <w:ilvl w:val="0"/>
          <w:numId w:val="2"/>
        </w:numPr>
        <w:spacing w:after="60"/>
      </w:pPr>
      <w:r>
        <w:t>Gilt selection should consider the TSI of the mother, and animals can be classified based on TSI range for filtering and analysis.</w:t>
      </w:r>
    </w:p>
    <w:p w14:paraId="5E447F72" w14:textId="77777777" w:rsidR="004C78D9" w:rsidRDefault="00000000">
      <w:pPr>
        <w:pStyle w:val="ListParagraph"/>
        <w:numPr>
          <w:ilvl w:val="0"/>
          <w:numId w:val="2"/>
        </w:numPr>
        <w:spacing w:after="60"/>
      </w:pPr>
      <w:r>
        <w:t>The highest performing animals (top two by TSI from the eligible animals for a given week) may be identified as Z + Z; other suitable animals may be identified as Z + L.</w:t>
      </w:r>
    </w:p>
    <w:p w14:paraId="04DA3087" w14:textId="77777777" w:rsidR="004C78D9" w:rsidRDefault="00000000">
      <w:pPr>
        <w:pStyle w:val="ListParagraph"/>
        <w:numPr>
          <w:ilvl w:val="0"/>
          <w:numId w:val="2"/>
        </w:numPr>
        <w:spacing w:after="60"/>
      </w:pPr>
      <w:r>
        <w:t>Offspring classification should be linked to the mother's classification, allowing management to compare production performance based on the mother's TSI/category.</w:t>
      </w:r>
    </w:p>
    <w:p w14:paraId="4184650A" w14:textId="77777777" w:rsidR="004C78D9" w:rsidRDefault="00000000">
      <w:pPr>
        <w:pStyle w:val="Heading1"/>
        <w:spacing w:before="300" w:after="120"/>
      </w:pPr>
      <w:r>
        <w:t>12. Gilt Rearing — Overall Requirement</w:t>
      </w:r>
    </w:p>
    <w:p w14:paraId="0F24FABD" w14:textId="77777777" w:rsidR="004C78D9" w:rsidRDefault="00000000">
      <w:pPr>
        <w:spacing w:after="100"/>
      </w:pPr>
      <w:r>
        <w:t>Gilt rearing is a critical process because it directly impacts the future performance of the sow herd. The system should track gilts from initial rearing through weaning, growth, processing, service, gestation, farrowing, first parity, second parity, and subsequent parity performance, in order to understand how gilt rearing affects longevity, reproductive performance, litter performance, second parity performance, and lifetime production. Individual gilt information should remain available throughout the animal's lifecycle.</w:t>
      </w:r>
    </w:p>
    <w:p w14:paraId="18B3F0CA" w14:textId="77777777" w:rsidR="004C78D9" w:rsidRDefault="00000000">
      <w:pPr>
        <w:pStyle w:val="Heading1"/>
        <w:spacing w:before="300" w:after="120"/>
      </w:pPr>
      <w:r>
        <w:t>13. Individual Gilt Weight Tracking</w:t>
      </w:r>
    </w:p>
    <w:p w14:paraId="4A293DD7" w14:textId="77777777" w:rsidR="004C78D9" w:rsidRDefault="00000000">
      <w:pPr>
        <w:pStyle w:val="ListParagraph"/>
        <w:numPr>
          <w:ilvl w:val="0"/>
          <w:numId w:val="2"/>
        </w:numPr>
        <w:spacing w:after="60"/>
      </w:pPr>
      <w:r>
        <w:t>Every gilt should be weighed individually on a weekly basis.</w:t>
      </w:r>
    </w:p>
    <w:p w14:paraId="2B362D62" w14:textId="77777777" w:rsidR="004C78D9" w:rsidRDefault="00000000">
      <w:pPr>
        <w:pStyle w:val="ListParagraph"/>
        <w:numPr>
          <w:ilvl w:val="0"/>
          <w:numId w:val="2"/>
        </w:numPr>
        <w:spacing w:after="60"/>
      </w:pPr>
      <w:r>
        <w:t>The system should capture: Animal ID, Batch ID, Age/Week, Individual Weight, and Feed/Diet information where applicable.</w:t>
      </w:r>
    </w:p>
    <w:p w14:paraId="5877DEFE" w14:textId="77777777" w:rsidR="004C78D9" w:rsidRDefault="00000000">
      <w:pPr>
        <w:pStyle w:val="ListParagraph"/>
        <w:numPr>
          <w:ilvl w:val="0"/>
          <w:numId w:val="2"/>
        </w:numPr>
        <w:spacing w:after="60"/>
      </w:pPr>
      <w:r>
        <w:t>The system should automatically calculate batch-level information from individual animal data, including: average weight, number of animals under/within/above target, variation within the batch, and Average Daily Gain (ADG).</w:t>
      </w:r>
    </w:p>
    <w:p w14:paraId="09B2A0AD" w14:textId="77777777" w:rsidR="004C78D9" w:rsidRDefault="00000000">
      <w:pPr>
        <w:pStyle w:val="ListParagraph"/>
        <w:numPr>
          <w:ilvl w:val="0"/>
          <w:numId w:val="2"/>
        </w:numPr>
        <w:spacing w:after="60"/>
      </w:pPr>
      <w:r>
        <w:t>Overweight animals must also be highlighted, since excessive weight can create future reproductive and physical problems — the system should identify both underweight and overweight animals.</w:t>
      </w:r>
    </w:p>
    <w:p w14:paraId="24CABDA1" w14:textId="77777777" w:rsidR="004C78D9" w:rsidRDefault="00000000">
      <w:pPr>
        <w:pStyle w:val="Heading1"/>
        <w:spacing w:before="300" w:after="120"/>
      </w:pPr>
      <w:r>
        <w:t>14. Gilt Rearing Age/Weight Checkpoints</w:t>
      </w:r>
    </w:p>
    <w:p w14:paraId="10D9867C" w14:textId="77777777" w:rsidR="004C78D9" w:rsidRDefault="00000000">
      <w:pPr>
        <w:spacing w:after="100"/>
      </w:pPr>
      <w:r>
        <w:t>The system should capture individual weights continuously, with certain ages acting as key management checkpoints:</w:t>
      </w:r>
    </w:p>
    <w:p w14:paraId="0408F0FB" w14:textId="77777777" w:rsidR="004C78D9" w:rsidRDefault="00000000">
      <w:pPr>
        <w:pStyle w:val="ListParagraph"/>
        <w:numPr>
          <w:ilvl w:val="0"/>
          <w:numId w:val="2"/>
        </w:numPr>
        <w:spacing w:after="60"/>
      </w:pPr>
      <w:r>
        <w:t>4 weeks</w:t>
      </w:r>
    </w:p>
    <w:p w14:paraId="66118DEB" w14:textId="77777777" w:rsidR="004C78D9" w:rsidRDefault="00000000">
      <w:pPr>
        <w:pStyle w:val="ListParagraph"/>
        <w:numPr>
          <w:ilvl w:val="0"/>
          <w:numId w:val="2"/>
        </w:numPr>
        <w:spacing w:after="60"/>
      </w:pPr>
      <w:r>
        <w:t>7 weeks</w:t>
      </w:r>
    </w:p>
    <w:p w14:paraId="4A7E6E2D" w14:textId="77777777" w:rsidR="004C78D9" w:rsidRDefault="00000000">
      <w:pPr>
        <w:pStyle w:val="ListParagraph"/>
        <w:numPr>
          <w:ilvl w:val="0"/>
          <w:numId w:val="2"/>
        </w:numPr>
        <w:spacing w:after="60"/>
      </w:pPr>
      <w:r>
        <w:t>10 weeks</w:t>
      </w:r>
    </w:p>
    <w:p w14:paraId="6F558D36" w14:textId="77777777" w:rsidR="004C78D9" w:rsidRDefault="00000000">
      <w:pPr>
        <w:pStyle w:val="ListParagraph"/>
        <w:numPr>
          <w:ilvl w:val="0"/>
          <w:numId w:val="2"/>
        </w:numPr>
        <w:spacing w:after="60"/>
      </w:pPr>
      <w:r>
        <w:t>16 weeks</w:t>
      </w:r>
    </w:p>
    <w:p w14:paraId="40173ACA" w14:textId="77777777" w:rsidR="004C78D9" w:rsidRDefault="00000000">
      <w:pPr>
        <w:pStyle w:val="ListParagraph"/>
        <w:numPr>
          <w:ilvl w:val="0"/>
          <w:numId w:val="2"/>
        </w:numPr>
        <w:spacing w:after="60"/>
      </w:pPr>
      <w:r>
        <w:t>17–25 weeks</w:t>
      </w:r>
    </w:p>
    <w:p w14:paraId="5637400E" w14:textId="77777777" w:rsidR="004C78D9" w:rsidRDefault="00000000">
      <w:pPr>
        <w:pStyle w:val="ListParagraph"/>
        <w:numPr>
          <w:ilvl w:val="0"/>
          <w:numId w:val="2"/>
        </w:numPr>
        <w:spacing w:after="60"/>
      </w:pPr>
      <w:r>
        <w:t>25 weeks – processing</w:t>
      </w:r>
    </w:p>
    <w:p w14:paraId="20A14FC6" w14:textId="77777777" w:rsidR="004C78D9" w:rsidRDefault="00000000">
      <w:pPr>
        <w:pStyle w:val="ListParagraph"/>
        <w:numPr>
          <w:ilvl w:val="0"/>
          <w:numId w:val="2"/>
        </w:numPr>
        <w:spacing w:after="60"/>
      </w:pPr>
      <w:r>
        <w:t>28 weeks – service decision</w:t>
      </w:r>
    </w:p>
    <w:p w14:paraId="677E2DFA" w14:textId="77777777" w:rsidR="004C78D9" w:rsidRDefault="00000000">
      <w:pPr>
        <w:pStyle w:val="ListParagraph"/>
        <w:numPr>
          <w:ilvl w:val="0"/>
          <w:numId w:val="2"/>
        </w:numPr>
        <w:spacing w:after="60"/>
      </w:pPr>
      <w:r>
        <w:t>Service age/weight</w:t>
      </w:r>
    </w:p>
    <w:p w14:paraId="6EB6C1DC" w14:textId="77777777" w:rsidR="004C78D9" w:rsidRDefault="00000000">
      <w:pPr>
        <w:spacing w:after="100"/>
      </w:pPr>
      <w:r>
        <w:t>At each checkpoint, actual performance should be compared against predefined lower limit, target/standard, and upper limit parameters, with the system automatically flagging animals as below, within, or above target. Agreed parameters should be maintained in a master parameter/KPI setup.</w:t>
      </w:r>
    </w:p>
    <w:p w14:paraId="7438004B" w14:textId="77777777" w:rsidR="004C78D9" w:rsidRDefault="00000000">
      <w:pPr>
        <w:pStyle w:val="Heading1"/>
        <w:spacing w:before="300" w:after="120"/>
      </w:pPr>
      <w:r>
        <w:t>15. Gilt Processing &amp; Service Decision</w:t>
      </w:r>
    </w:p>
    <w:p w14:paraId="23702254" w14:textId="77777777" w:rsidR="004C78D9" w:rsidRDefault="00000000">
      <w:pPr>
        <w:pStyle w:val="ListParagraph"/>
        <w:numPr>
          <w:ilvl w:val="0"/>
          <w:numId w:val="2"/>
        </w:numPr>
        <w:spacing w:after="60"/>
      </w:pPr>
      <w:r>
        <w:t>Around 25 weeks, gilts enter the processing/assessment stage, which may include boar exposure, vaccination, and assessment of development.</w:t>
      </w:r>
    </w:p>
    <w:p w14:paraId="1FE1A558" w14:textId="77777777" w:rsidR="004C78D9" w:rsidRDefault="00000000">
      <w:pPr>
        <w:pStyle w:val="ListParagraph"/>
        <w:numPr>
          <w:ilvl w:val="0"/>
          <w:numId w:val="2"/>
        </w:numPr>
        <w:spacing w:after="60"/>
      </w:pPr>
      <w:r>
        <w:t>From approximately 25–28 weeks, individual animal performance is monitored to determine service readiness.</w:t>
      </w:r>
    </w:p>
    <w:p w14:paraId="2E90D69E" w14:textId="77777777" w:rsidR="004C78D9" w:rsidRDefault="00000000">
      <w:pPr>
        <w:pStyle w:val="ListParagraph"/>
        <w:numPr>
          <w:ilvl w:val="0"/>
          <w:numId w:val="2"/>
        </w:numPr>
        <w:spacing w:after="60"/>
      </w:pPr>
      <w:r>
        <w:lastRenderedPageBreak/>
        <w:t>At approximately 28 weeks, the batch is assessed on current weight, growth rate, heat cycle, expected future weight, and expected service readiness.</w:t>
      </w:r>
    </w:p>
    <w:p w14:paraId="05864757" w14:textId="77777777" w:rsidR="004C78D9" w:rsidRDefault="00000000">
      <w:pPr>
        <w:pStyle w:val="ListParagraph"/>
        <w:numPr>
          <w:ilvl w:val="0"/>
          <w:numId w:val="2"/>
        </w:numPr>
        <w:spacing w:after="60"/>
      </w:pPr>
      <w:r>
        <w:t>Service decisions are based on a combination of age, weight, heat cycle, and growth rate — age alone or weight alone should not determine service readiness.</w:t>
      </w:r>
    </w:p>
    <w:p w14:paraId="0B6B8337" w14:textId="77777777" w:rsidR="004C78D9" w:rsidRDefault="00000000">
      <w:pPr>
        <w:pStyle w:val="ListParagraph"/>
        <w:numPr>
          <w:ilvl w:val="0"/>
          <w:numId w:val="2"/>
        </w:numPr>
        <w:spacing w:after="60"/>
      </w:pPr>
      <w:r>
        <w:t>At 28 weeks, the system should anticipate/predict when the animal will come into heat, and forecast the expected average weight when it reaches 31–33 weeks.</w:t>
      </w:r>
    </w:p>
    <w:p w14:paraId="369587B5" w14:textId="77777777" w:rsidR="004C78D9" w:rsidRDefault="00000000">
      <w:pPr>
        <w:pStyle w:val="Heading1"/>
        <w:spacing w:before="300" w:after="120"/>
      </w:pPr>
      <w:r>
        <w:t>16. Gilt Service Weight &amp; Age Parameters</w:t>
      </w:r>
    </w:p>
    <w:p w14:paraId="21840379" w14:textId="77777777" w:rsidR="004C78D9" w:rsidRDefault="00000000">
      <w:pPr>
        <w:pStyle w:val="ListParagraph"/>
        <w:numPr>
          <w:ilvl w:val="0"/>
          <w:numId w:val="2"/>
        </w:numPr>
        <w:spacing w:after="60"/>
      </w:pPr>
      <w:r>
        <w:t>The service target discussed is approximately 31–33 weeks, with an optimum target around 32 weeks.</w:t>
      </w:r>
    </w:p>
    <w:p w14:paraId="6085EED4" w14:textId="77777777" w:rsidR="004C78D9" w:rsidRDefault="00000000">
      <w:pPr>
        <w:pStyle w:val="ListParagraph"/>
        <w:numPr>
          <w:ilvl w:val="0"/>
          <w:numId w:val="2"/>
        </w:numPr>
        <w:spacing w:after="60"/>
      </w:pPr>
      <w:r>
        <w:t>The current service weight range discussed: lower range ≈ 157 kg; target ≈ 175 kg; upper range ≈ 187 kg.</w:t>
      </w:r>
    </w:p>
    <w:p w14:paraId="0D282BDC" w14:textId="77777777" w:rsidR="004C78D9" w:rsidRDefault="00000000">
      <w:pPr>
        <w:pStyle w:val="ListParagraph"/>
        <w:numPr>
          <w:ilvl w:val="0"/>
          <w:numId w:val="2"/>
        </w:numPr>
        <w:spacing w:after="60"/>
      </w:pPr>
      <w:r>
        <w:t>These parameters may change and should be maintained as configurable master data, supporting different parameters by breed/line, farm, and animal category where applicable.</w:t>
      </w:r>
    </w:p>
    <w:p w14:paraId="59275F87" w14:textId="77777777" w:rsidR="004C78D9" w:rsidRDefault="00000000">
      <w:pPr>
        <w:pStyle w:val="ListParagraph"/>
        <w:numPr>
          <w:ilvl w:val="0"/>
          <w:numId w:val="2"/>
        </w:numPr>
        <w:spacing w:after="60"/>
      </w:pPr>
      <w:r>
        <w:t>The parameter master should provide: age range, lower weight, target weight, upper weight, and service decision/action.</w:t>
      </w:r>
    </w:p>
    <w:p w14:paraId="56889841" w14:textId="77777777" w:rsidR="004C78D9" w:rsidRDefault="00000000">
      <w:pPr>
        <w:pStyle w:val="Heading1"/>
        <w:spacing w:before="300" w:after="120"/>
      </w:pPr>
      <w:r>
        <w:t>17. Gilt Movement into Sow Herd</w:t>
      </w:r>
    </w:p>
    <w:p w14:paraId="5145EA20" w14:textId="77777777" w:rsidR="004C78D9" w:rsidRDefault="00000000">
      <w:pPr>
        <w:pStyle w:val="ListParagraph"/>
        <w:numPr>
          <w:ilvl w:val="0"/>
          <w:numId w:val="2"/>
        </w:numPr>
        <w:spacing w:after="60"/>
      </w:pPr>
      <w:r>
        <w:t>Gilts do not remain permanently within the gilt batch — once ready for service, they move into the sow herd.</w:t>
      </w:r>
    </w:p>
    <w:p w14:paraId="0233B8C7" w14:textId="77777777" w:rsidR="004C78D9" w:rsidRDefault="00000000">
      <w:pPr>
        <w:pStyle w:val="ListParagraph"/>
        <w:numPr>
          <w:ilvl w:val="0"/>
          <w:numId w:val="2"/>
        </w:numPr>
        <w:spacing w:after="60"/>
      </w:pPr>
      <w:r>
        <w:t>Because gilts come on heat at different times, the entire gilt batch may not move into the sow herd at the same time; individual gilts may move into different sow batches based on their service timing.</w:t>
      </w:r>
    </w:p>
    <w:p w14:paraId="15445408" w14:textId="77777777" w:rsidR="004C78D9" w:rsidRDefault="00000000">
      <w:pPr>
        <w:pStyle w:val="ListParagraph"/>
        <w:numPr>
          <w:ilvl w:val="0"/>
          <w:numId w:val="2"/>
        </w:numPr>
        <w:spacing w:after="60"/>
      </w:pPr>
      <w:r>
        <w:t>The system must maintain the relationship between the original gilt batch, individual gilt, service event, and new sow batch, providing lifecycle traceability from gilt rearing to sow performance.</w:t>
      </w:r>
    </w:p>
    <w:p w14:paraId="7958710D" w14:textId="77777777" w:rsidR="004C78D9" w:rsidRDefault="00000000">
      <w:pPr>
        <w:pStyle w:val="Heading1"/>
        <w:spacing w:before="300" w:after="120"/>
      </w:pPr>
      <w:r>
        <w:t>18. Second Parity Monitoring</w:t>
      </w:r>
    </w:p>
    <w:p w14:paraId="50F5EEC4" w14:textId="77777777" w:rsidR="004C78D9" w:rsidRDefault="00000000">
      <w:pPr>
        <w:pStyle w:val="ListParagraph"/>
        <w:numPr>
          <w:ilvl w:val="0"/>
          <w:numId w:val="2"/>
        </w:numPr>
        <w:spacing w:after="60"/>
      </w:pPr>
      <w:r>
        <w:t>Second parity performance is a critical KPI; poor gilt management can result in a “second parity dip.”</w:t>
      </w:r>
    </w:p>
    <w:p w14:paraId="05D5B664" w14:textId="77777777" w:rsidR="004C78D9" w:rsidRDefault="00000000">
      <w:pPr>
        <w:pStyle w:val="ListParagraph"/>
        <w:numPr>
          <w:ilvl w:val="0"/>
          <w:numId w:val="2"/>
        </w:numPr>
        <w:spacing w:after="60"/>
      </w:pPr>
      <w:r>
        <w:t>The system should monitor: number of gilts entering first service, first parity performance, number progressing to second parity, pregnancy losses, second parity service, and second parity farrowing.</w:t>
      </w:r>
    </w:p>
    <w:p w14:paraId="72C2BDFE" w14:textId="77777777" w:rsidR="004C78D9" w:rsidRDefault="00000000">
      <w:pPr>
        <w:pStyle w:val="ListParagraph"/>
        <w:numPr>
          <w:ilvl w:val="0"/>
          <w:numId w:val="2"/>
        </w:numPr>
        <w:spacing w:after="60"/>
      </w:pPr>
      <w:r>
        <w:t>Excessive loss of gilts or second parity animals can result in an older sow herd, higher parity structure, lower production performance, and smaller piglets.</w:t>
      </w:r>
    </w:p>
    <w:p w14:paraId="33FFA4CC" w14:textId="77777777" w:rsidR="004C78D9" w:rsidRDefault="00000000">
      <w:pPr>
        <w:pStyle w:val="ListParagraph"/>
        <w:numPr>
          <w:ilvl w:val="0"/>
          <w:numId w:val="2"/>
        </w:numPr>
        <w:spacing w:after="60"/>
      </w:pPr>
      <w:r>
        <w:t>The system should identify where animals are being lost — during gilt rearing, first parity, between first and second parity, or during later parities.</w:t>
      </w:r>
    </w:p>
    <w:p w14:paraId="7161F2C2" w14:textId="77777777" w:rsidR="004C78D9" w:rsidRPr="008B7370" w:rsidRDefault="00000000">
      <w:pPr>
        <w:pStyle w:val="Heading1"/>
        <w:spacing w:before="300" w:after="120"/>
      </w:pPr>
      <w:r w:rsidRPr="008B7370">
        <w:t>19. Farrowing, Parity, Gilt &amp; Gestation Tracking</w:t>
      </w:r>
    </w:p>
    <w:p w14:paraId="55AAF5B6" w14:textId="77777777" w:rsidR="004C78D9" w:rsidRDefault="00000000">
      <w:pPr>
        <w:pStyle w:val="ListParagraph"/>
        <w:numPr>
          <w:ilvl w:val="0"/>
          <w:numId w:val="2"/>
        </w:numPr>
        <w:spacing w:after="60"/>
      </w:pPr>
      <w:r>
        <w:t>Special care is required during farrowing, particularly first farrowing.</w:t>
      </w:r>
    </w:p>
    <w:p w14:paraId="1AA11CEA" w14:textId="77777777" w:rsidR="004C78D9" w:rsidRDefault="00000000">
      <w:pPr>
        <w:pStyle w:val="ListParagraph"/>
        <w:numPr>
          <w:ilvl w:val="0"/>
          <w:numId w:val="2"/>
        </w:numPr>
        <w:spacing w:after="60"/>
      </w:pPr>
      <w:r>
        <w:t>Two-parity tracking is very important (tracking performance across two parities).</w:t>
      </w:r>
    </w:p>
    <w:p w14:paraId="31DEEFA9" w14:textId="77777777" w:rsidR="004C78D9" w:rsidRDefault="00000000">
      <w:pPr>
        <w:pStyle w:val="ListParagraph"/>
        <w:numPr>
          <w:ilvl w:val="0"/>
          <w:numId w:val="2"/>
        </w:numPr>
        <w:spacing w:after="60"/>
      </w:pPr>
      <w:r>
        <w:t>Maternal weight loss must be tracked for sows through the farrowing/lactation cycle.</w:t>
      </w:r>
    </w:p>
    <w:p w14:paraId="509CF824" w14:textId="77777777" w:rsidR="004C78D9" w:rsidRDefault="00000000" w:rsidP="008B7370">
      <w:pPr>
        <w:pStyle w:val="ListParagraph"/>
        <w:numPr>
          <w:ilvl w:val="0"/>
          <w:numId w:val="2"/>
        </w:numPr>
        <w:spacing w:after="100"/>
      </w:pPr>
      <w:r>
        <w:t>Parameters requested to be tracked and reported include:</w:t>
      </w:r>
    </w:p>
    <w:p w14:paraId="30E85D70" w14:textId="77777777" w:rsidR="004C78D9" w:rsidRDefault="00000000">
      <w:pPr>
        <w:pStyle w:val="ListParagraph"/>
        <w:numPr>
          <w:ilvl w:val="0"/>
          <w:numId w:val="2"/>
        </w:numPr>
        <w:spacing w:after="60"/>
      </w:pPr>
      <w:r>
        <w:t>Parity Performance</w:t>
      </w:r>
    </w:p>
    <w:p w14:paraId="5D555BCA" w14:textId="77777777" w:rsidR="004C78D9" w:rsidRDefault="00000000">
      <w:pPr>
        <w:pStyle w:val="ListParagraph"/>
        <w:numPr>
          <w:ilvl w:val="0"/>
          <w:numId w:val="2"/>
        </w:numPr>
        <w:spacing w:after="60"/>
      </w:pPr>
      <w:r>
        <w:t>Average Weaning Weight</w:t>
      </w:r>
    </w:p>
    <w:p w14:paraId="2EAF46E0" w14:textId="77777777" w:rsidR="004C78D9" w:rsidRDefault="00000000">
      <w:pPr>
        <w:pStyle w:val="ListParagraph"/>
        <w:numPr>
          <w:ilvl w:val="0"/>
          <w:numId w:val="2"/>
        </w:numPr>
        <w:spacing w:after="60"/>
      </w:pPr>
      <w:r>
        <w:t>Gilt Condition Loss</w:t>
      </w:r>
    </w:p>
    <w:p w14:paraId="153EC7D5" w14:textId="77777777" w:rsidR="004C78D9" w:rsidRDefault="00000000">
      <w:pPr>
        <w:pStyle w:val="ListParagraph"/>
        <w:numPr>
          <w:ilvl w:val="0"/>
          <w:numId w:val="2"/>
        </w:numPr>
        <w:spacing w:after="60"/>
      </w:pPr>
      <w:r>
        <w:t>Born Dead / Born Alive / Mummies</w:t>
      </w:r>
    </w:p>
    <w:p w14:paraId="248502A8" w14:textId="77777777" w:rsidR="004C78D9" w:rsidRDefault="00000000">
      <w:pPr>
        <w:pStyle w:val="ListParagraph"/>
        <w:numPr>
          <w:ilvl w:val="0"/>
          <w:numId w:val="2"/>
        </w:numPr>
        <w:spacing w:after="60"/>
      </w:pPr>
      <w:r>
        <w:t>Gilt Weight — small litters / by age group</w:t>
      </w:r>
    </w:p>
    <w:p w14:paraId="1DC3BD6D" w14:textId="77777777" w:rsidR="004C78D9" w:rsidRDefault="00000000">
      <w:pPr>
        <w:pStyle w:val="ListParagraph"/>
        <w:numPr>
          <w:ilvl w:val="0"/>
          <w:numId w:val="2"/>
        </w:numPr>
        <w:spacing w:after="60"/>
      </w:pPr>
      <w:r>
        <w:t>Parity 1 and Parity 2 Condition comparison</w:t>
      </w:r>
    </w:p>
    <w:p w14:paraId="7946C2A1" w14:textId="77777777" w:rsidR="004C78D9" w:rsidRDefault="00000000">
      <w:pPr>
        <w:pStyle w:val="ListParagraph"/>
        <w:numPr>
          <w:ilvl w:val="0"/>
          <w:numId w:val="2"/>
        </w:numPr>
        <w:spacing w:after="60"/>
      </w:pPr>
      <w:r>
        <w:t>Gilt service weight and service age; gestation weight gain; farrowing weight; maternal body weight and weight loss; farrowing performance; piglet birth weight and weaning weight; weaning sow weight; sow milk production where available; litter performance; pregnancy loss</w:t>
      </w:r>
    </w:p>
    <w:p w14:paraId="2AA597FF" w14:textId="77777777" w:rsidR="004C78D9" w:rsidRPr="008B7370" w:rsidRDefault="00000000" w:rsidP="008B7370">
      <w:pPr>
        <w:pStyle w:val="Heading1"/>
        <w:spacing w:before="300" w:after="120"/>
      </w:pPr>
      <w:r w:rsidRPr="008B7370">
        <w:t>19.1 Maternal Body Weight Loss</w:t>
      </w:r>
    </w:p>
    <w:p w14:paraId="2DC4CEB4" w14:textId="77777777" w:rsidR="004C78D9" w:rsidRDefault="00000000">
      <w:pPr>
        <w:pStyle w:val="ListParagraph"/>
        <w:numPr>
          <w:ilvl w:val="0"/>
          <w:numId w:val="2"/>
        </w:numPr>
        <w:spacing w:after="60"/>
      </w:pPr>
      <w:r>
        <w:lastRenderedPageBreak/>
        <w:t>Maternal body weight loss must be calculated separately from piglet and placenta weight.</w:t>
      </w:r>
    </w:p>
    <w:p w14:paraId="723AAAA7" w14:textId="77777777" w:rsidR="004C78D9" w:rsidRDefault="00000000">
      <w:pPr>
        <w:pStyle w:val="ListParagraph"/>
        <w:numPr>
          <w:ilvl w:val="0"/>
          <w:numId w:val="2"/>
        </w:numPr>
        <w:spacing w:after="60"/>
      </w:pPr>
      <w:r>
        <w:t>Example: sow enters the farrowing house at 230 kg, of which ~30 kg represents piglets/placenta (maternal body weight = 200 kg); sow weighs 180 kg at weaning → maternal body weight loss = 20 kg.</w:t>
      </w:r>
    </w:p>
    <w:p w14:paraId="4FB1ABA6" w14:textId="77777777" w:rsidR="004C78D9" w:rsidRDefault="00000000">
      <w:pPr>
        <w:pStyle w:val="ListParagraph"/>
        <w:numPr>
          <w:ilvl w:val="0"/>
          <w:numId w:val="2"/>
        </w:numPr>
        <w:spacing w:after="60"/>
      </w:pPr>
      <w:r>
        <w:t>Excessive maternal weight loss can negatively impact subsequent reproductive performance; the system should calculate maternal weight, maternal weight loss, and weight loss percentage, linked to subsequent parity performance.</w:t>
      </w:r>
    </w:p>
    <w:p w14:paraId="6E12D731" w14:textId="77777777" w:rsidR="004C78D9" w:rsidRDefault="00000000">
      <w:pPr>
        <w:pStyle w:val="Heading1"/>
        <w:spacing w:before="300" w:after="120"/>
      </w:pPr>
      <w:r>
        <w:t>20. Herd Performance KPIs</w:t>
      </w:r>
    </w:p>
    <w:p w14:paraId="63D67579" w14:textId="77777777" w:rsidR="004C78D9" w:rsidRDefault="00000000">
      <w:pPr>
        <w:spacing w:after="100"/>
      </w:pPr>
      <w:r>
        <w:t>The system should support overall herd-level performance monitoring, including:</w:t>
      </w:r>
    </w:p>
    <w:p w14:paraId="35659AC5" w14:textId="77777777" w:rsidR="004C78D9" w:rsidRDefault="00000000">
      <w:pPr>
        <w:pStyle w:val="ListParagraph"/>
        <w:numPr>
          <w:ilvl w:val="0"/>
          <w:numId w:val="2"/>
        </w:numPr>
        <w:spacing w:after="60"/>
      </w:pPr>
      <w:r>
        <w:t>Weaning performance and wean weight</w:t>
      </w:r>
    </w:p>
    <w:p w14:paraId="15EF3C0E" w14:textId="77777777" w:rsidR="004C78D9" w:rsidRDefault="00000000">
      <w:pPr>
        <w:pStyle w:val="ListParagraph"/>
        <w:numPr>
          <w:ilvl w:val="0"/>
          <w:numId w:val="2"/>
        </w:numPr>
        <w:spacing w:after="60"/>
      </w:pPr>
      <w:r>
        <w:t>Total litter mass; born alive; born dead; mummies</w:t>
      </w:r>
    </w:p>
    <w:p w14:paraId="15DF9950" w14:textId="77777777" w:rsidR="004C78D9" w:rsidRDefault="00000000">
      <w:pPr>
        <w:pStyle w:val="ListParagraph"/>
        <w:numPr>
          <w:ilvl w:val="0"/>
          <w:numId w:val="2"/>
        </w:numPr>
        <w:spacing w:after="60"/>
      </w:pPr>
      <w:r>
        <w:t>Pre-weaning mortality; active mortality</w:t>
      </w:r>
    </w:p>
    <w:p w14:paraId="3E095CB1" w14:textId="77777777" w:rsidR="004C78D9" w:rsidRDefault="00000000">
      <w:pPr>
        <w:pStyle w:val="ListParagraph"/>
        <w:numPr>
          <w:ilvl w:val="0"/>
          <w:numId w:val="2"/>
        </w:numPr>
        <w:spacing w:after="60"/>
      </w:pPr>
      <w:r>
        <w:t>Weaned pigs per sow</w:t>
      </w:r>
    </w:p>
    <w:p w14:paraId="0835C8D9" w14:textId="77777777" w:rsidR="004C78D9" w:rsidRDefault="00000000">
      <w:pPr>
        <w:pStyle w:val="ListParagraph"/>
        <w:numPr>
          <w:ilvl w:val="0"/>
          <w:numId w:val="2"/>
        </w:numPr>
        <w:spacing w:after="60"/>
      </w:pPr>
      <w:r>
        <w:t>Maternal body condition/weight loss</w:t>
      </w:r>
    </w:p>
    <w:p w14:paraId="1266D872" w14:textId="77777777" w:rsidR="004C78D9" w:rsidRDefault="00000000">
      <w:pPr>
        <w:pStyle w:val="ListParagraph"/>
        <w:numPr>
          <w:ilvl w:val="0"/>
          <w:numId w:val="2"/>
        </w:numPr>
        <w:spacing w:after="60"/>
      </w:pPr>
      <w:r>
        <w:t>Gilt performance; second parity performance; third parity and later performance</w:t>
      </w:r>
    </w:p>
    <w:p w14:paraId="0E8A35F4" w14:textId="683F4A61" w:rsidR="004C78D9" w:rsidRDefault="00000000">
      <w:pPr>
        <w:pStyle w:val="ListParagraph"/>
        <w:numPr>
          <w:ilvl w:val="0"/>
          <w:numId w:val="2"/>
        </w:numPr>
        <w:spacing w:after="60"/>
      </w:pPr>
      <w:r>
        <w:t>Pregnancy losses; farrowing rates; service rates; stand</w:t>
      </w:r>
      <w:r w:rsidR="009D254A">
        <w:t xml:space="preserve"> </w:t>
      </w:r>
      <w:r>
        <w:t>overs; gilt replacement requirements</w:t>
      </w:r>
    </w:p>
    <w:p w14:paraId="67448F61" w14:textId="77777777" w:rsidR="004C78D9" w:rsidRDefault="00000000">
      <w:pPr>
        <w:pStyle w:val="Heading1"/>
        <w:spacing w:before="300" w:after="120"/>
      </w:pPr>
      <w:r>
        <w:t>21. Batch-Level Performance Tracking</w:t>
      </w:r>
    </w:p>
    <w:p w14:paraId="4C3D6FDA" w14:textId="77777777" w:rsidR="004C78D9" w:rsidRDefault="00000000">
      <w:pPr>
        <w:pStyle w:val="ListParagraph"/>
        <w:numPr>
          <w:ilvl w:val="0"/>
          <w:numId w:val="2"/>
        </w:numPr>
        <w:spacing w:after="60"/>
      </w:pPr>
      <w:r>
        <w:t>The system should track the number of animals remaining in each batch over time (example: 13 animals at 4 weeks, 13 at 10 weeks, 11 at 16 weeks, 10 at 25 weeks).</w:t>
      </w:r>
    </w:p>
    <w:p w14:paraId="6BF8E272" w14:textId="77777777" w:rsidR="004C78D9" w:rsidRDefault="00000000">
      <w:pPr>
        <w:pStyle w:val="ListParagraph"/>
        <w:numPr>
          <w:ilvl w:val="0"/>
          <w:numId w:val="2"/>
        </w:numPr>
        <w:spacing w:after="60"/>
      </w:pPr>
      <w:r>
        <w:t>The system should identify the reduction in batch population, allowing management to determine how many animals were lost, at what stage, and why.</w:t>
      </w:r>
    </w:p>
    <w:p w14:paraId="461430F7" w14:textId="77777777" w:rsidR="004C78D9" w:rsidRDefault="00000000">
      <w:pPr>
        <w:pStyle w:val="ListParagraph"/>
        <w:numPr>
          <w:ilvl w:val="0"/>
          <w:numId w:val="2"/>
        </w:numPr>
        <w:spacing w:after="60"/>
      </w:pPr>
      <w:r>
        <w:t>This allows comparison of batch performance and identification of problem batches.</w:t>
      </w:r>
    </w:p>
    <w:p w14:paraId="0FA74FD2" w14:textId="77777777" w:rsidR="004C78D9" w:rsidRDefault="00000000">
      <w:pPr>
        <w:pStyle w:val="Heading1"/>
        <w:spacing w:before="300" w:after="120"/>
      </w:pPr>
      <w:r>
        <w:t>22. KPI &amp; Parameter Master</w:t>
      </w:r>
    </w:p>
    <w:p w14:paraId="20ADE7D5" w14:textId="47F5ED1B" w:rsidR="004C78D9" w:rsidRDefault="00000000">
      <w:pPr>
        <w:pStyle w:val="ListParagraph"/>
        <w:numPr>
          <w:ilvl w:val="0"/>
          <w:numId w:val="2"/>
        </w:numPr>
        <w:spacing w:after="60"/>
      </w:pPr>
      <w:r>
        <w:t xml:space="preserve">KPI required for </w:t>
      </w:r>
      <w:r w:rsidR="009D254A">
        <w:t>GGP, GP, PS, Z</w:t>
      </w:r>
      <w:r>
        <w:t>-Line and TN70 genetic lines; KPI for Gilt Rearing performance to be defined and built into the reporting dashboard.</w:t>
      </w:r>
    </w:p>
    <w:p w14:paraId="4AA3A73A" w14:textId="77777777" w:rsidR="004C78D9" w:rsidRDefault="00000000">
      <w:pPr>
        <w:pStyle w:val="ListParagraph"/>
        <w:numPr>
          <w:ilvl w:val="0"/>
          <w:numId w:val="2"/>
        </w:numPr>
        <w:spacing w:after="60"/>
      </w:pPr>
      <w:r>
        <w:t>A consolidated KPI/Parameter Master is required, including: KPI/parameter name, animal stage, age/week, lower limit, target/standard, upper limit, measurement unit, applicable breed/line, and applicable farm/category where required.</w:t>
      </w:r>
    </w:p>
    <w:p w14:paraId="0353358A" w14:textId="77777777" w:rsidR="004C78D9" w:rsidRDefault="00000000">
      <w:pPr>
        <w:pStyle w:val="ListParagraph"/>
        <w:numPr>
          <w:ilvl w:val="0"/>
          <w:numId w:val="2"/>
        </w:numPr>
        <w:spacing w:after="60"/>
      </w:pPr>
      <w:r>
        <w:t>Parameters should be configurable rather than hard-coded, with separate parameter sets for different genetic lines (TN70, Z-line, and other applicable categories).</w:t>
      </w:r>
    </w:p>
    <w:p w14:paraId="2A399DF7" w14:textId="77777777" w:rsidR="004C78D9" w:rsidRDefault="00000000">
      <w:pPr>
        <w:pStyle w:val="ListParagraph"/>
        <w:numPr>
          <w:ilvl w:val="0"/>
          <w:numId w:val="2"/>
        </w:numPr>
        <w:spacing w:after="60"/>
      </w:pPr>
      <w:r>
        <w:t>Required parameter files should be provided by the farm/business team for configuration.</w:t>
      </w:r>
    </w:p>
    <w:p w14:paraId="7F6DD45C" w14:textId="77777777" w:rsidR="004C78D9" w:rsidRDefault="00000000">
      <w:pPr>
        <w:pStyle w:val="Heading1"/>
        <w:spacing w:before="300" w:after="120"/>
      </w:pPr>
      <w:r>
        <w:t>23. KPI Dashboard Requirements</w:t>
      </w:r>
    </w:p>
    <w:p w14:paraId="3378D724" w14:textId="77777777" w:rsidR="004C78D9" w:rsidRDefault="00000000">
      <w:pPr>
        <w:pStyle w:val="ListParagraph"/>
        <w:numPr>
          <w:ilvl w:val="0"/>
          <w:numId w:val="2"/>
        </w:numPr>
        <w:spacing w:after="60"/>
      </w:pPr>
      <w:r>
        <w:t>Phase 1 should focus on capturing all required data correctly; once sufficient data is available, dashboards and analytics can be developed.</w:t>
      </w:r>
    </w:p>
    <w:p w14:paraId="3DE2545F" w14:textId="77777777" w:rsidR="004C78D9" w:rsidRDefault="00000000">
      <w:pPr>
        <w:pStyle w:val="ListParagraph"/>
        <w:numPr>
          <w:ilvl w:val="0"/>
          <w:numId w:val="2"/>
        </w:numPr>
        <w:spacing w:after="60"/>
      </w:pPr>
      <w:r>
        <w:t>Dashboards should eventually show: actual vs target, under/on/over-target animals, batch variation, Average Daily Gain, service performance, gilt pipeline, second parity performance, and herd performance.</w:t>
      </w:r>
    </w:p>
    <w:p w14:paraId="2ECBA79D" w14:textId="77777777" w:rsidR="004C78D9" w:rsidRDefault="00000000">
      <w:pPr>
        <w:pStyle w:val="ListParagraph"/>
        <w:numPr>
          <w:ilvl w:val="0"/>
          <w:numId w:val="2"/>
        </w:numPr>
        <w:spacing w:after="60"/>
      </w:pPr>
      <w:r>
        <w:t>Dashboards should support analysis by individual animal, batch, farm, breed/line, age, and parity. Advanced analytics can be considered in a later phase.</w:t>
      </w:r>
    </w:p>
    <w:p w14:paraId="55EA097A" w14:textId="77777777" w:rsidR="004C78D9" w:rsidRDefault="00000000">
      <w:pPr>
        <w:pStyle w:val="Heading1"/>
        <w:spacing w:before="300" w:after="120"/>
      </w:pPr>
      <w:r>
        <w:t>24. Data Capture — Phase 1</w:t>
      </w:r>
    </w:p>
    <w:p w14:paraId="0E7A6630" w14:textId="77777777" w:rsidR="004C78D9" w:rsidRDefault="00000000">
      <w:pPr>
        <w:pStyle w:val="ListParagraph"/>
        <w:numPr>
          <w:ilvl w:val="0"/>
          <w:numId w:val="2"/>
        </w:numPr>
        <w:spacing w:after="60"/>
      </w:pPr>
      <w:r>
        <w:t>Phase 1 priority is to capture underlying operational data, with individual animal information captured wherever applicable.</w:t>
      </w:r>
    </w:p>
    <w:p w14:paraId="08AF0340" w14:textId="77777777" w:rsidR="004C78D9" w:rsidRDefault="00000000">
      <w:pPr>
        <w:pStyle w:val="ListParagraph"/>
        <w:numPr>
          <w:ilvl w:val="0"/>
          <w:numId w:val="2"/>
        </w:numPr>
        <w:spacing w:after="60"/>
      </w:pPr>
      <w:r>
        <w:t>The system should automatically derive batch averages, variation, KPI values, and target comparisons, minimizing manual calculation and repeated manual entry.</w:t>
      </w:r>
    </w:p>
    <w:p w14:paraId="3D1C707D" w14:textId="77777777" w:rsidR="004C78D9" w:rsidRDefault="00000000">
      <w:pPr>
        <w:pStyle w:val="ListParagraph"/>
        <w:numPr>
          <w:ilvl w:val="0"/>
          <w:numId w:val="2"/>
        </w:numPr>
        <w:spacing w:after="60"/>
      </w:pPr>
      <w:r>
        <w:t>Source data currently maintained in Excel should be reviewed and used to finalize the KPI master, parameter master, data capture requirements, and reporting requirements.</w:t>
      </w:r>
    </w:p>
    <w:p w14:paraId="071434C5" w14:textId="77777777" w:rsidR="004C78D9" w:rsidRDefault="00000000">
      <w:pPr>
        <w:pStyle w:val="ListParagraph"/>
        <w:numPr>
          <w:ilvl w:val="0"/>
          <w:numId w:val="2"/>
        </w:numPr>
        <w:spacing w:after="60"/>
      </w:pPr>
      <w:r>
        <w:lastRenderedPageBreak/>
        <w:t>Richlands and Multiplier farm data/sheets should be provided for parallel analysis and parameter mapping.</w:t>
      </w:r>
    </w:p>
    <w:p w14:paraId="2D391660" w14:textId="77777777" w:rsidR="004C78D9" w:rsidRDefault="00000000">
      <w:pPr>
        <w:pStyle w:val="Heading1"/>
        <w:spacing w:before="300" w:after="120"/>
      </w:pPr>
      <w:r>
        <w:t>25. Feed Planning &amp; Feed Buffer</w:t>
      </w:r>
    </w:p>
    <w:p w14:paraId="021C2C2F" w14:textId="77777777" w:rsidR="004C78D9" w:rsidRDefault="00000000">
      <w:pPr>
        <w:pStyle w:val="ListParagraph"/>
        <w:numPr>
          <w:ilvl w:val="0"/>
          <w:numId w:val="2"/>
        </w:numPr>
        <w:spacing w:after="60"/>
      </w:pPr>
      <w:r>
        <w:t>Feed planning should consider animal age, batch, expected daily intake, available stock, tank capacity, and required delivery date.</w:t>
      </w:r>
    </w:p>
    <w:p w14:paraId="0DD7A93F" w14:textId="77777777" w:rsidR="004C78D9" w:rsidRDefault="00000000">
      <w:pPr>
        <w:pStyle w:val="ListParagraph"/>
        <w:numPr>
          <w:ilvl w:val="0"/>
          <w:numId w:val="2"/>
        </w:numPr>
        <w:spacing w:after="60"/>
      </w:pPr>
      <w:r>
        <w:t>The system should calculate when feed stock is expected to fall below the required level, so feed can be delivered before stock reaches the critical level.</w:t>
      </w:r>
    </w:p>
    <w:p w14:paraId="258482C6" w14:textId="77777777" w:rsidR="004C78D9" w:rsidRDefault="00000000">
      <w:pPr>
        <w:pStyle w:val="ListParagraph"/>
        <w:numPr>
          <w:ilvl w:val="0"/>
          <w:numId w:val="2"/>
        </w:numPr>
        <w:spacing w:after="60"/>
      </w:pPr>
      <w:r>
        <w:t>Each farm/house should have a defined buffer/safety stock requirement, which may vary by house, tank capacity, farm, and feed availability; buffer requirements should be configurable.</w:t>
      </w:r>
    </w:p>
    <w:p w14:paraId="6799A8D7" w14:textId="77777777" w:rsidR="004C78D9" w:rsidRDefault="00000000">
      <w:pPr>
        <w:pStyle w:val="Heading1"/>
        <w:spacing w:before="300" w:after="120"/>
      </w:pPr>
      <w:r>
        <w:t>26. Manual Feed Adjustment / Override</w:t>
      </w:r>
    </w:p>
    <w:p w14:paraId="0CEF21D1" w14:textId="77777777" w:rsidR="004C78D9" w:rsidRDefault="00000000">
      <w:pPr>
        <w:pStyle w:val="ListParagraph"/>
        <w:numPr>
          <w:ilvl w:val="0"/>
          <w:numId w:val="2"/>
        </w:numPr>
        <w:spacing w:after="60"/>
      </w:pPr>
      <w:r>
        <w:t>A manual override is required because actual farm operations may differ from planned system transactions (e.g., a feed mill or truck breaks down and feed must be moved between tanks/houses).</w:t>
      </w:r>
    </w:p>
    <w:p w14:paraId="4CF0FD02" w14:textId="77777777" w:rsidR="004C78D9" w:rsidRDefault="00000000">
      <w:pPr>
        <w:pStyle w:val="ListParagraph"/>
        <w:numPr>
          <w:ilvl w:val="0"/>
          <w:numId w:val="2"/>
        </w:numPr>
        <w:spacing w:after="60"/>
      </w:pPr>
      <w:r>
        <w:t>The user should be able to manually record quantity and source location/house removed, and quantity and destination location/house added.</w:t>
      </w:r>
    </w:p>
    <w:p w14:paraId="54270466" w14:textId="77777777" w:rsidR="004C78D9" w:rsidRDefault="00000000">
      <w:pPr>
        <w:pStyle w:val="ListParagraph"/>
        <w:numPr>
          <w:ilvl w:val="0"/>
          <w:numId w:val="2"/>
        </w:numPr>
        <w:spacing w:after="60"/>
      </w:pPr>
      <w:r>
        <w:t>This ensures the system remains aligned with actual physical feed movement — it should not assume the automated plan will always be 100% accurate.</w:t>
      </w:r>
    </w:p>
    <w:p w14:paraId="77E0B29D" w14:textId="77777777" w:rsidR="004C78D9" w:rsidRDefault="00000000">
      <w:pPr>
        <w:pStyle w:val="Heading1"/>
        <w:spacing w:before="300" w:after="120"/>
      </w:pPr>
      <w:r>
        <w:t>27. Feed Tank Utilization &amp; Ordering</w:t>
      </w:r>
    </w:p>
    <w:p w14:paraId="02313104" w14:textId="77777777" w:rsidR="004C78D9" w:rsidRDefault="00000000">
      <w:pPr>
        <w:pStyle w:val="ListParagraph"/>
        <w:numPr>
          <w:ilvl w:val="0"/>
          <w:numId w:val="2"/>
        </w:numPr>
        <w:spacing w:after="60"/>
      </w:pPr>
      <w:r>
        <w:t>Feed tank capacity should be considered when planning feed orders, aiming to maximize tank utilization and minimize unnecessary truck visits.</w:t>
      </w:r>
    </w:p>
    <w:p w14:paraId="34322339" w14:textId="77777777" w:rsidR="004C78D9" w:rsidRDefault="00000000">
      <w:pPr>
        <w:pStyle w:val="ListParagraph"/>
        <w:numPr>
          <w:ilvl w:val="0"/>
          <w:numId w:val="2"/>
        </w:numPr>
        <w:spacing w:after="60"/>
      </w:pPr>
      <w:r>
        <w:t>Example: if a tank can hold enough feed for several days, the system should support ordering a larger quantity rather than multiple smaller deliveries.</w:t>
      </w:r>
    </w:p>
    <w:p w14:paraId="027E011A" w14:textId="77777777" w:rsidR="004C78D9" w:rsidRDefault="00000000">
      <w:pPr>
        <w:pStyle w:val="ListParagraph"/>
        <w:numPr>
          <w:ilvl w:val="0"/>
          <w:numId w:val="2"/>
        </w:numPr>
        <w:spacing w:after="60"/>
      </w:pPr>
      <w:r>
        <w:t>This reduces unnecessary truck movements, manual bag-feed requirements, and operational inefficiency; smaller-capacity locations may receive higher delivery priority when required.</w:t>
      </w:r>
    </w:p>
    <w:p w14:paraId="36FD0030" w14:textId="77777777" w:rsidR="004C78D9" w:rsidRDefault="00000000">
      <w:pPr>
        <w:pStyle w:val="ListParagraph"/>
        <w:numPr>
          <w:ilvl w:val="0"/>
          <w:numId w:val="2"/>
        </w:numPr>
        <w:spacing w:after="60"/>
      </w:pPr>
      <w:r>
        <w:t>Bag feed will still be required in certain locations where bulk tanks are unavailable, or during operational emergencies.</w:t>
      </w:r>
    </w:p>
    <w:p w14:paraId="22FCFEB1" w14:textId="77777777" w:rsidR="004C78D9" w:rsidRDefault="00000000">
      <w:pPr>
        <w:pStyle w:val="Heading1"/>
        <w:spacing w:before="300" w:after="120"/>
      </w:pPr>
      <w:r>
        <w:t>28. Overall System Requirement</w:t>
      </w:r>
    </w:p>
    <w:p w14:paraId="5EC3A131" w14:textId="77777777" w:rsidR="004C78D9" w:rsidRDefault="00000000">
      <w:pPr>
        <w:spacing w:after="100"/>
      </w:pPr>
      <w:r>
        <w:t>The system should maintain end-to-end individual animal and batch traceability, covering:</w:t>
      </w:r>
    </w:p>
    <w:p w14:paraId="120BCD4A" w14:textId="77777777" w:rsidR="004C78D9" w:rsidRDefault="00000000">
      <w:pPr>
        <w:spacing w:after="100"/>
      </w:pPr>
      <w:r>
        <w:rPr>
          <w:b/>
          <w:bCs/>
        </w:rPr>
        <w:t>Gilt Rearing → Gilt Selection → Service → Sow Batch → Farrowing → Weaner/Grower Batch → Location/Farm Transfer → Feed/Cost Allocation → Subsequent Production Performance</w:t>
      </w:r>
    </w:p>
    <w:p w14:paraId="69CF465A" w14:textId="77777777" w:rsidR="004C78D9" w:rsidRDefault="00000000">
      <w:pPr>
        <w:pStyle w:val="ListParagraph"/>
        <w:numPr>
          <w:ilvl w:val="0"/>
          <w:numId w:val="2"/>
        </w:numPr>
        <w:spacing w:after="60"/>
      </w:pPr>
      <w:r>
        <w:t>The system should preserve the relationship between the original animal/source batch and subsequent movements.</w:t>
      </w:r>
    </w:p>
    <w:p w14:paraId="4FCAECEC" w14:textId="77777777" w:rsidR="004C78D9" w:rsidRDefault="00000000">
      <w:pPr>
        <w:pStyle w:val="ListParagraph"/>
        <w:numPr>
          <w:ilvl w:val="0"/>
          <w:numId w:val="2"/>
        </w:numPr>
        <w:spacing w:after="60"/>
      </w:pPr>
      <w:r>
        <w:t>Operational transactions should remain simple for farm users, while the system maintains the detailed information required for traceability, KPI monitoring, cost analysis, farm performance analysis, batch performance, and animal lifecycle analysis.</w:t>
      </w:r>
    </w:p>
    <w:p w14:paraId="36EFE7BC" w14:textId="77777777" w:rsidR="004C78D9" w:rsidRDefault="00000000">
      <w:pPr>
        <w:pStyle w:val="ListParagraph"/>
        <w:numPr>
          <w:ilvl w:val="0"/>
          <w:numId w:val="2"/>
        </w:numPr>
        <w:spacing w:after="60"/>
      </w:pPr>
      <w:r>
        <w:t>Phase 1 should prioritize accurate data capture and master parameters; advanced analytics, automated dashboards, trend analysis and predictive insights can be developed in subsequent phases.</w:t>
      </w:r>
    </w:p>
    <w:p w14:paraId="6F9B71A7" w14:textId="1201E4C7" w:rsidR="004C78D9" w:rsidRDefault="004C78D9">
      <w:pPr>
        <w:spacing w:before="60" w:after="120"/>
      </w:pPr>
    </w:p>
    <w:sectPr w:rsidR="004C78D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5467C9"/>
    <w:multiLevelType w:val="hybridMultilevel"/>
    <w:tmpl w:val="C6C641F0"/>
    <w:lvl w:ilvl="0" w:tplc="8C623114">
      <w:start w:val="1"/>
      <w:numFmt w:val="bullet"/>
      <w:lvlText w:val="•"/>
      <w:lvlJc w:val="left"/>
      <w:pPr>
        <w:ind w:left="450" w:hanging="260"/>
      </w:pPr>
    </w:lvl>
    <w:lvl w:ilvl="1" w:tplc="4D02D3A0">
      <w:start w:val="1"/>
      <w:numFmt w:val="bullet"/>
      <w:lvlText w:val="◦"/>
      <w:lvlJc w:val="left"/>
      <w:pPr>
        <w:ind w:left="900" w:hanging="260"/>
      </w:pPr>
    </w:lvl>
    <w:lvl w:ilvl="2" w:tplc="2BE2EAAA">
      <w:numFmt w:val="decimal"/>
      <w:lvlText w:val=""/>
      <w:lvlJc w:val="left"/>
    </w:lvl>
    <w:lvl w:ilvl="3" w:tplc="4028C6CA">
      <w:numFmt w:val="decimal"/>
      <w:lvlText w:val=""/>
      <w:lvlJc w:val="left"/>
    </w:lvl>
    <w:lvl w:ilvl="4" w:tplc="E5104138">
      <w:numFmt w:val="decimal"/>
      <w:lvlText w:val=""/>
      <w:lvlJc w:val="left"/>
    </w:lvl>
    <w:lvl w:ilvl="5" w:tplc="8A1CCC58">
      <w:numFmt w:val="decimal"/>
      <w:lvlText w:val=""/>
      <w:lvlJc w:val="left"/>
    </w:lvl>
    <w:lvl w:ilvl="6" w:tplc="C4D00848">
      <w:numFmt w:val="decimal"/>
      <w:lvlText w:val=""/>
      <w:lvlJc w:val="left"/>
    </w:lvl>
    <w:lvl w:ilvl="7" w:tplc="F06CF372">
      <w:numFmt w:val="decimal"/>
      <w:lvlText w:val=""/>
      <w:lvlJc w:val="left"/>
    </w:lvl>
    <w:lvl w:ilvl="8" w:tplc="1EF4E56E">
      <w:numFmt w:val="decimal"/>
      <w:lvlText w:val=""/>
      <w:lvlJc w:val="left"/>
    </w:lvl>
  </w:abstractNum>
  <w:abstractNum w:abstractNumId="1" w15:restartNumberingAfterBreak="0">
    <w:nsid w:val="61815F3F"/>
    <w:multiLevelType w:val="hybridMultilevel"/>
    <w:tmpl w:val="87E4BAD0"/>
    <w:lvl w:ilvl="0" w:tplc="3D123EA8">
      <w:start w:val="1"/>
      <w:numFmt w:val="bullet"/>
      <w:lvlText w:val="●"/>
      <w:lvlJc w:val="left"/>
      <w:pPr>
        <w:ind w:left="720" w:hanging="360"/>
      </w:pPr>
    </w:lvl>
    <w:lvl w:ilvl="1" w:tplc="2472A03A">
      <w:start w:val="1"/>
      <w:numFmt w:val="bullet"/>
      <w:lvlText w:val="○"/>
      <w:lvlJc w:val="left"/>
      <w:pPr>
        <w:ind w:left="1440" w:hanging="360"/>
      </w:pPr>
    </w:lvl>
    <w:lvl w:ilvl="2" w:tplc="42AE5E8A">
      <w:start w:val="1"/>
      <w:numFmt w:val="bullet"/>
      <w:lvlText w:val="■"/>
      <w:lvlJc w:val="left"/>
      <w:pPr>
        <w:ind w:left="2160" w:hanging="360"/>
      </w:pPr>
    </w:lvl>
    <w:lvl w:ilvl="3" w:tplc="67C099E6">
      <w:start w:val="1"/>
      <w:numFmt w:val="bullet"/>
      <w:lvlText w:val="●"/>
      <w:lvlJc w:val="left"/>
      <w:pPr>
        <w:ind w:left="2880" w:hanging="360"/>
      </w:pPr>
    </w:lvl>
    <w:lvl w:ilvl="4" w:tplc="9CD63B40">
      <w:start w:val="1"/>
      <w:numFmt w:val="bullet"/>
      <w:lvlText w:val="○"/>
      <w:lvlJc w:val="left"/>
      <w:pPr>
        <w:ind w:left="3600" w:hanging="360"/>
      </w:pPr>
    </w:lvl>
    <w:lvl w:ilvl="5" w:tplc="6038C3FE">
      <w:start w:val="1"/>
      <w:numFmt w:val="bullet"/>
      <w:lvlText w:val="■"/>
      <w:lvlJc w:val="left"/>
      <w:pPr>
        <w:ind w:left="4320" w:hanging="360"/>
      </w:pPr>
    </w:lvl>
    <w:lvl w:ilvl="6" w:tplc="803E69A2">
      <w:start w:val="1"/>
      <w:numFmt w:val="bullet"/>
      <w:lvlText w:val="●"/>
      <w:lvlJc w:val="left"/>
      <w:pPr>
        <w:ind w:left="5040" w:hanging="360"/>
      </w:pPr>
    </w:lvl>
    <w:lvl w:ilvl="7" w:tplc="E75E932C">
      <w:start w:val="1"/>
      <w:numFmt w:val="bullet"/>
      <w:lvlText w:val="●"/>
      <w:lvlJc w:val="left"/>
      <w:pPr>
        <w:ind w:left="5760" w:hanging="360"/>
      </w:pPr>
    </w:lvl>
    <w:lvl w:ilvl="8" w:tplc="7E168DE8">
      <w:start w:val="1"/>
      <w:numFmt w:val="bullet"/>
      <w:lvlText w:val="●"/>
      <w:lvlJc w:val="left"/>
      <w:pPr>
        <w:ind w:left="6480" w:hanging="360"/>
      </w:pPr>
    </w:lvl>
  </w:abstractNum>
  <w:num w:numId="1" w16cid:durableId="114907536">
    <w:abstractNumId w:val="1"/>
    <w:lvlOverride w:ilvl="0">
      <w:startOverride w:val="1"/>
    </w:lvlOverride>
  </w:num>
  <w:num w:numId="2" w16cid:durableId="1217428409">
    <w:abstractNumId w:val="0"/>
  </w:num>
  <w:num w:numId="3" w16cid:durableId="868907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8D9"/>
    <w:rsid w:val="000434A0"/>
    <w:rsid w:val="00293EDB"/>
    <w:rsid w:val="003959A7"/>
    <w:rsid w:val="003B758D"/>
    <w:rsid w:val="004C78D9"/>
    <w:rsid w:val="004D1A64"/>
    <w:rsid w:val="005132F7"/>
    <w:rsid w:val="006A7C4F"/>
    <w:rsid w:val="007E3142"/>
    <w:rsid w:val="008517B4"/>
    <w:rsid w:val="008B7370"/>
    <w:rsid w:val="009D254A"/>
    <w:rsid w:val="00A954E4"/>
    <w:rsid w:val="00AA7A3D"/>
    <w:rsid w:val="00AD5DAD"/>
    <w:rsid w:val="00B344E3"/>
    <w:rsid w:val="00B863C8"/>
    <w:rsid w:val="00BC0675"/>
    <w:rsid w:val="00D67E00"/>
    <w:rsid w:val="00E46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313E53"/>
  <w15:docId w15:val="{6D3230EE-5CE3-F841-8569-0D392862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556EAEE72D7747B3D0355DABB429F3" ma:contentTypeVersion="5" ma:contentTypeDescription="Create a new document." ma:contentTypeScope="" ma:versionID="510511ce609cd22d073012b858703f23">
  <xsd:schema xmlns:xsd="http://www.w3.org/2001/XMLSchema" xmlns:xs="http://www.w3.org/2001/XMLSchema" xmlns:p="http://schemas.microsoft.com/office/2006/metadata/properties" xmlns:ns2="7146d502-05f5-4fb7-b414-24f33b760985" targetNamespace="http://schemas.microsoft.com/office/2006/metadata/properties" ma:root="true" ma:fieldsID="dff61d6fb0c51ac950ba6c8675b4ac1a" ns2:_="">
    <xsd:import namespace="7146d502-05f5-4fb7-b414-24f33b7609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view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6d502-05f5-4fb7-b414-24f33b76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viewBy" ma:index="11" nillable="true" ma:displayName="Review By" ma:format="Dropdown" ma:list="UserInfo" ma:SharePointGroup="0" ma:internalName="Review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By xmlns="7146d502-05f5-4fb7-b414-24f33b760985">
      <UserInfo>
        <DisplayName/>
        <AccountId xsi:nil="true"/>
        <AccountType/>
      </UserInfo>
    </ReviewBy>
  </documentManagement>
</p:properties>
</file>

<file path=customXml/itemProps1.xml><?xml version="1.0" encoding="utf-8"?>
<ds:datastoreItem xmlns:ds="http://schemas.openxmlformats.org/officeDocument/2006/customXml" ds:itemID="{CA4C7FA9-9171-474F-9740-D412100E053C}"/>
</file>

<file path=customXml/itemProps2.xml><?xml version="1.0" encoding="utf-8"?>
<ds:datastoreItem xmlns:ds="http://schemas.openxmlformats.org/officeDocument/2006/customXml" ds:itemID="{3B84C0EF-8BC4-47C3-A319-99C132E27D0A}"/>
</file>

<file path=customXml/itemProps3.xml><?xml version="1.0" encoding="utf-8"?>
<ds:datastoreItem xmlns:ds="http://schemas.openxmlformats.org/officeDocument/2006/customXml" ds:itemID="{D1397677-82B7-4E33-B712-BEB053BBFD3E}"/>
</file>

<file path=docProps/app.xml><?xml version="1.0" encoding="utf-8"?>
<Properties xmlns="http://schemas.openxmlformats.org/officeDocument/2006/extended-properties" xmlns:vt="http://schemas.openxmlformats.org/officeDocument/2006/docPropsVTypes">
  <Template>Normal.dotm</Template>
  <TotalTime>81</TotalTime>
  <Pages>7</Pages>
  <Words>2921</Words>
  <Characters>16652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Rishab Bhardwaj</cp:lastModifiedBy>
  <cp:revision>26</cp:revision>
  <dcterms:created xsi:type="dcterms:W3CDTF">2026-08-23T17:23:00Z</dcterms:created>
  <dcterms:modified xsi:type="dcterms:W3CDTF">2026-08-23T19:25:00Z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0x010100F4556EAEE72D7747B3D0355DABB429F3</vt:lpwstr>
  </property>
</Properties>
</file>