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6850"/>
          <w:sz w:val="52"/>
        </w:rPr>
        <w:t>SOLVIK</w:t>
      </w:r>
    </w:p>
    <w:p>
      <w:pPr>
        <w:jc w:val="center"/>
      </w:pPr>
      <w:r>
        <w:rPr>
          <w:i/>
          <w:color w:val="555555"/>
          <w:sz w:val="26"/>
        </w:rPr>
        <w:t>Enunciado de Propuesta de Valor</w:t>
      </w:r>
    </w:p>
    <w:p>
      <w:pPr>
        <w:jc w:val="center"/>
      </w:pPr>
      <w:r>
        <w:rPr>
          <w:color w:val="555555"/>
          <w:sz w:val="18"/>
        </w:rPr>
        <w:t>Actividad 6  ·  Construye | Enunciado de la propuesta de valor  ·  Equipo X</w:t>
      </w:r>
    </w:p>
    <w:p/>
    <w:p>
      <w:pPr>
        <w:spacing w:line="360" w:lineRule="auto"/>
        <w:jc w:val="left"/>
      </w:pPr>
      <w:r>
        <w:rPr>
          <w:b/>
          <w:color w:val="1A1F2A"/>
          <w:sz w:val="26"/>
        </w:rPr>
        <w:t xml:space="preserve">Nuestro </w:t>
      </w:r>
      <w:r>
        <w:rPr>
          <w:color w:val="2E6850"/>
          <w:sz w:val="26"/>
          <w:u w:val="single"/>
        </w:rPr>
        <w:t xml:space="preserve">servicio de energía solar por suscripción y microcrédito (paneles, instalación profesional y app con IA) </w:t>
      </w:r>
      <w:r>
        <w:rPr>
          <w:b/>
          <w:color w:val="1A1F2A"/>
          <w:sz w:val="26"/>
        </w:rPr>
        <w:t xml:space="preserve">ayuda a </w:t>
      </w:r>
      <w:r>
        <w:rPr>
          <w:color w:val="2E6850"/>
          <w:sz w:val="26"/>
          <w:u w:val="single"/>
        </w:rPr>
        <w:t xml:space="preserve">las familias mexicanas de clase media con recibos de luz altos </w:t>
      </w:r>
      <w:r>
        <w:rPr>
          <w:b/>
          <w:color w:val="1A1F2A"/>
          <w:sz w:val="26"/>
        </w:rPr>
        <w:t xml:space="preserve">que quieren </w:t>
      </w:r>
      <w:r>
        <w:rPr>
          <w:color w:val="2E6850"/>
          <w:sz w:val="26"/>
          <w:u w:val="single"/>
        </w:rPr>
        <w:t xml:space="preserve">generar su propia energía limpia y ahorrar sin descapitalizarse </w:t>
      </w:r>
      <w:r>
        <w:rPr>
          <w:b/>
          <w:color w:val="1A1F2A"/>
          <w:sz w:val="26"/>
        </w:rPr>
        <w:t xml:space="preserve">al </w:t>
      </w:r>
      <w:r>
        <w:rPr>
          <w:color w:val="2E6850"/>
          <w:sz w:val="26"/>
          <w:u w:val="single"/>
        </w:rPr>
        <w:t xml:space="preserve">eliminar la barrera del alto costo inicial de comprar paneles de contado </w:t>
      </w:r>
      <w:r>
        <w:rPr>
          <w:b/>
          <w:color w:val="1A1F2A"/>
          <w:sz w:val="26"/>
        </w:rPr>
        <w:t xml:space="preserve">y </w:t>
      </w:r>
      <w:r>
        <w:rPr>
          <w:color w:val="2E6850"/>
          <w:sz w:val="26"/>
          <w:u w:val="single"/>
        </w:rPr>
        <w:t xml:space="preserve">habilitar el ahorro desde el primer mes con control total mediante monitoreo de IA 24/7 </w:t>
      </w:r>
      <w:r>
        <w:rPr>
          <w:b/>
          <w:color w:val="1A1F2A"/>
          <w:sz w:val="26"/>
        </w:rPr>
        <w:t xml:space="preserve">(a diferencia de </w:t>
      </w:r>
      <w:r>
        <w:rPr>
          <w:color w:val="2E6850"/>
          <w:sz w:val="26"/>
          <w:u w:val="single"/>
        </w:rPr>
        <w:t>los instaladores tradicionales que exigen una compra de contado costosa o créditos bancarios rígidos, sin mantenimiento ni acompañamiento</w:t>
      </w:r>
      <w:r>
        <w:rPr>
          <w:b/>
          <w:color w:val="1A1F2A"/>
          <w:sz w:val="26"/>
        </w:rPr>
        <w:t>).</w:t>
      </w:r>
    </w:p>
    <w:p/>
    <w:p>
      <w:r>
        <w:rPr>
          <w:b/>
          <w:color w:val="2E6850"/>
          <w:sz w:val="24"/>
        </w:rPr>
        <w:t>Versión final (enunciado corrido)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EFE3"/>
          </w:tcPr>
          <w:p>
            <w:pPr>
              <w:spacing w:line="336" w:lineRule="auto"/>
            </w:pPr>
            <w:r>
              <w:rPr>
                <w:i/>
                <w:color w:val="1A1F2A"/>
                <w:sz w:val="24"/>
              </w:rPr>
              <w:t>"Nuestro servicio de energía solar por suscripción y microcrédito —paneles, instalación profesional y app con IA— ayuda a las familias mexicanas de clase media con recibos de luz altos que quieren generar su propia energía limpia y ahorrar sin descapitalizarse, al eliminar la barrera del alto costo inicial de comprar paneles de contado y habilitar el ahorro desde el primer mes con control total mediante monitoreo de IA 24/7 (a diferencia de los instaladores tradicionales que exigen compra de contado o créditos bancarios rígidos, sin mantenimiento ni acompañamiento)."</w:t>
            </w:r>
          </w:p>
        </w:tc>
      </w:tr>
    </w:tbl>
    <w:p/>
    <w:p>
      <w:r>
        <w:rPr>
          <w:b/>
          <w:color w:val="2E6850"/>
          <w:sz w:val="24"/>
        </w:rPr>
        <w:t>Desglose de la plantilla (Osterwalder, 2014)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320"/>
            <w:shd w:val="clear" w:color="auto" w:fill="2E6850"/>
          </w:tcPr>
          <w:p>
            <w:r>
              <w:rPr>
                <w:b/>
                <w:color w:val="FFFFFF"/>
                <w:sz w:val="21"/>
              </w:rPr>
              <w:t>Elemento de la plantilla</w:t>
            </w:r>
          </w:p>
        </w:tc>
        <w:tc>
          <w:tcPr>
            <w:tcW w:type="dxa" w:w="4320"/>
            <w:shd w:val="clear" w:color="auto" w:fill="2E6850"/>
          </w:tcPr>
          <w:p>
            <w:r>
              <w:rPr>
                <w:b/>
                <w:color w:val="FFFFFF"/>
                <w:sz w:val="21"/>
              </w:rPr>
              <w:t>Contenido para Solvik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Productos y servicios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Servicio de energía solar por suscripción y microcrédito: paneles bifaciales/monofaciales, calentadores solares, instalación profesional y app con IA.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Segmento de clientes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Familias mexicanas de clase media con recibos de luz altos (consumo elevado / tarifa DAC).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Trabajos por hacer (jobs)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Generar su propia energía limpia y reducir su recibo de luz sin descapitalizarse.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Dolor que se reduce/evita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El alto costo inicial de comprar paneles de contado y la complejidad del mantenimiento.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Ganancia que se aumenta/habilita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Ahorro desde el primer mes y control total con monitoreo de IA 24/7.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Propuesta de valor competidora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Instaladores tradicionales que exigen compra de contado o créditos bancarios rígidos, sin mantenimiento ni acompañamiento.</w:t>
            </w:r>
          </w:p>
        </w:tc>
      </w:tr>
    </w:tbl>
    <w:p/>
    <w:p>
      <w:r>
        <w:rPr>
          <w:i/>
          <w:color w:val="555555"/>
          <w:sz w:val="17"/>
        </w:rPr>
        <w:t>Fuente: Osterwalder, A., Pigneur, Y., Bernarda, G., &amp; Smith, A. (2014). Value proposition design: How to create products and services customers want. Wiley.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