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qe72fum4vx5" w:id="0"/>
      <w:bookmarkEnd w:id="0"/>
      <w:r w:rsidDel="00000000" w:rsidR="00000000" w:rsidRPr="00000000">
        <w:rPr>
          <w:rtl w:val="0"/>
        </w:rPr>
        <w:t xml:space="preserve">The Architect’s Blueprint for Million-Pound Sales Messages: A Strategic Synthesis of Deep Structure and P.A.S.T.O.R.</w:t>
      </w:r>
    </w:p>
    <w:p w:rsidR="00000000" w:rsidDel="00000000" w:rsidP="00000000" w:rsidRDefault="00000000" w:rsidRPr="00000000" w14:paraId="00000002">
      <w:pPr>
        <w:pStyle w:val="Heading4"/>
        <w:rPr/>
      </w:pPr>
      <w:bookmarkStart w:colFirst="0" w:colLast="0" w:name="_iofoxywn2vmg" w:id="1"/>
      <w:bookmarkEnd w:id="1"/>
      <w:r w:rsidDel="00000000" w:rsidR="00000000" w:rsidRPr="00000000">
        <w:rPr>
          <w:rtl w:val="0"/>
        </w:rPr>
        <w:t xml:space="preserve">1. The Philosophy of Deep Structure in High-Stakes Copy</w:t>
      </w:r>
    </w:p>
    <w:p w:rsidR="00000000" w:rsidDel="00000000" w:rsidP="00000000" w:rsidRDefault="00000000" w:rsidRPr="00000000" w14:paraId="00000003">
      <w:pPr>
        <w:rPr/>
      </w:pPr>
      <w:r w:rsidDel="00000000" w:rsidR="00000000" w:rsidRPr="00000000">
        <w:rPr>
          <w:rtl w:val="0"/>
        </w:rPr>
        <w:t xml:space="preserve">In the high-stakes arena of elite direct response, the difference between a campaign that recoups ad spend in multiples and one that bleeds capital is rarely a matter of superficial word choice. Financial success is dictated by the "Deep Structure"—the underlying psychological skeleton of the message. Elite strategists like Roy Furr have observed that  </w:t>
      </w:r>
      <w:r w:rsidDel="00000000" w:rsidR="00000000" w:rsidRPr="00000000">
        <w:rPr>
          <w:i w:val="1"/>
          <w:iCs w:val="1"/>
          <w:rtl w:val="0"/>
        </w:rPr>
        <w:t xml:space="preserve">what</w:t>
      </w:r>
      <w:r w:rsidDel="00000000" w:rsidR="00000000" w:rsidRPr="00000000">
        <w:rPr>
          <w:rtl w:val="0"/>
        </w:rPr>
        <w:t xml:space="preserve">  you are saying is fundamentally more important than  </w:t>
      </w:r>
      <w:r w:rsidDel="00000000" w:rsidR="00000000" w:rsidRPr="00000000">
        <w:rPr>
          <w:i w:val="1"/>
          <w:iCs w:val="1"/>
          <w:rtl w:val="0"/>
        </w:rPr>
        <w:t xml:space="preserve">how</w:t>
      </w:r>
      <w:r w:rsidDel="00000000" w:rsidR="00000000" w:rsidRPr="00000000">
        <w:rPr>
          <w:rtl w:val="0"/>
        </w:rPr>
        <w:t xml:space="preserve">  you say it. While novices obsess over "magic" power words, the Architect focuses on the structural integrity of the persuasion. This shift from "image ads" and branding to accountable, control-beating copy is the hallmark of professional direct response.This methodology relies on the "Giant’s Perspective." To move from hit-or-miss results to consistent, high-velocity winners, a strategist must stand on the shoulders of giants like Clayton Makepeace, Gary Bencivenga, and Dan Kennedy. By internalizing human psychology and the mechanics of decision-making, the copywriter treats the sales message as an engineering project rather than an artistic one. When the underlying psychological framework is sound, word choice becomes the "icing" on a very profitable cake; without it, even the most poetic branding fails to fill the coffers. This structural rigor ensures that every million-pound message is built to withstand the pressures of a sophisticated marketplace.</w:t>
      </w:r>
    </w:p>
    <w:p w:rsidR="00000000" w:rsidDel="00000000" w:rsidP="00000000" w:rsidRDefault="00000000" w:rsidRPr="00000000" w14:paraId="00000004">
      <w:pPr>
        <w:pStyle w:val="Heading4"/>
        <w:rPr/>
      </w:pPr>
      <w:bookmarkStart w:colFirst="0" w:colLast="0" w:name="_nepx2n2exlq1" w:id="2"/>
      <w:bookmarkEnd w:id="2"/>
      <w:r w:rsidDel="00000000" w:rsidR="00000000" w:rsidRPr="00000000">
        <w:rPr>
          <w:rtl w:val="0"/>
        </w:rPr>
        <w:t xml:space="preserve">2. The Trinity of Persuasive Archetypes: Categorizing the "Big Idea"</w:t>
      </w:r>
    </w:p>
    <w:p w:rsidR="00000000" w:rsidDel="00000000" w:rsidP="00000000" w:rsidRDefault="00000000" w:rsidRPr="00000000" w14:paraId="00000005">
      <w:pPr>
        <w:rPr/>
      </w:pPr>
      <w:r w:rsidDel="00000000" w:rsidR="00000000" w:rsidRPr="00000000">
        <w:rPr>
          <w:rtl w:val="0"/>
        </w:rPr>
        <w:t xml:space="preserve">Before a single word of copy is drafted, the strategist must determine the "Big Idea" archetype. Miscategorizing an offer leads to a catastrophic "Message-Market Mismatch" that no amount of clever phrasing can fix. Every breakthrough promotion that generates massive sales results is built upon one of three core driving archetypes.</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The Urgent Problem:</w:t>
      </w:r>
      <w:r w:rsidDel="00000000" w:rsidR="00000000" w:rsidRPr="00000000">
        <w:rPr>
          <w:rtl w:val="0"/>
        </w:rPr>
        <w:t xml:space="preserve">  This targets an immediate, nagging pain. It is most potent when reframed for prospects who have already "tried a handful of other solutions and are still plagued by the nagging problem." The goal is to show why previous attempts failed and why  </w:t>
      </w:r>
      <w:r w:rsidDel="00000000" w:rsidR="00000000" w:rsidRPr="00000000">
        <w:rPr>
          <w:i w:val="1"/>
          <w:iCs w:val="1"/>
          <w:rtl w:val="0"/>
        </w:rPr>
        <w:t xml:space="preserve">this</w:t>
      </w:r>
      <w:r w:rsidDel="00000000" w:rsidR="00000000" w:rsidRPr="00000000">
        <w:rPr>
          <w:rtl w:val="0"/>
        </w:rPr>
        <w:t xml:space="preserve">  is the definitive fix.</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The 10X Opportunity:</w:t>
      </w:r>
      <w:r w:rsidDel="00000000" w:rsidR="00000000" w:rsidRPr="00000000">
        <w:rPr>
          <w:rtl w:val="0"/>
        </w:rPr>
        <w:t xml:space="preserve">  This introduces a new mechanism for reaching a desired transformation. It positions the offer as exponentially superior—specifically, a mechanism that is "10X better than anything they are already doing."</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The Imminent Prediction:</w:t>
      </w:r>
      <w:r w:rsidDel="00000000" w:rsidR="00000000" w:rsidRPr="00000000">
        <w:rPr>
          <w:rtl w:val="0"/>
        </w:rPr>
        <w:t xml:space="preserve">  This leverages external "Changing Marketplaces" to create a necessity for action. It positions the product as the essential tool for surviving a shift that is already underway.</w:t>
      </w:r>
    </w:p>
    <w:p w:rsidR="00000000" w:rsidDel="00000000" w:rsidP="00000000" w:rsidRDefault="00000000" w:rsidRPr="00000000" w14:paraId="00000009">
      <w:pPr>
        <w:pStyle w:val="Heading5"/>
        <w:rPr/>
      </w:pPr>
      <w:bookmarkStart w:colFirst="0" w:colLast="0" w:name="_d9op6hmhttgi" w:id="3"/>
      <w:bookmarkEnd w:id="3"/>
      <w:r w:rsidDel="00000000" w:rsidR="00000000" w:rsidRPr="00000000">
        <w:rPr>
          <w:rtl w:val="0"/>
        </w:rPr>
        <w:t xml:space="preserve">Archetype Selection Matrix</w:t>
      </w:r>
    </w:p>
    <w:p w:rsidR="00000000" w:rsidDel="00000000" w:rsidP="00000000" w:rsidRDefault="00000000" w:rsidRPr="00000000" w14:paraId="0000000A">
      <w:pPr>
        <w:rPr/>
      </w:pPr>
      <w:r w:rsidDel="00000000" w:rsidR="00000000" w:rsidRPr="00000000">
        <w:rPr>
          <w:rtl w:val="0"/>
        </w:rPr>
        <w:t xml:space="preserve">Archetype,Primary Driver,Ideal Market Condition,Goal of the Message</w:t>
      </w:r>
    </w:p>
    <w:p w:rsidR="00000000" w:rsidDel="00000000" w:rsidP="00000000" w:rsidRDefault="00000000" w:rsidRPr="00000000" w14:paraId="0000000B">
      <w:pPr>
        <w:rPr/>
      </w:pPr>
      <w:r w:rsidDel="00000000" w:rsidR="00000000" w:rsidRPr="00000000">
        <w:rPr>
          <w:rtl w:val="0"/>
        </w:rPr>
        <w:t xml:space="preserve">Urgent Problem,Avoidance of Pain,Market has tried and failed with other fixes,Prove this solution works where others didn't</w:t>
      </w:r>
    </w:p>
    <w:p w:rsidR="00000000" w:rsidDel="00000000" w:rsidP="00000000" w:rsidRDefault="00000000" w:rsidRPr="00000000" w14:paraId="0000000C">
      <w:pPr>
        <w:rPr/>
      </w:pPr>
      <w:r w:rsidDel="00000000" w:rsidR="00000000" w:rsidRPr="00000000">
        <w:rPr>
          <w:rtl w:val="0"/>
        </w:rPr>
        <w:t xml:space="preserve">10X Opportunity,Desire for Gain,Competitive/Mature market seeking an edge,Show mechanism is 10X better than current tools</w:t>
      </w:r>
    </w:p>
    <w:p w:rsidR="00000000" w:rsidDel="00000000" w:rsidP="00000000" w:rsidRDefault="00000000" w:rsidRPr="00000000" w14:paraId="0000000D">
      <w:pPr>
        <w:rPr/>
      </w:pPr>
      <w:r w:rsidDel="00000000" w:rsidR="00000000" w:rsidRPr="00000000">
        <w:rPr>
          <w:rtl w:val="0"/>
        </w:rPr>
        <w:t xml:space="preserve">Imminent Prediction,Fear of the Unknown,Volatile or rapidly shifting marketplace,"Create a ""must-act-now"" necessity for survival"</w:t>
      </w:r>
    </w:p>
    <w:p w:rsidR="00000000" w:rsidDel="00000000" w:rsidP="00000000" w:rsidRDefault="00000000" w:rsidRPr="00000000" w14:paraId="0000000E">
      <w:pPr>
        <w:rPr/>
      </w:pPr>
      <w:r w:rsidDel="00000000" w:rsidR="00000000" w:rsidRPr="00000000">
        <w:rPr>
          <w:rtl w:val="0"/>
        </w:rPr>
        <w:t xml:space="preserve">A strategist identifies the archetype to ensure the message hits the brain waves of the prospect with maximum resonance.</w:t>
      </w:r>
    </w:p>
    <w:p w:rsidR="00000000" w:rsidDel="00000000" w:rsidP="00000000" w:rsidRDefault="00000000" w:rsidRPr="00000000" w14:paraId="0000000F">
      <w:pPr>
        <w:pStyle w:val="Heading4"/>
        <w:rPr/>
      </w:pPr>
      <w:bookmarkStart w:colFirst="0" w:colLast="0" w:name="_oj2gw08p09f7" w:id="4"/>
      <w:bookmarkEnd w:id="4"/>
      <w:r w:rsidDel="00000000" w:rsidR="00000000" w:rsidRPr="00000000">
        <w:rPr>
          <w:rtl w:val="0"/>
        </w:rPr>
        <w:t xml:space="preserve">3. The UPSEEN Test: Pre-Flight Validation for Sales Ideas</w:t>
      </w:r>
    </w:p>
    <w:p w:rsidR="00000000" w:rsidDel="00000000" w:rsidP="00000000" w:rsidRDefault="00000000" w:rsidRPr="00000000" w14:paraId="00000010">
      <w:pPr>
        <w:rPr/>
      </w:pPr>
      <w:r w:rsidDel="00000000" w:rsidR="00000000" w:rsidRPr="00000000">
        <w:rPr>
          <w:rtl w:val="0"/>
        </w:rPr>
        <w:t xml:space="preserve">In professional direct response, we do not guess; we validate. The "UPSEEN Test" serves as a strategic gatekeeper, acting as a "pre-flight plan" used to verify if a Big Idea is powerful enough to "beat the control" before a single penny is deployed into advertising.The purpose of the UPSEEN test is to stress-test the selling power of the core angle. It identifies potential pitfalls that cause copy to fail when tested against proven winners from top-tier competitors. By strengthening the Big Idea at the conceptual stage, the Architect ensures the message has the "Deep Structure" necessary to carry the weight of the entire campaign. A concept that passes this rigorous validation reduces the need for "magic" words or superficial word choice because the structural integrity of the idea itself drives the conversion. If an idea cannot pass the UPSEEN threshold, the strategist must return to the drawing board rather than attempting to "fix it in the edit."</w:t>
      </w:r>
    </w:p>
    <w:p w:rsidR="00000000" w:rsidDel="00000000" w:rsidP="00000000" w:rsidRDefault="00000000" w:rsidRPr="00000000" w14:paraId="00000011">
      <w:pPr>
        <w:pStyle w:val="Heading4"/>
        <w:rPr/>
      </w:pPr>
      <w:bookmarkStart w:colFirst="0" w:colLast="0" w:name="_a1wmvuqaevrb" w:id="5"/>
      <w:bookmarkEnd w:id="5"/>
      <w:r w:rsidDel="00000000" w:rsidR="00000000" w:rsidRPr="00000000">
        <w:rPr>
          <w:rtl w:val="0"/>
        </w:rPr>
        <w:t xml:space="preserve">4. The Advanced P.A.S.T.O.R. Architecture</w:t>
      </w:r>
    </w:p>
    <w:p w:rsidR="00000000" w:rsidDel="00000000" w:rsidP="00000000" w:rsidRDefault="00000000" w:rsidRPr="00000000" w14:paraId="00000012">
      <w:pPr>
        <w:rPr/>
      </w:pPr>
      <w:r w:rsidDel="00000000" w:rsidR="00000000" w:rsidRPr="00000000">
        <w:rPr>
          <w:rtl w:val="0"/>
        </w:rPr>
        <w:t xml:space="preserve">The P.A.S.T.O.R. framework is the "narrative delivery vehicle" for the Deep Structure. In its advanced 20-point iteration, it functions as a comprehensive system for high-velocity sales.</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P: Person, Problem, Pain:</w:t>
      </w:r>
      <w:r w:rsidDel="00000000" w:rsidR="00000000" w:rsidRPr="00000000">
        <w:rPr>
          <w:rtl w:val="0"/>
        </w:rPr>
        <w:t xml:space="preserve">  Compile deep demographic/psychographic profiles to write to  </w:t>
      </w:r>
      <w:r w:rsidDel="00000000" w:rsidR="00000000" w:rsidRPr="00000000">
        <w:rPr>
          <w:i w:val="1"/>
          <w:iCs w:val="1"/>
          <w:rtl w:val="0"/>
        </w:rPr>
        <w:t xml:space="preserve">one</w:t>
      </w:r>
      <w:r w:rsidDel="00000000" w:rsidR="00000000" w:rsidRPr="00000000">
        <w:rPr>
          <w:rtl w:val="0"/>
        </w:rPr>
        <w:t xml:space="preserve">  person. You must describe the problem better than the customer can (e.g., "it's harder to make muscle gains after 50"). Defining the pain precisely grants you the perceived authority to solve it.</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A: Amplify &amp; Aspiration:</w:t>
      </w:r>
      <w:r w:rsidDel="00000000" w:rsidR="00000000" w:rsidRPr="00000000">
        <w:rPr>
          <w:rtl w:val="0"/>
        </w:rPr>
        <w:t xml:space="preserve">  Amplify the cost of inaction. Contrast the "Penny" (immediate cost) with the "Pound" (catastrophic risk of the problem in 1, 3, or 5 years). Then, paint the aspirational picture of the "Possible Future."</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S: Story, Solution, System:</w:t>
      </w:r>
      <w:r w:rsidDel="00000000" w:rsidR="00000000" w:rsidRPr="00000000">
        <w:rPr>
          <w:rtl w:val="0"/>
        </w:rPr>
        <w:t xml:space="preserve">  Share the "Credibility Story" (Why listen to me?) without self-aggrandizement. Detail the struggle and discovery. Crucially, break the solution into a  </w:t>
      </w:r>
      <w:r w:rsidDel="00000000" w:rsidR="00000000" w:rsidRPr="00000000">
        <w:rPr>
          <w:b w:val="1"/>
          <w:bCs w:val="1"/>
          <w:rtl w:val="0"/>
        </w:rPr>
        <w:t xml:space="preserve">Proprietary System</w:t>
      </w:r>
      <w:r w:rsidDel="00000000" w:rsidR="00000000" w:rsidRPr="00000000">
        <w:rPr>
          <w:rtl w:val="0"/>
        </w:rPr>
        <w:t xml:space="preserve">  with  </w:t>
      </w:r>
      <w:r w:rsidDel="00000000" w:rsidR="00000000" w:rsidRPr="00000000">
        <w:rPr>
          <w:b w:val="1"/>
          <w:bCs w:val="1"/>
          <w:rtl w:val="0"/>
        </w:rPr>
        <w:t xml:space="preserve">3-5 named concepts</w:t>
      </w:r>
      <w:r w:rsidDel="00000000" w:rsidR="00000000" w:rsidRPr="00000000">
        <w:rPr>
          <w:rtl w:val="0"/>
        </w:rPr>
        <w:t xml:space="preserve">  to prove the result is repeatable and unique.</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T: Transformation &amp; Testimony:</w:t>
      </w:r>
      <w:r w:rsidDel="00000000" w:rsidR="00000000" w:rsidRPr="00000000">
        <w:rPr>
          <w:rtl w:val="0"/>
        </w:rPr>
        <w:t xml:space="preserve">  Focus on  </w:t>
      </w:r>
      <w:r w:rsidDel="00000000" w:rsidR="00000000" w:rsidRPr="00000000">
        <w:rPr>
          <w:i w:val="1"/>
          <w:iCs w:val="1"/>
          <w:rtl w:val="0"/>
        </w:rPr>
        <w:t xml:space="preserve">showing</w:t>
      </w:r>
      <w:r w:rsidDel="00000000" w:rsidR="00000000" w:rsidRPr="00000000">
        <w:rPr>
          <w:rtl w:val="0"/>
        </w:rPr>
        <w:t xml:space="preserve">  the transformation through stories rather than just telling features. Use social proof as the anchor for belief.</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O: Opportunity &amp; Offer:</w:t>
      </w:r>
      <w:r w:rsidDel="00000000" w:rsidR="00000000" w:rsidRPr="00000000">
        <w:rPr>
          <w:rtl w:val="0"/>
        </w:rPr>
        <w:t xml:space="preserve">  Shift focus from "Deliverables" (e.g., "six modules") to "Possibilities" (e.g., "a cash windfall"). Handle objections by disguising them as a "Frequently Asked Questions" sequence, starting with the most difficult question first.</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R: Response &amp; Reassurance:</w:t>
      </w:r>
      <w:r w:rsidDel="00000000" w:rsidR="00000000" w:rsidRPr="00000000">
        <w:rPr>
          <w:rtl w:val="0"/>
        </w:rPr>
        <w:t xml:space="preserve">  Use the  </w:t>
      </w:r>
      <w:r w:rsidDel="00000000" w:rsidR="00000000" w:rsidRPr="00000000">
        <w:rPr>
          <w:b w:val="1"/>
          <w:bCs w:val="1"/>
          <w:rtl w:val="0"/>
        </w:rPr>
        <w:t xml:space="preserve">"If the only thing it did..."</w:t>
      </w:r>
      <w:r w:rsidDel="00000000" w:rsidR="00000000" w:rsidRPr="00000000">
        <w:rPr>
          <w:rtl w:val="0"/>
        </w:rPr>
        <w:t xml:space="preserve">  move. This cumulative price positioning demonstrates that the investment is worth it even if only  </w:t>
      </w:r>
      <w:r w:rsidDel="00000000" w:rsidR="00000000" w:rsidRPr="00000000">
        <w:rPr>
          <w:i w:val="1"/>
          <w:iCs w:val="1"/>
          <w:rtl w:val="0"/>
        </w:rPr>
        <w:t xml:space="preserve">one</w:t>
      </w:r>
      <w:r w:rsidDel="00000000" w:rsidR="00000000" w:rsidRPr="00000000">
        <w:rPr>
          <w:rtl w:val="0"/>
        </w:rPr>
        <w:t xml:space="preserve">  benefit (e.g., higher email sign-ups) is realized, before revealing it delivers  </w:t>
      </w:r>
      <w:r w:rsidDel="00000000" w:rsidR="00000000" w:rsidRPr="00000000">
        <w:rPr>
          <w:i w:val="1"/>
          <w:iCs w:val="1"/>
          <w:rtl w:val="0"/>
        </w:rPr>
        <w:t xml:space="preserve">all</w:t>
      </w:r>
      <w:r w:rsidDel="00000000" w:rsidR="00000000" w:rsidRPr="00000000">
        <w:rPr>
          <w:rtl w:val="0"/>
        </w:rPr>
        <w:t xml:space="preserve">  of them. Use Risk Reversal ("I'm not asking for a 'yes,' just a 'maybe'") and highlight the "Cost of Waiting" to stimulate the final response.</w:t>
      </w:r>
    </w:p>
    <w:p w:rsidR="00000000" w:rsidDel="00000000" w:rsidP="00000000" w:rsidRDefault="00000000" w:rsidRPr="00000000" w14:paraId="00000019">
      <w:pPr>
        <w:pStyle w:val="Heading4"/>
        <w:rPr/>
      </w:pPr>
      <w:bookmarkStart w:colFirst="0" w:colLast="0" w:name="_ks71amdx7u8s" w:id="6"/>
      <w:bookmarkEnd w:id="6"/>
      <w:r w:rsidDel="00000000" w:rsidR="00000000" w:rsidRPr="00000000">
        <w:rPr>
          <w:rtl w:val="0"/>
        </w:rPr>
        <w:t xml:space="preserve">5. The Psychology of Amplification: Loss Aversion and Reference Points</w:t>
      </w:r>
    </w:p>
    <w:p w:rsidR="00000000" w:rsidDel="00000000" w:rsidP="00000000" w:rsidRDefault="00000000" w:rsidRPr="00000000" w14:paraId="0000001A">
      <w:pPr>
        <w:rPr/>
      </w:pPr>
      <w:r w:rsidDel="00000000" w:rsidR="00000000" w:rsidRPr="00000000">
        <w:rPr>
          <w:rtl w:val="0"/>
        </w:rPr>
        <w:t xml:space="preserve">Strategic amplification (the "A" in P.A.S.T.O.R.) is grounded in the behavioral economics principle that humans "Hate to Lose" more than they "Love to Win." Architects use this "Loss Aversion" (λ) to bridge the gap between interest and action.Data from household portfolio research (Hwang) highlights how reference points dictate behavior. For instance, a  </w:t>
      </w:r>
      <w:r w:rsidDel="00000000" w:rsidR="00000000" w:rsidRPr="00000000">
        <w:rPr>
          <w:b w:val="1"/>
          <w:bCs w:val="1"/>
          <w:rtl w:val="0"/>
        </w:rPr>
        <w:t xml:space="preserve">one-unit increase in loss aversion raises the probability of owning whole-life insurance by 6.60%</w:t>
      </w:r>
      <w:r w:rsidDel="00000000" w:rsidR="00000000" w:rsidRPr="00000000">
        <w:rPr>
          <w:rtl w:val="0"/>
        </w:rPr>
        <w:t xml:space="preserve"> . This occurs because whole-life is perceived as having a "savings element" (a gain), whereas term-life is often framed as a "loss" if the insured survives the term. This is the definition of  </w:t>
      </w:r>
      <w:r w:rsidDel="00000000" w:rsidR="00000000" w:rsidRPr="00000000">
        <w:rPr>
          <w:b w:val="1"/>
          <w:bCs w:val="1"/>
          <w:rtl w:val="0"/>
        </w:rPr>
        <w:t xml:space="preserve">"Penny Wise and Pound Foolish"</w:t>
      </w:r>
      <w:r w:rsidDel="00000000" w:rsidR="00000000" w:rsidRPr="00000000">
        <w:rPr>
          <w:rtl w:val="0"/>
        </w:rPr>
        <w:t xml:space="preserve">  behavior—prospects obsess over the "penny" (the immediate premium or product cost) while ignoring the "pound" (the catastrophic risk of the problem remaining unsolved).</w:t>
      </w:r>
    </w:p>
    <w:p w:rsidR="00000000" w:rsidDel="00000000" w:rsidP="00000000" w:rsidRDefault="00000000" w:rsidRPr="00000000" w14:paraId="0000001B">
      <w:pPr>
        <w:pStyle w:val="Heading5"/>
        <w:rPr/>
      </w:pPr>
      <w:bookmarkStart w:colFirst="0" w:colLast="0" w:name="_yq5aa4ibjh1x" w:id="7"/>
      <w:bookmarkEnd w:id="7"/>
      <w:r w:rsidDel="00000000" w:rsidR="00000000" w:rsidRPr="00000000">
        <w:rPr>
          <w:rtl w:val="0"/>
        </w:rPr>
        <w:t xml:space="preserve">Psychological Leverage Points for Copywriters:</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Reference Point Shift:</w:t>
      </w:r>
      <w:r w:rsidDel="00000000" w:rsidR="00000000" w:rsidRPr="00000000">
        <w:rPr>
          <w:rtl w:val="0"/>
        </w:rPr>
        <w:t xml:space="preserve">  Establish the current "do-nothing" state as an active state of loss.</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Narrow Framing:</w:t>
      </w:r>
      <w:r w:rsidDel="00000000" w:rsidR="00000000" w:rsidRPr="00000000">
        <w:rPr>
          <w:rtl w:val="0"/>
        </w:rPr>
        <w:t xml:space="preserve">  Identify where the prospect is "isolating risk" and use the "A" in P.A.S.T.O.R. to show the broader consequences of that isolation.</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Subjective Survival Probabilities:</w:t>
      </w:r>
      <w:r w:rsidDel="00000000" w:rsidR="00000000" w:rsidRPr="00000000">
        <w:rPr>
          <w:rtl w:val="0"/>
        </w:rPr>
        <w:t xml:space="preserve">  Frame the necessity of the solution around the prospect's own perceived likelihood of future "negative states."</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Savings Element Framing:</w:t>
      </w:r>
      <w:r w:rsidDel="00000000" w:rsidR="00000000" w:rsidRPr="00000000">
        <w:rPr>
          <w:rtl w:val="0"/>
        </w:rPr>
        <w:t xml:space="preserve">  Where possible, frame the investment not as a sunk cost, but as an asset that retains or builds value.</w:t>
      </w:r>
    </w:p>
    <w:p w:rsidR="00000000" w:rsidDel="00000000" w:rsidP="00000000" w:rsidRDefault="00000000" w:rsidRPr="00000000" w14:paraId="00000020">
      <w:pPr>
        <w:pStyle w:val="Heading4"/>
        <w:rPr/>
      </w:pPr>
      <w:bookmarkStart w:colFirst="0" w:colLast="0" w:name="_elw8vm8bqtyd" w:id="8"/>
      <w:bookmarkEnd w:id="8"/>
      <w:r w:rsidDel="00000000" w:rsidR="00000000" w:rsidRPr="00000000">
        <w:rPr>
          <w:rtl w:val="0"/>
        </w:rPr>
        <w:t xml:space="preserve">6. Conversion Optimization: Guarding Against Type II Errors</w:t>
      </w:r>
    </w:p>
    <w:p w:rsidR="00000000" w:rsidDel="00000000" w:rsidP="00000000" w:rsidRDefault="00000000" w:rsidRPr="00000000" w14:paraId="00000021">
      <w:pPr>
        <w:rPr/>
      </w:pPr>
      <w:r w:rsidDel="00000000" w:rsidR="00000000" w:rsidRPr="00000000">
        <w:rPr>
          <w:rtl w:val="0"/>
        </w:rPr>
        <w:t xml:space="preserve">A scientific approach to marketing requires guarding against the  </w:t>
      </w:r>
      <w:r w:rsidDel="00000000" w:rsidR="00000000" w:rsidRPr="00000000">
        <w:rPr>
          <w:b w:val="1"/>
          <w:bCs w:val="1"/>
          <w:rtl w:val="0"/>
        </w:rPr>
        <w:t xml:space="preserve">Type II Error</w:t>
      </w:r>
      <w:r w:rsidDel="00000000" w:rsidR="00000000" w:rsidRPr="00000000">
        <w:rPr>
          <w:rtl w:val="0"/>
        </w:rPr>
        <w:t xml:space="preserve"> : the incorrect rejection of a true alternative hypothesis (a "false negative"). In marketing, this means abandoning a "million-pound" Big Idea because a "leaky funnel" masked its true performance.To avoid Type II Errors, strategists must monitor throughput metrics against established industry benchmarks. If a campaign fails, the Architect diagnoses whether the issue was the message or the mechanics.</w:t>
      </w:r>
    </w:p>
    <w:p w:rsidR="00000000" w:rsidDel="00000000" w:rsidP="00000000" w:rsidRDefault="00000000" w:rsidRPr="00000000" w14:paraId="00000022">
      <w:pPr>
        <w:pStyle w:val="Heading5"/>
        <w:rPr/>
      </w:pPr>
      <w:bookmarkStart w:colFirst="0" w:colLast="0" w:name="_kcozucug7tx5" w:id="9"/>
      <w:bookmarkEnd w:id="9"/>
      <w:r w:rsidDel="00000000" w:rsidR="00000000" w:rsidRPr="00000000">
        <w:rPr>
          <w:rtl w:val="0"/>
        </w:rPr>
        <w:t xml:space="preserve">Performance Issue Diagnostic Matrix</w:t>
      </w:r>
    </w:p>
    <w:p w:rsidR="00000000" w:rsidDel="00000000" w:rsidP="00000000" w:rsidRDefault="00000000" w:rsidRPr="00000000" w14:paraId="00000023">
      <w:pPr>
        <w:rPr/>
      </w:pPr>
      <w:r w:rsidDel="00000000" w:rsidR="00000000" w:rsidRPr="00000000">
        <w:rPr>
          <w:rtl w:val="0"/>
        </w:rPr>
        <w:t xml:space="preserve">Performance Issue,Diagnostic Benchmark,"Impact on ""Type II"" Risk"</w:t>
      </w:r>
    </w:p>
    <w:p w:rsidR="00000000" w:rsidDel="00000000" w:rsidP="00000000" w:rsidRDefault="00000000" w:rsidRPr="00000000" w14:paraId="00000024">
      <w:pPr>
        <w:rPr/>
      </w:pPr>
      <w:r w:rsidDel="00000000" w:rsidR="00000000" w:rsidRPr="00000000">
        <w:rPr>
          <w:rtl w:val="0"/>
        </w:rPr>
        <w:t xml:space="preserve">Message-Market Match,Lead-to-Appointment &lt; 30%,You may reject a winning offer due to poor initial targeting.</w:t>
      </w:r>
    </w:p>
    <w:p w:rsidR="00000000" w:rsidDel="00000000" w:rsidP="00000000" w:rsidRDefault="00000000" w:rsidRPr="00000000" w14:paraId="00000025">
      <w:pPr>
        <w:rPr/>
      </w:pPr>
      <w:r w:rsidDel="00000000" w:rsidR="00000000" w:rsidRPr="00000000">
        <w:rPr>
          <w:rtl w:val="0"/>
        </w:rPr>
        <w:t xml:space="preserve">Funnel Throughput,Self-Booking % &lt; 60%,A technical friction point or weak VSL makes a good offer look like a loser.</w:t>
      </w:r>
    </w:p>
    <w:p w:rsidR="00000000" w:rsidDel="00000000" w:rsidP="00000000" w:rsidRDefault="00000000" w:rsidRPr="00000000" w14:paraId="00000026">
      <w:pPr>
        <w:rPr/>
      </w:pPr>
      <w:r w:rsidDel="00000000" w:rsidR="00000000" w:rsidRPr="00000000">
        <w:rPr>
          <w:rtl w:val="0"/>
        </w:rPr>
        <w:t xml:space="preserve">Value Equation Failure,High Appointment No-Show,Perceived value of the call &lt; loss of time; masks backend demand.</w:t>
      </w:r>
    </w:p>
    <w:p w:rsidR="00000000" w:rsidDel="00000000" w:rsidP="00000000" w:rsidRDefault="00000000" w:rsidRPr="00000000" w14:paraId="00000027">
      <w:pPr>
        <w:rPr/>
      </w:pPr>
      <w:r w:rsidDel="00000000" w:rsidR="00000000" w:rsidRPr="00000000">
        <w:rPr>
          <w:rtl w:val="0"/>
        </w:rPr>
        <w:t xml:space="preserve">Angle Friction,Low Ad CTR / High Bounce,"Prevents the Big Idea from ever being ""seen"" by the market."</w:t>
      </w:r>
    </w:p>
    <w:p w:rsidR="00000000" w:rsidDel="00000000" w:rsidP="00000000" w:rsidRDefault="00000000" w:rsidRPr="00000000" w14:paraId="00000028">
      <w:pPr>
        <w:rPr/>
      </w:pPr>
      <w:r w:rsidDel="00000000" w:rsidR="00000000" w:rsidRPr="00000000">
        <w:rPr>
          <w:rtl w:val="0"/>
        </w:rPr>
        <w:t xml:space="preserve">Monitoring these benchmarks ensures you don't "throw the baby out with the bathwater" by killing a control-beating idea due to a sub-optimal calendar tech or a weak hook.</w:t>
      </w:r>
    </w:p>
    <w:p w:rsidR="00000000" w:rsidDel="00000000" w:rsidP="00000000" w:rsidRDefault="00000000" w:rsidRPr="00000000" w14:paraId="00000029">
      <w:pPr>
        <w:pStyle w:val="Heading4"/>
        <w:rPr/>
      </w:pPr>
      <w:bookmarkStart w:colFirst="0" w:colLast="0" w:name="_jkw1luzgto8y" w:id="10"/>
      <w:bookmarkEnd w:id="10"/>
      <w:r w:rsidDel="00000000" w:rsidR="00000000" w:rsidRPr="00000000">
        <w:rPr>
          <w:rtl w:val="0"/>
        </w:rPr>
        <w:t xml:space="preserve">7. The "Human Resonance" Protocol: Avoiding the AI Vibe</w:t>
      </w:r>
    </w:p>
    <w:p w:rsidR="00000000" w:rsidDel="00000000" w:rsidP="00000000" w:rsidRDefault="00000000" w:rsidRPr="00000000" w14:paraId="0000002A">
      <w:pPr>
        <w:rPr/>
      </w:pPr>
      <w:r w:rsidDel="00000000" w:rsidR="00000000" w:rsidRPr="00000000">
        <w:rPr>
          <w:rtl w:val="0"/>
        </w:rPr>
        <w:t xml:space="preserve">In a market of high sophistication, "predictable" writing is a red flag that destroys trust. The "Human Resonance" protocol is the process of stripping away the "staleness" of automated styles and injecting the "Pattern Breaking" elements that signal authentic human authorship.</w:t>
      </w:r>
    </w:p>
    <w:p w:rsidR="00000000" w:rsidDel="00000000" w:rsidP="00000000" w:rsidRDefault="00000000" w:rsidRPr="00000000" w14:paraId="0000002B">
      <w:pPr>
        <w:pStyle w:val="Heading5"/>
        <w:rPr/>
      </w:pPr>
      <w:bookmarkStart w:colFirst="0" w:colLast="0" w:name="_4z4ivmb6u5zk" w:id="11"/>
      <w:bookmarkEnd w:id="11"/>
      <w:r w:rsidDel="00000000" w:rsidR="00000000" w:rsidRPr="00000000">
        <w:rPr>
          <w:rtl w:val="0"/>
        </w:rPr>
        <w:t xml:space="preserve">The "AI Vibe" Cleanup Checklist</w:t>
      </w:r>
    </w:p>
    <w:p w:rsidR="00000000" w:rsidDel="00000000" w:rsidP="00000000" w:rsidRDefault="00000000" w:rsidRPr="00000000" w14:paraId="0000002C">
      <w:pPr>
        <w:numPr>
          <w:ilvl w:val="0"/>
          <w:numId w:val="3"/>
        </w:numPr>
        <w:ind w:left="720" w:hanging="360"/>
        <w:rPr>
          <w:u w:val="none"/>
        </w:rPr>
      </w:pPr>
      <w:r w:rsidDel="00000000" w:rsidR="00000000" w:rsidRPr="00000000">
        <w:rPr>
          <w:b w:val="1"/>
          <w:bCs w:val="1"/>
          <w:rtl w:val="0"/>
        </w:rPr>
        <w:t xml:space="preserve">Phrasal Templates:</w:t>
      </w:r>
      <w:r w:rsidDel="00000000" w:rsidR="00000000" w:rsidRPr="00000000">
        <w:rPr>
          <w:rtl w:val="0"/>
        </w:rPr>
        <w:t xml:space="preserve">  Strike the "It’s not X, it’s Y" or "You’re not broken, you’re X" templates.</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The Rule of Three:</w:t>
      </w:r>
      <w:r w:rsidDel="00000000" w:rsidR="00000000" w:rsidRPr="00000000">
        <w:rPr>
          <w:rtl w:val="0"/>
        </w:rPr>
        <w:t xml:space="preserve">  Audit and break up mechanical lists of three (e.g., "adjective, adjective, adjective").</w:t>
      </w:r>
    </w:p>
    <w:p w:rsidR="00000000" w:rsidDel="00000000" w:rsidP="00000000" w:rsidRDefault="00000000" w:rsidRPr="00000000" w14:paraId="0000002E">
      <w:pPr>
        <w:numPr>
          <w:ilvl w:val="0"/>
          <w:numId w:val="3"/>
        </w:numPr>
        <w:ind w:left="720" w:hanging="360"/>
        <w:rPr>
          <w:u w:val="none"/>
        </w:rPr>
      </w:pPr>
      <w:r w:rsidDel="00000000" w:rsidR="00000000" w:rsidRPr="00000000">
        <w:rPr>
          <w:b w:val="1"/>
          <w:bCs w:val="1"/>
          <w:rtl w:val="0"/>
        </w:rPr>
        <w:t xml:space="preserve">Vocabulary "Staleness":</w:t>
      </w:r>
      <w:r w:rsidDel="00000000" w:rsidR="00000000" w:rsidRPr="00000000">
        <w:rPr>
          <w:rtl w:val="0"/>
        </w:rPr>
        <w:t xml:space="preserve">  Remove overused markers like  </w:t>
      </w:r>
      <w:r w:rsidDel="00000000" w:rsidR="00000000" w:rsidRPr="00000000">
        <w:rPr>
          <w:i w:val="1"/>
          <w:iCs w:val="1"/>
          <w:rtl w:val="0"/>
        </w:rPr>
        <w:t xml:space="preserve">delve, vibrant, rich tapestry, profound, underscore,</w:t>
      </w:r>
      <w:r w:rsidDel="00000000" w:rsidR="00000000" w:rsidRPr="00000000">
        <w:rPr>
          <w:rtl w:val="0"/>
        </w:rPr>
        <w:t xml:space="preserve">  and  </w:t>
      </w:r>
      <w:r w:rsidDel="00000000" w:rsidR="00000000" w:rsidRPr="00000000">
        <w:rPr>
          <w:i w:val="1"/>
          <w:iCs w:val="1"/>
          <w:rtl w:val="0"/>
        </w:rPr>
        <w:t xml:space="preserve">commitment to.</w:t>
      </w:r>
    </w:p>
    <w:p w:rsidR="00000000" w:rsidDel="00000000" w:rsidP="00000000" w:rsidRDefault="00000000" w:rsidRPr="00000000" w14:paraId="0000002F">
      <w:pPr>
        <w:numPr>
          <w:ilvl w:val="0"/>
          <w:numId w:val="3"/>
        </w:numPr>
        <w:ind w:left="720" w:hanging="360"/>
        <w:rPr>
          <w:u w:val="none"/>
        </w:rPr>
      </w:pPr>
      <w:r w:rsidDel="00000000" w:rsidR="00000000" w:rsidRPr="00000000">
        <w:rPr>
          <w:b w:val="1"/>
          <w:bCs w:val="1"/>
          <w:rtl w:val="0"/>
        </w:rPr>
        <w:t xml:space="preserve">Mechanical Cadence:</w:t>
      </w:r>
      <w:r w:rsidDel="00000000" w:rsidR="00000000" w:rsidRPr="00000000">
        <w:rPr>
          <w:rtl w:val="0"/>
        </w:rPr>
        <w:t xml:space="preserve">  Avoid rhythmic consistency; humans are chaotic.</w:t>
      </w:r>
    </w:p>
    <w:p w:rsidR="00000000" w:rsidDel="00000000" w:rsidP="00000000" w:rsidRDefault="00000000" w:rsidRPr="00000000" w14:paraId="00000030">
      <w:pPr>
        <w:numPr>
          <w:ilvl w:val="0"/>
          <w:numId w:val="3"/>
        </w:numPr>
        <w:ind w:left="720" w:hanging="360"/>
        <w:rPr>
          <w:u w:val="none"/>
        </w:rPr>
      </w:pPr>
      <w:r w:rsidDel="00000000" w:rsidR="00000000" w:rsidRPr="00000000">
        <w:rPr>
          <w:b w:val="1"/>
          <w:bCs w:val="1"/>
          <w:rtl w:val="0"/>
        </w:rPr>
        <w:t xml:space="preserve">Perfect Grammar:</w:t>
      </w:r>
      <w:r w:rsidDel="00000000" w:rsidR="00000000" w:rsidRPr="00000000">
        <w:rPr>
          <w:rtl w:val="0"/>
        </w:rPr>
        <w:t xml:space="preserve">  Introduce purposeful fragments or "imperfect" sentence structures to signal a real voice.</w:t>
      </w:r>
    </w:p>
    <w:p w:rsidR="00000000" w:rsidDel="00000000" w:rsidP="00000000" w:rsidRDefault="00000000" w:rsidRPr="00000000" w14:paraId="00000031">
      <w:pPr>
        <w:pStyle w:val="Heading5"/>
        <w:rPr/>
      </w:pPr>
      <w:bookmarkStart w:colFirst="0" w:colLast="0" w:name="_rjyd61ixjbsh" w:id="12"/>
      <w:bookmarkEnd w:id="12"/>
      <w:r w:rsidDel="00000000" w:rsidR="00000000" w:rsidRPr="00000000">
        <w:rPr>
          <w:rtl w:val="0"/>
        </w:rPr>
        <w:t xml:space="preserve">Implementing "Pattern Breaking"</w:t>
      </w:r>
    </w:p>
    <w:p w:rsidR="00000000" w:rsidDel="00000000" w:rsidP="00000000" w:rsidRDefault="00000000" w:rsidRPr="00000000" w14:paraId="00000032">
      <w:pPr>
        <w:rPr/>
      </w:pPr>
      <w:r w:rsidDel="00000000" w:rsidR="00000000" w:rsidRPr="00000000">
        <w:rPr>
          <w:rtl w:val="0"/>
        </w:rPr>
        <w:t xml:space="preserve">To ensure "Human Resonance," incorporate  </w:t>
      </w:r>
      <w:r w:rsidDel="00000000" w:rsidR="00000000" w:rsidRPr="00000000">
        <w:rPr>
          <w:b w:val="1"/>
          <w:bCs w:val="1"/>
          <w:rtl w:val="0"/>
        </w:rPr>
        <w:t xml:space="preserve">chaotic restarts</w:t>
      </w:r>
      <w:r w:rsidDel="00000000" w:rsidR="00000000" w:rsidRPr="00000000">
        <w:rPr>
          <w:rtl w:val="0"/>
        </w:rPr>
        <w:t xml:space="preserve"> —clarifying a point as if in a live conversation—and  </w:t>
      </w:r>
      <w:r w:rsidDel="00000000" w:rsidR="00000000" w:rsidRPr="00000000">
        <w:rPr>
          <w:b w:val="1"/>
          <w:bCs w:val="1"/>
          <w:rtl w:val="0"/>
        </w:rPr>
        <w:t xml:space="preserve">personal anecdotes</w:t>
      </w:r>
      <w:r w:rsidDel="00000000" w:rsidR="00000000" w:rsidRPr="00000000">
        <w:rPr>
          <w:rtl w:val="0"/>
        </w:rPr>
        <w:t xml:space="preserve">  that include messy, non-linear details. Use  </w:t>
      </w:r>
      <w:r w:rsidDel="00000000" w:rsidR="00000000" w:rsidRPr="00000000">
        <w:rPr>
          <w:b w:val="1"/>
          <w:bCs w:val="1"/>
          <w:rtl w:val="0"/>
        </w:rPr>
        <w:t xml:space="preserve">Subjective Survival Probabilities</w:t>
      </w:r>
      <w:r w:rsidDel="00000000" w:rsidR="00000000" w:rsidRPr="00000000">
        <w:rPr>
          <w:rtl w:val="0"/>
        </w:rPr>
        <w:t xml:space="preserve">  (referencing personal stakes) and shifting tones between paragraphs. Move away from "cold and clinical" instruction-manual prose toward a "Vibe" that feels like an authentic, high-stakes exchange.</w:t>
      </w:r>
      <w:r w:rsidDel="00000000" w:rsidR="00000000" w:rsidRPr="00000000">
        <w:rPr>
          <w:b w:val="1"/>
          <w:bCs w:val="1"/>
          <w:rtl w:val="0"/>
        </w:rPr>
        <w:t xml:space="preserve">Strategic Summary:</w:t>
      </w:r>
      <w:r w:rsidDel="00000000" w:rsidR="00000000" w:rsidRPr="00000000">
        <w:rPr>
          <w:rtl w:val="0"/>
        </w:rPr>
        <w:t xml:space="preserve">  By synthesizing the Deep Structure of Persuasive Archetypes with the Advanced P.A.S.T.O.R. Architecture and grounding the message in Behavioral Economics data, the Direct Response Architect builds a sales asset that is psychologically irresistible. When guarded by rigorous conversion testing to avoid Type II Errors and polished with the Human Resonance Protocol, the resulting message is no longer a gamble—it is a predictable engine for growth.</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