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2ob0ok9d75v" w:id="0"/>
      <w:bookmarkEnd w:id="0"/>
      <w:r w:rsidDel="00000000" w:rsidR="00000000" w:rsidRPr="00000000">
        <w:rPr>
          <w:rtl w:val="0"/>
        </w:rPr>
        <w:t xml:space="preserve">The Human Algorithm: Why Your ‘Perfect’ Habits Make You Look Like a Robot (And 4 Other Counter-Intuitive Truths)</w:t>
      </w:r>
    </w:p>
    <w:p w:rsidR="00000000" w:rsidDel="00000000" w:rsidP="00000000" w:rsidRDefault="00000000" w:rsidRPr="00000000" w14:paraId="00000002">
      <w:pPr>
        <w:pStyle w:val="Heading5"/>
        <w:rPr/>
      </w:pPr>
      <w:bookmarkStart w:colFirst="0" w:colLast="0" w:name="_6darxn8omxn5" w:id="1"/>
      <w:bookmarkEnd w:id="1"/>
      <w:r w:rsidDel="00000000" w:rsidR="00000000" w:rsidRPr="00000000">
        <w:rPr>
          <w:rtl w:val="0"/>
        </w:rPr>
        <w:t xml:space="preserve">1. The Uncanny Valley of Modern Life</w:t>
      </w:r>
    </w:p>
    <w:p w:rsidR="00000000" w:rsidDel="00000000" w:rsidP="00000000" w:rsidRDefault="00000000" w:rsidRPr="00000000" w14:paraId="00000003">
      <w:pPr>
        <w:rPr/>
      </w:pPr>
      <w:r w:rsidDel="00000000" w:rsidR="00000000" w:rsidRPr="00000000">
        <w:rPr>
          <w:rtl w:val="0"/>
        </w:rPr>
        <w:t xml:space="preserve">A graduate student sitting in a university library meticulously polishes an essay, refining every semicolon and tightening every argument. They submit the work, confident in its excellence, only for an automated detector to flag it as synthetic. This is the new "Uncanny Valley"—a psychological frontier where high-level human effort is indistinguishable from algorithmic output. We are entering an era where our most disciplined habits—the ones we were taught define intelligence—now function as digital red flags. To navigate this landscape, we must look past the superficial "skin" of our behaviors and understand the deep psychological structures that dictate our financial choices, our communication, and our very visibility in a world of predictive models.</w:t>
      </w:r>
    </w:p>
    <w:p w:rsidR="00000000" w:rsidDel="00000000" w:rsidP="00000000" w:rsidRDefault="00000000" w:rsidRPr="00000000" w14:paraId="00000004">
      <w:pPr>
        <w:pStyle w:val="Heading5"/>
        <w:rPr/>
      </w:pPr>
      <w:bookmarkStart w:colFirst="0" w:colLast="0" w:name="_u3ygxz2nxvpf" w:id="2"/>
      <w:bookmarkEnd w:id="2"/>
      <w:r w:rsidDel="00000000" w:rsidR="00000000" w:rsidRPr="00000000">
        <w:rPr>
          <w:rtl w:val="0"/>
        </w:rPr>
        <w:t xml:space="preserve">2. The Perfection Paradox: Why Good Grammar is the New Red Flag</w:t>
      </w:r>
    </w:p>
    <w:p w:rsidR="00000000" w:rsidDel="00000000" w:rsidP="00000000" w:rsidRDefault="00000000" w:rsidRPr="00000000" w14:paraId="00000005">
      <w:pPr>
        <w:rPr/>
      </w:pPr>
      <w:r w:rsidDel="00000000" w:rsidR="00000000" w:rsidRPr="00000000">
        <w:rPr>
          <w:rtl w:val="0"/>
        </w:rPr>
        <w:t xml:space="preserve">In our scramble to identify artificial intelligence, we have inadvertently created a new "purity culture" that penalizes human brilliance. Linguistic research and digital patterns suggest that being "too perfect" is now a primary trigger for suspicion.</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The Triggers of Suspicion:</w:t>
      </w:r>
      <w:r w:rsidDel="00000000" w:rsidR="00000000" w:rsidRPr="00000000">
        <w:rPr>
          <w:rtl w:val="0"/>
        </w:rPr>
        <w:t xml:space="preserve">  Beyond simple grammar, specific stylistic markers are now coded as "robotic." These include the "Rule of Three" (stacking three adjectives or phrases to appear comprehensive), excessive use of em-dashes, and a strict adherence to high-level technical registers.</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Predictable Syntax:</w:t>
      </w:r>
      <w:r w:rsidDel="00000000" w:rsidR="00000000" w:rsidRPr="00000000">
        <w:rPr>
          <w:rtl w:val="0"/>
        </w:rPr>
        <w:t xml:space="preserve">  Automated models favor "Negative Parallelisms"—phrases like "It’s not X, it’s Y"—and hollow phrasal templates such as "You’re not broken, you’re X."</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The Neurodiversity Trap:</w:t>
      </w:r>
      <w:r w:rsidDel="00000000" w:rsidR="00000000" w:rsidRPr="00000000">
        <w:rPr>
          <w:rtl w:val="0"/>
        </w:rPr>
        <w:t xml:space="preserve">  This environment is particularly hostile to the AuDHD (Autism and ADHD) community. Many neurodivergent writers naturally employ a hyper-logical, rule-following prose style that mirrors the rhythmically consistent output of an LLM. When we equate "correctness" with "automation," we effectively edit out the voices of those who think in systems."People would rather accuse innocents than accept the reality that they can no longer tell if they're talking to a human."</w:t>
      </w:r>
    </w:p>
    <w:p w:rsidR="00000000" w:rsidDel="00000000" w:rsidP="00000000" w:rsidRDefault="00000000" w:rsidRPr="00000000" w14:paraId="00000009">
      <w:pPr>
        <w:pStyle w:val="Heading5"/>
        <w:rPr/>
      </w:pPr>
      <w:bookmarkStart w:colFirst="0" w:colLast="0" w:name="_nbdxw2hjmfc" w:id="3"/>
      <w:bookmarkEnd w:id="3"/>
      <w:r w:rsidDel="00000000" w:rsidR="00000000" w:rsidRPr="00000000">
        <w:rPr>
          <w:rtl w:val="0"/>
        </w:rPr>
        <w:t xml:space="preserve">3. The "Penny Wise, Pound Foolish" Wealth Trap</w:t>
      </w:r>
    </w:p>
    <w:p w:rsidR="00000000" w:rsidDel="00000000" w:rsidP="00000000" w:rsidRDefault="00000000" w:rsidRPr="00000000" w14:paraId="0000000A">
      <w:pPr>
        <w:rPr/>
      </w:pPr>
      <w:r w:rsidDel="00000000" w:rsidR="00000000" w:rsidRPr="00000000">
        <w:rPr>
          <w:rtl w:val="0"/>
        </w:rPr>
        <w:t xml:space="preserve">Human algorithms are equally visible in behavioral economics, specifically through the lens of loss aversion. While we might assume that a fear of loss leads to purely rational protection, the data suggests a far more counter-intuitive reality.</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The Insurance Probability Shift:</w:t>
      </w:r>
      <w:r w:rsidDel="00000000" w:rsidR="00000000" w:rsidRPr="00000000">
        <w:rPr>
          <w:rtl w:val="0"/>
        </w:rPr>
        <w:t xml:space="preserve">  Research from the Hwang (2017) study reveals a fascinating paradox in how we value security. For the general population, a one-unit increase in loss aversion leads to a  </w:t>
      </w:r>
      <w:r w:rsidDel="00000000" w:rsidR="00000000" w:rsidRPr="00000000">
        <w:rPr>
          <w:b w:val="1"/>
          <w:bCs w:val="1"/>
          <w:rtl w:val="0"/>
        </w:rPr>
        <w:t xml:space="preserve">3.6 percentage point decrease</w:t>
      </w:r>
      <w:r w:rsidDel="00000000" w:rsidR="00000000" w:rsidRPr="00000000">
        <w:rPr>
          <w:rtl w:val="0"/>
        </w:rPr>
        <w:t xml:space="preserve">  in the probability of owning term-life insurance. Why? Because the loss-averse view monthly premiums as a "sunk cost" or a definitive loss if they happen to live.</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The Savings Element:</w:t>
      </w:r>
      <w:r w:rsidDel="00000000" w:rsidR="00000000" w:rsidRPr="00000000">
        <w:rPr>
          <w:rtl w:val="0"/>
        </w:rPr>
        <w:t xml:space="preserve">  However, for those who already own life insurance, that same unit of loss aversion leads to a  </w:t>
      </w:r>
      <w:r w:rsidDel="00000000" w:rsidR="00000000" w:rsidRPr="00000000">
        <w:rPr>
          <w:b w:val="1"/>
          <w:bCs w:val="1"/>
          <w:rtl w:val="0"/>
        </w:rPr>
        <w:t xml:space="preserve">6.6 percentage point increase</w:t>
      </w:r>
      <w:r w:rsidDel="00000000" w:rsidR="00000000" w:rsidRPr="00000000">
        <w:rPr>
          <w:rtl w:val="0"/>
        </w:rPr>
        <w:t xml:space="preserve">  in the probability of choosing whole-life insurance. The "savings element" or cash value of whole-life policies allows the consumer to frame the expense as a non-risky investment rather than a lottery-style loss.</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Precautionary Success:</w:t>
      </w:r>
      <w:r w:rsidDel="00000000" w:rsidR="00000000" w:rsidRPr="00000000">
        <w:rPr>
          <w:rtl w:val="0"/>
        </w:rPr>
        <w:t xml:space="preserve">  Despite these "pound foolish" insurance choices, loss-averse individuals often possess higher overall net worth. Their psychological algorithm drives them to accumulate wealth in  </w:t>
      </w:r>
      <w:r w:rsidDel="00000000" w:rsidR="00000000" w:rsidRPr="00000000">
        <w:rPr>
          <w:b w:val="1"/>
          <w:bCs w:val="1"/>
          <w:rtl w:val="0"/>
        </w:rPr>
        <w:t xml:space="preserve">non-risky assets</w:t>
      </w:r>
      <w:r w:rsidDel="00000000" w:rsidR="00000000" w:rsidRPr="00000000">
        <w:rPr>
          <w:rtl w:val="0"/>
        </w:rPr>
        <w:t xml:space="preserve"> , demonstrating that a fear of losing can, paradoxically, build a robust financial foundation through sheer precautionary volume."Loss averse individuals may be described as a 'penny wise and pound foolish' behavior."</w:t>
      </w:r>
    </w:p>
    <w:p w:rsidR="00000000" w:rsidDel="00000000" w:rsidP="00000000" w:rsidRDefault="00000000" w:rsidRPr="00000000" w14:paraId="0000000E">
      <w:pPr>
        <w:pStyle w:val="Heading5"/>
        <w:rPr/>
      </w:pPr>
      <w:bookmarkStart w:colFirst="0" w:colLast="0" w:name="_dfs345igz3c0" w:id="4"/>
      <w:bookmarkEnd w:id="4"/>
      <w:r w:rsidDel="00000000" w:rsidR="00000000" w:rsidRPr="00000000">
        <w:rPr>
          <w:rtl w:val="0"/>
        </w:rPr>
        <w:t xml:space="preserve">4. Skeleton Over Skin: The Secret of "Deep Structure" in Persuasion</w:t>
      </w:r>
    </w:p>
    <w:p w:rsidR="00000000" w:rsidDel="00000000" w:rsidP="00000000" w:rsidRDefault="00000000" w:rsidRPr="00000000" w14:paraId="0000000F">
      <w:pPr>
        <w:rPr/>
      </w:pPr>
      <w:r w:rsidDel="00000000" w:rsidR="00000000" w:rsidRPr="00000000">
        <w:rPr>
          <w:rtl w:val="0"/>
        </w:rPr>
        <w:t xml:space="preserve">Master content strategists recognize that the "What" of a message is infinitely more important than the "How." Long-form persuasion is not about "magic" words; it is about the "Deep Structure"—the psychological skeleton that carries the weight of the message.</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The ROI Skeletons:</w:t>
      </w:r>
      <w:r w:rsidDel="00000000" w:rsidR="00000000" w:rsidRPr="00000000">
        <w:rPr>
          <w:rtl w:val="0"/>
        </w:rPr>
        <w:t xml:space="preserve">  In the high-stakes world of direct response, only three psychological frameworks consistently generate a positive return on investment:</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Urgent Problems:</w:t>
      </w:r>
      <w:r w:rsidDel="00000000" w:rsidR="00000000" w:rsidRPr="00000000">
        <w:rPr>
          <w:rtl w:val="0"/>
        </w:rPr>
        <w:t xml:space="preserve">  Solving an immediate, burning pain.</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10X Opportunities:</w:t>
      </w:r>
      <w:r w:rsidDel="00000000" w:rsidR="00000000" w:rsidRPr="00000000">
        <w:rPr>
          <w:rtl w:val="0"/>
        </w:rPr>
        <w:t xml:space="preserve">  Introducing a path that is ten times better than the status quo.</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Imminent Predictions:</w:t>
      </w:r>
      <w:r w:rsidDel="00000000" w:rsidR="00000000" w:rsidRPr="00000000">
        <w:rPr>
          <w:rtl w:val="0"/>
        </w:rPr>
        <w:t xml:space="preserve">  Positioning the audience to profit from or survive an approaching shift.</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Substance Over Style:</w:t>
      </w:r>
      <w:r w:rsidDel="00000000" w:rsidR="00000000" w:rsidRPr="00000000">
        <w:rPr>
          <w:rtl w:val="0"/>
        </w:rPr>
        <w:t xml:space="preserve">  When a message is built on one of these three skeletons, the copy begins to write itself. By removing "blank page syndrome," the strategist focuses on human psychology rather than word choice, ensuring the message resonates with the deep-seated needs of the "Person" at the other end."The underlying framework or skeleton—compared to which the words and phrases are mere superficial details."</w:t>
      </w:r>
    </w:p>
    <w:p w:rsidR="00000000" w:rsidDel="00000000" w:rsidP="00000000" w:rsidRDefault="00000000" w:rsidRPr="00000000" w14:paraId="00000015">
      <w:pPr>
        <w:pStyle w:val="Heading5"/>
        <w:rPr/>
      </w:pPr>
      <w:bookmarkStart w:colFirst="0" w:colLast="0" w:name="_j6iix3arvpwa" w:id="5"/>
      <w:bookmarkEnd w:id="5"/>
      <w:r w:rsidDel="00000000" w:rsidR="00000000" w:rsidRPr="00000000">
        <w:rPr>
          <w:rtl w:val="0"/>
        </w:rPr>
        <w:t xml:space="preserve">5. Advanced P.A.S.T.O.R.: Turning Pain into Aspiration</w:t>
      </w:r>
    </w:p>
    <w:p w:rsidR="00000000" w:rsidDel="00000000" w:rsidP="00000000" w:rsidRDefault="00000000" w:rsidRPr="00000000" w14:paraId="00000016">
      <w:pPr>
        <w:rPr/>
      </w:pPr>
      <w:r w:rsidDel="00000000" w:rsidR="00000000" w:rsidRPr="00000000">
        <w:rPr>
          <w:rtl w:val="0"/>
        </w:rPr>
        <w:t xml:space="preserve">To bridge the gap between human nuance and predictable success, the advanced P.A.S.T.O.R. framework (developed by Ray Edwards) offers a sophisticated roadmap for transformation. It is the definitive model for moving a prospect from current struggle to a possible better future.</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P: Person, Problem, and Pain</w:t>
      </w:r>
      <w:r w:rsidDel="00000000" w:rsidR="00000000" w:rsidRPr="00000000">
        <w:rPr>
          <w:rtl w:val="0"/>
        </w:rPr>
        <w:t xml:space="preserve">  – Deeply profiling the individual to describe their problem better than they can.</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A: Amplification and Aspiration</w:t>
      </w:r>
      <w:r w:rsidDel="00000000" w:rsidR="00000000" w:rsidRPr="00000000">
        <w:rPr>
          <w:rtl w:val="0"/>
        </w:rPr>
        <w:t xml:space="preserve">  – Detailing the cost of doing nothing while pivoting toward what they wish was true.</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S: Story, Solution, and System</w:t>
      </w:r>
      <w:r w:rsidDel="00000000" w:rsidR="00000000" w:rsidRPr="00000000">
        <w:rPr>
          <w:rtl w:val="0"/>
        </w:rPr>
        <w:t xml:space="preserve">  – Establishing credibility through a narrative of struggle and the discovery of a repeatable system.</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T: Transformation and Testimony</w:t>
      </w:r>
      <w:r w:rsidDel="00000000" w:rsidR="00000000" w:rsidRPr="00000000">
        <w:rPr>
          <w:rtl w:val="0"/>
        </w:rPr>
        <w:t xml:space="preserve">  – The pivot point. You must show the future state.  </w:t>
      </w:r>
      <w:r w:rsidDel="00000000" w:rsidR="00000000" w:rsidRPr="00000000">
        <w:rPr>
          <w:i w:val="1"/>
          <w:iCs w:val="1"/>
          <w:rtl w:val="0"/>
        </w:rPr>
        <w:t xml:space="preserve">People will do more to attain a possible better future than they will if you let them dwell on the difficult parts of the present.</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O: Offer</w:t>
      </w:r>
      <w:r w:rsidDel="00000000" w:rsidR="00000000" w:rsidRPr="00000000">
        <w:rPr>
          <w:rtl w:val="0"/>
        </w:rPr>
        <w:t xml:space="preserve">  – Focusing on benefits over deliverables. This includes the  </w:t>
      </w:r>
      <w:r w:rsidDel="00000000" w:rsidR="00000000" w:rsidRPr="00000000">
        <w:rPr>
          <w:b w:val="1"/>
          <w:bCs w:val="1"/>
          <w:rtl w:val="0"/>
        </w:rPr>
        <w:t xml:space="preserve">"Price Positioning"</w:t>
      </w:r>
      <w:r w:rsidDel="00000000" w:rsidR="00000000" w:rsidRPr="00000000">
        <w:rPr>
          <w:rtl w:val="0"/>
        </w:rPr>
        <w:t xml:space="preserve">  move (the "if the only thing this did" sequence) to reframe the investment.</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R: Response</w:t>
      </w:r>
      <w:r w:rsidDel="00000000" w:rsidR="00000000" w:rsidRPr="00000000">
        <w:rPr>
          <w:rtl w:val="0"/>
        </w:rPr>
        <w:t xml:space="preserve">  – Requesting an action while  </w:t>
      </w:r>
      <w:r w:rsidDel="00000000" w:rsidR="00000000" w:rsidRPr="00000000">
        <w:rPr>
          <w:b w:val="1"/>
          <w:bCs w:val="1"/>
          <w:rtl w:val="0"/>
        </w:rPr>
        <w:t xml:space="preserve">repressing objections</w:t>
      </w:r>
      <w:r w:rsidDel="00000000" w:rsidR="00000000" w:rsidRPr="00000000">
        <w:rPr>
          <w:rtl w:val="0"/>
        </w:rPr>
        <w:t xml:space="preserve">  by reframing them as simple "questions" to be answered.</w:t>
      </w:r>
    </w:p>
    <w:p w:rsidR="00000000" w:rsidDel="00000000" w:rsidP="00000000" w:rsidRDefault="00000000" w:rsidRPr="00000000" w14:paraId="0000001D">
      <w:pPr>
        <w:pStyle w:val="Heading5"/>
        <w:rPr/>
      </w:pPr>
      <w:bookmarkStart w:colFirst="0" w:colLast="0" w:name="_xsqzi9ifurbq" w:id="6"/>
      <w:bookmarkEnd w:id="6"/>
      <w:r w:rsidDel="00000000" w:rsidR="00000000" w:rsidRPr="00000000">
        <w:rPr>
          <w:rtl w:val="0"/>
        </w:rPr>
        <w:t xml:space="preserve">6. The AI "Hotness Problem" and the Uncanny Valley of Tokens</w:t>
      </w:r>
    </w:p>
    <w:p w:rsidR="00000000" w:rsidDel="00000000" w:rsidP="00000000" w:rsidRDefault="00000000" w:rsidRPr="00000000" w14:paraId="0000001E">
      <w:pPr>
        <w:rPr/>
      </w:pPr>
      <w:r w:rsidDel="00000000" w:rsidR="00000000" w:rsidRPr="00000000">
        <w:rPr>
          <w:rtl w:val="0"/>
        </w:rPr>
        <w:t xml:space="preserve">The mechanization of creativity follows a predictable arc. Both text and image generators utilize the same predictive models: the text generator predicts the next likely word (token), while the image generator predicts the next likely pixel.</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The Default to "Hotness":</w:t>
      </w:r>
      <w:r w:rsidDel="00000000" w:rsidR="00000000" w:rsidRPr="00000000">
        <w:rPr>
          <w:rtl w:val="0"/>
        </w:rPr>
        <w:t xml:space="preserve">  This predictive nature creates the "AI hotness problem"—the tendency for models to generate output that is conventionally attractive, overly polished, and yet fundamentally empty.</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Predictability as a Telltale:</w:t>
      </w:r>
      <w:r w:rsidDel="00000000" w:rsidR="00000000" w:rsidRPr="00000000">
        <w:rPr>
          <w:rtl w:val="0"/>
        </w:rPr>
        <w:t xml:space="preserve">  AI text often feels "rhythmically consistent" because it is hitting the most likely statistical path. It lacks the jagged edges of lived experience.</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Visibly Human Tactics:</w:t>
      </w:r>
      <w:r w:rsidDel="00000000" w:rsidR="00000000" w:rsidRPr="00000000">
        <w:rPr>
          <w:rtl w:val="0"/>
        </w:rPr>
        <w:t xml:space="preserve">  To remain human in a sea of tokens, one must intentionally break patterns. This means embracing a deliberate comma splice, using a contraction in a formal setting, or providing a "lived example" that lacks a perfect linguistic arc. These "flaws" are actually proof of life; they are the artifacts of a mind that is not merely calculating the next most likely pixel.</w:t>
      </w:r>
    </w:p>
    <w:p w:rsidR="00000000" w:rsidDel="00000000" w:rsidP="00000000" w:rsidRDefault="00000000" w:rsidRPr="00000000" w14:paraId="00000022">
      <w:pPr>
        <w:pStyle w:val="Heading5"/>
        <w:rPr/>
      </w:pPr>
      <w:bookmarkStart w:colFirst="0" w:colLast="0" w:name="_yv546crs4yr0" w:id="7"/>
      <w:bookmarkEnd w:id="7"/>
      <w:r w:rsidDel="00000000" w:rsidR="00000000" w:rsidRPr="00000000">
        <w:rPr>
          <w:rtl w:val="0"/>
        </w:rPr>
        <w:t xml:space="preserve">7. Conclusion: Seeking the Human in the Machine</w:t>
      </w:r>
    </w:p>
    <w:p w:rsidR="00000000" w:rsidDel="00000000" w:rsidP="00000000" w:rsidRDefault="00000000" w:rsidRPr="00000000" w14:paraId="00000023">
      <w:pPr>
        <w:rPr/>
      </w:pPr>
      <w:r w:rsidDel="00000000" w:rsidR="00000000" w:rsidRPr="00000000">
        <w:rPr>
          <w:rtl w:val="0"/>
        </w:rPr>
        <w:t xml:space="preserve">As we move further into a decade defined by automation, the value of surface-level "correctness" is crashing. When perfection becomes a commodity, the messy, counter-intuitive nuances of being human become our greatest survival assets.Whether it is the "penny wise" behavior of the loss-averse saver, the deep psychological skeleton of a million-dollar sales letter, or the "pattern-breaking" prose of a neurodivergent writer, our value lies in our deviation from the mean. Being "visibly human" is no longer a given; it is a marketing and survival strategy.In an era where perfection is predictable and machines can mimic our best traits, will we learn to value our "imperfect" human nuances before they are edited out entirely?</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