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1C4F9F5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2768" w:hanging="27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a relatively closed grammatically distinct class of words whose most central members characteristically express spatial relations or serve to mark various syntactic functions and semantic roles.</w:t>
      </w:r>
    </w:p>
    <w:p w14:paraId="35A0D4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complements</w:t>
      </w:r>
      <w:r>
        <w:rPr>
          <w:rFonts w:cs="CG Times"/>
          <w:lang w:val="en-AU"/>
        </w:rPr>
        <w:tab/>
        <w:t>The most central prepositions can take NP complements; in addition, non-expandable content clauses are almost wholly restricted to occurrence as complement to a subset of prepositions. More generally, most prepositions license a complement of one kind or another.</w:t>
      </w:r>
    </w:p>
    <w:p w14:paraId="760BC5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functions</w:t>
      </w:r>
      <w:r>
        <w:rPr>
          <w:rFonts w:cs="CG Times"/>
          <w:lang w:val="en-AU"/>
        </w:rPr>
        <w:tab/>
        <w:t>All prepositions can head PPs functioning as non-predicative adjunct; many can also head PPs in complement function.</w:t>
      </w:r>
    </w:p>
    <w:p w14:paraId="3C9C9C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modifiers</w:t>
      </w:r>
      <w:r>
        <w:rPr>
          <w:rFonts w:cs="CG Times"/>
          <w:lang w:val="en-AU"/>
        </w:rPr>
        <w:tab/>
        <w:t xml:space="preserve">A subset of prepositions are distinguished by their acceptance of such adverbs as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92B2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Prepositions but not adjectives can occur as head of a non-predicative adjunct in clause structure.</w:t>
      </w:r>
    </w:p>
    <w:p w14:paraId="09DD4C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, other than those restricted to attributive or postpositive function, can mostly occur as complement to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>; in general, PP cannot.</w:t>
      </w:r>
    </w:p>
    <w:p w14:paraId="09BE20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adjectives accept 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lang w:val="en-AU"/>
        </w:rPr>
        <w:t xml:space="preserve"> as degree modifiers, and have inflectional or analytic comparatives and superlatives; in general, prepositions do not.</w:t>
      </w:r>
    </w:p>
    <w:p w14:paraId="5DFA1C6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Central prepositions license NP complements; in general, adjectives do not.</w:t>
      </w:r>
    </w:p>
    <w:p w14:paraId="5F210C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prepositions accept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modifiers; adjectives do not.</w:t>
      </w:r>
    </w:p>
    <w:p w14:paraId="11D9925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Prepositions taking NP complements can normally be fronted along with their complement in relative and interrogative constructions, as in 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cut it</w:t>
      </w:r>
      <w:r>
        <w:rPr>
          <w:rFonts w:cs="CG Times"/>
          <w:lang w:val="en-AU"/>
        </w:rPr>
        <w:t xml:space="preserve">] or </w:t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you are referring</w:t>
      </w:r>
      <w:r>
        <w:rPr>
          <w:rFonts w:cs="CG Times"/>
          <w:lang w:val="en-AU"/>
        </w:rPr>
        <w:t>]; in general, adjectives cannot.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777777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prices went up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immensely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  <w:t>where</w:t>
      </w:r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77777777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4D8A80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30FCC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3A22DF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8F95F4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71C922B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C4614A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Timotei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meals that we had,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77777777" w:rsidR="00400808" w:rsidRPr="00400808" w:rsidRDefault="0040080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me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whether I'd passed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system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127B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EDC2" w14:textId="77777777" w:rsidR="00824035" w:rsidRDefault="00824035">
      <w:r>
        <w:separator/>
      </w:r>
    </w:p>
  </w:endnote>
  <w:endnote w:type="continuationSeparator" w:id="0">
    <w:p w14:paraId="470ABBB2" w14:textId="77777777" w:rsidR="00824035" w:rsidRDefault="0082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4EB9" w14:textId="77777777" w:rsidR="00824035" w:rsidRDefault="00824035">
      <w:r>
        <w:separator/>
      </w:r>
    </w:p>
  </w:footnote>
  <w:footnote w:type="continuationSeparator" w:id="0">
    <w:p w14:paraId="21AF8148" w14:textId="77777777" w:rsidR="00824035" w:rsidRDefault="00824035">
      <w:r>
        <w:continuationSeparator/>
      </w:r>
    </w:p>
  </w:footnote>
  <w:footnote w:id="1">
    <w:p w14:paraId="683F73FD" w14:textId="77777777" w:rsidR="00127BAC" w:rsidRDefault="00127BA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example is based on a much-quoted joke attributed to Sir Winston Churchill, who is said to have annotated some clumsy evasion of stranding in a document with the remark: </w:t>
      </w:r>
      <w:r>
        <w:rPr>
          <w:rFonts w:cs="CG Times"/>
          <w:i/>
          <w:iCs/>
          <w:sz w:val="20"/>
          <w:szCs w:val="20"/>
          <w:lang w:val="en-AU"/>
        </w:rPr>
        <w:t>This is the sort of English up with which I will not put</w:t>
      </w:r>
      <w:r>
        <w:rPr>
          <w:rFonts w:cs="CG Times"/>
          <w:sz w:val="20"/>
          <w:szCs w:val="20"/>
          <w:lang w:val="en-AU"/>
        </w:rPr>
        <w:t xml:space="preserve">. Unfortunately, the joke fails because it depends on a mistaken grammatical analysis: in </w:t>
      </w:r>
      <w:r>
        <w:rPr>
          <w:rFonts w:cs="CG Times"/>
          <w:i/>
          <w:iCs/>
          <w:sz w:val="20"/>
          <w:szCs w:val="20"/>
          <w:lang w:val="en-AU"/>
        </w:rPr>
        <w:t>I will not put up with this sort of English</w:t>
      </w:r>
      <w:r>
        <w:rPr>
          <w:rFonts w:cs="CG Times"/>
          <w:sz w:val="20"/>
          <w:szCs w:val="20"/>
          <w:lang w:val="en-AU"/>
        </w:rPr>
        <w:t xml:space="preserve"> the sequence </w:t>
      </w:r>
      <w:r>
        <w:rPr>
          <w:rFonts w:cs="CG Times"/>
          <w:i/>
          <w:iCs/>
          <w:sz w:val="20"/>
          <w:szCs w:val="20"/>
          <w:lang w:val="en-AU"/>
        </w:rPr>
        <w:t xml:space="preserve">up with this sort of English </w:t>
      </w:r>
      <w:r>
        <w:rPr>
          <w:rFonts w:cs="CG Times"/>
          <w:sz w:val="20"/>
          <w:szCs w:val="20"/>
          <w:lang w:val="en-AU"/>
        </w:rPr>
        <w:t xml:space="preserve">is not a constituent, </w:t>
      </w:r>
      <w:r>
        <w:rPr>
          <w:rFonts w:cs="CG Times"/>
          <w:i/>
          <w:iCs/>
          <w:sz w:val="20"/>
          <w:szCs w:val="20"/>
          <w:lang w:val="en-AU"/>
        </w:rPr>
        <w:t>up</w:t>
      </w:r>
      <w:r>
        <w:rPr>
          <w:rFonts w:cs="CG Times"/>
          <w:sz w:val="20"/>
          <w:szCs w:val="20"/>
          <w:lang w:val="en-AU"/>
        </w:rPr>
        <w:t xml:space="preserve"> being a separate complement of the verb (in the traditional analysis it is an adverb). Churchill's example thus does not demonstrate the absurdity of using PP fronting instead of stranding: it merely illustrates the ungrammaticality resulting from fronting something which is not a constituent.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37E0"/>
    <w:rsid w:val="00127BAC"/>
    <w:rsid w:val="00400808"/>
    <w:rsid w:val="0054502A"/>
    <w:rsid w:val="00656DEA"/>
    <w:rsid w:val="006B4860"/>
    <w:rsid w:val="007431C1"/>
    <w:rsid w:val="007A408D"/>
    <w:rsid w:val="00824035"/>
    <w:rsid w:val="008576C4"/>
    <w:rsid w:val="009D5103"/>
    <w:rsid w:val="00A16519"/>
    <w:rsid w:val="00C02535"/>
    <w:rsid w:val="00CC0103"/>
    <w:rsid w:val="00D40E31"/>
    <w:rsid w:val="00DE764F"/>
    <w:rsid w:val="00E4003B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5574</Words>
  <Characters>31772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9</cp:revision>
  <dcterms:created xsi:type="dcterms:W3CDTF">2023-08-25T02:12:00Z</dcterms:created>
  <dcterms:modified xsi:type="dcterms:W3CDTF">2023-10-11T06:22:00Z</dcterms:modified>
</cp:coreProperties>
</file>