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Implantat-Lead-Generation Deutschland</w:t>
      </w:r>
    </w:p>
    <w:p>
      <w:pPr>
        <w:spacing w:after="80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Klickpreise und Customer Acquisition Cost (CAC)</w:t>
      </w:r>
    </w:p>
    <w:p>
      <w:pPr>
        <w:pBdr>
          <w:bottom w:val="single" w:color="1F3A5F" w:sz="8" w:space="4"/>
        </w:pBdr>
        <w:spacing w:after="32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Analyse für Alexander Andreev · Stand 22.10.2026 · Daten: DataForSEO (Google Ads Keyword Planner, Deutschland, Deutsch), Abfragen vom 22.10.2026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Antwort zuerst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Klickpreis: </w:t>
      </w:r>
      <w:r>
        <w:rPr>
          <w:rFonts w:ascii="Calibri" w:cs="Calibri" w:eastAsia="Calibri" w:hAnsi="Calibri"/>
          <w:sz w:val="22"/>
          <w:szCs w:val="22"/>
        </w:rPr>
        <w:t xml:space="preserve">Implantat-Keywords kosten in Deutschland im Schnitt 2,50 bis 3,00 € pro Klick (volumengewichtet über 756 Keyword-Gruppen). Die Google-Prognose für eine Kampagne mit 208 Keywords landet effektiv bei 1,41 € (Gebot 2,50 €) bis 1,79 € (Gebot 4,00 €). Prognosen sind meist zu optimistisch, daher rechnet das Basis-Szenario mit 2,50 €.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CAC je Auftrag (Basis): ca. 420 €, </w:t>
      </w:r>
      <w:r>
        <w:rPr>
          <w:rFonts w:ascii="Calibri" w:cs="Calibri" w:eastAsia="Calibri" w:hAnsi="Calibri"/>
          <w:sz w:val="22"/>
          <w:szCs w:val="22"/>
        </w:rPr>
        <w:t xml:space="preserve">Spanne 125 € (optimistisch) bis 2.300 € (pessimistisch). Je Lead ca. 36 €, je erschienenem Beratungstermin ca. 150 €.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Verhältnis zum Fallumsatz: </w:t>
      </w:r>
      <w:r>
        <w:rPr>
          <w:rFonts w:ascii="Calibri" w:cs="Calibri" w:eastAsia="Calibri" w:hAnsi="Calibri"/>
          <w:sz w:val="22"/>
          <w:szCs w:val="22"/>
        </w:rPr>
        <w:t xml:space="preserve">Bei 4.000 € Ø Fallumsatz (Annahme) liegt der CAC im Basisfall bei 10 %, beim Einzelimplantat mit Krone (ca. 2.700 €) bei 15 %. Das passt zum Benchmark 600–800 € je gestartetem Fall.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Als Lead-Gen-Geschäft: </w:t>
      </w:r>
      <w:r>
        <w:rPr>
          <w:rFonts w:ascii="Calibri" w:cs="Calibri" w:eastAsia="Calibri" w:hAnsi="Calibri"/>
          <w:sz w:val="22"/>
          <w:szCs w:val="22"/>
        </w:rPr>
        <w:t xml:space="preserve">Pro Lead verkauft (60–100 €) bleiben im Basisfall 24–64 € Marge je Lead. Pro erschienenem Termin verkauft (150–250 €) bleibt im Basisfall fast nichts, weil Terminquote und Erscheinen stark von der Praxis abhängen. Lead-Abrechnung ist das robustere Modell.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Skalierbarkeit: </w:t>
      </w:r>
      <w:r>
        <w:rPr>
          <w:rFonts w:ascii="Calibri" w:cs="Calibri" w:eastAsia="Calibri" w:hAnsi="Calibri"/>
          <w:sz w:val="22"/>
          <w:szCs w:val="22"/>
        </w:rPr>
        <w:t xml:space="preserve">Die Nachfrage ist groß (ca. 125.000 Suchen pro Monat bundesweit). Die Google-Prognose sieht 4.900 bis 5.800 Klicks pro Monat für 7.000 bis 10.400 € erreichbar. Der Engpass ist nicht das Suchvolumen, sondern die regionale Verteilung: Leads lassen sich nur an Praxen im Umkreis verkaufen.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Klickpreise aus DataForSEO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Grundlage: 1.530 Keyword-Ideen zu 20 Seeds, bereinigt auf 756 Keyword-Gruppen mit „Implantat“ im Begriff. Ausgeschlossen: Zahnzusatzversicherung (CPC 10,51 €, Versicherer-Wettbewerb), Herstellermarken (Straumann, Camlog), Auslandsbehandlung, Hörimplantate, Stellenanzeigen. Google fasst Wortreihenfolge-Varianten zusammen; sie sind in der Datei keywords-de-2026-10-22.csv aufgeführt.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450"/>
        <w:gridCol w:w="1150"/>
        <w:gridCol w:w="1500"/>
        <w:gridCol w:w="1700"/>
      </w:tblGrid>
      <w:tr>
        <w:trPr>
          <w:tblHeader/>
        </w:trPr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Absicht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Suchen/Monat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Gruppen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CPC gewichtet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Gebot oben (hoch)</w:t>
            </w:r>
          </w:p>
        </w:tc>
      </w:tr>
      <w:tr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allgemein (zahnimplantat, implantate …)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66.280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2,93 €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2,94 €</w:t>
            </w:r>
          </w:p>
        </w:tc>
      </w:tr>
      <w:tr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kosten/preis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34.530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243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2,52 €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2,50 €</w:t>
            </w:r>
          </w:p>
        </w:tc>
      </w:tr>
      <w:tr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anbieter (implantologe, implantate zahnarzt …)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10.360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2,99 €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3,31 €</w:t>
            </w:r>
          </w:p>
        </w:tc>
      </w:tr>
      <w:tr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versorgung (all on 4, sofortimplantat, oberkiefer …)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8.570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2,80 €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2,55 €</w:t>
            </w:r>
          </w:p>
        </w:tc>
      </w:tr>
      <w:tr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info (schmerzen, haltbarkeit, risiken …)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5.770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1,73 €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1,45 €</w:t>
            </w:r>
          </w:p>
        </w:tc>
      </w:tr>
      <w:tr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gesamt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125.510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756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ca. 2,80 €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Wichtigste Begriffe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500"/>
        <w:gridCol w:w="1300"/>
        <w:gridCol w:w="2800"/>
      </w:tblGrid>
      <w:tr>
        <w:trPr>
          <w:tblHeader/>
        </w:trPr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Keyword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Suchen/Monat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CPC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Gebot oben (niedrig–hoch)</w:t>
            </w:r>
          </w:p>
        </w:tc>
      </w:tr>
      <w:tr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zahnimplantat / zahnimplantate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27.100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3,03 €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0,81–3,08 €</w:t>
            </w:r>
          </w:p>
        </w:tc>
      </w:tr>
      <w:tr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implantate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14.800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3,10 €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0,88–3,00 €</w:t>
            </w:r>
          </w:p>
        </w:tc>
      </w:tr>
      <w:tr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kosten für zahnimplantate (+ Varianten)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9.900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2,36 €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0,73–2,28 €</w:t>
            </w:r>
          </w:p>
        </w:tc>
      </w:tr>
      <w:tr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implantat kosten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5.400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2,26 €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0,76–2,31 €</w:t>
            </w:r>
          </w:p>
        </w:tc>
      </w:tr>
      <w:tr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implantat zahn kosten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2.900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2,50 €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0,84–2,41 €</w:t>
            </w:r>
          </w:p>
        </w:tc>
      </w:tr>
      <w:tr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kosten implantat backenzahn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1.900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2,88 €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0,87–3,18 €</w:t>
            </w:r>
          </w:p>
        </w:tc>
      </w:tr>
      <w:tr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implantologie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1.600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3,78 €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1,17–5,86 €</w:t>
            </w:r>
          </w:p>
        </w:tc>
      </w:tr>
      <w:tr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implantat oberkiefer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1.300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2,25 €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0,60–1,86 €</w:t>
            </w:r>
          </w:p>
        </w:tc>
      </w:tr>
      <w:tr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implantate zahnarzt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590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5,35 €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bis 7,95 €</w:t>
            </w:r>
          </w:p>
        </w:tc>
      </w:tr>
      <w:tr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 on 4 implantate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590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4,77 €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bis 4,65 €</w:t>
            </w:r>
          </w:p>
        </w:tc>
      </w:tr>
      <w:tr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zahnarzt implantologie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390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6,44 €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bis 6,51 €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Lesart: Anbieter-Begriffe („implantate zahnarzt“, „implantologe“) sind mit 4,50 bis 6,50 € die teuersten, aber kaufnächsten. Kosten-Begriffe sind mit ca. 2,50 € günstiger und haben das meiste Volumen. Saisonalität bei „zahnimplantat“: 33.100 Suchen im Januar bis März, 22.200 im Juli und August.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Google-Prognose für ein Keyword-Set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Endpunkt ad_traffic_by_keywords, Phrase Match, nächster Monat, 208 Keywords (Absicht kosten, versorgung, allgemein, anbieter; Volumen ab 50).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Gebot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Klicks/Monat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Kosten/Monat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effektiver CPC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2,50 €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4.934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6.973 €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1,41 €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4,00 €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5.802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10.411 €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1,79 €</w:t>
            </w:r>
          </w:p>
        </w:tc>
      </w:tr>
    </w:tbl>
    <w:p>
      <w:pPr>
        <w:spacing w:after="160"/>
      </w:pPr>
    </w:p>
    <w:p>
      <w:pPr>
        <w:spacing w:after="120"/>
        <w:rPr>
          <w:i/>
          <w:iCs/>
          <w:color w:val="595959"/>
          <w:sz w:val="18"/>
          <w:szCs w:val="18"/>
        </w:rPr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Lücke: Die Prognose liefert keine Impressionen, also keine Klickrate. Sie gilt für ein Konto mit durchschnittlichem Qualitätsfaktor und ist erfahrungsgemäß eher optimistisch.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Funnel-Annahmen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Alle Quoten sind Annahmen, keine Messwerte. Sie stehen in daten/implantate/annahmen.json und lassen sich mit cac_modell.py neu rechnen.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900"/>
        <w:gridCol w:w="1250"/>
        <w:gridCol w:w="371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Stufe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pessimistisch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basis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optimistisch</w:t>
            </w:r>
          </w:p>
        </w:tc>
        <w:tc>
          <w:tcPr>
            <w:tcW w:type="dxa" w:w="3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Begründung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CPC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3,50 €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2,50 €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1,80 €</w:t>
            </w:r>
          </w:p>
        </w:tc>
        <w:tc>
          <w:tcPr>
            <w:tcW w:type="dxa" w:w="3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Keyword-CPC 2,5–3,0 €, Prognose 1,4–1,8 €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Klick → Lead (Formular/Anruf)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7 %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10 %</w:t>
            </w:r>
          </w:p>
        </w:tc>
        <w:tc>
          <w:tcPr>
            <w:tcW w:type="dxa" w:w="3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US-Benchmark Zahnmedizin 10,7 % (LocaliQ), Deutschland unbekannt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Lead → vereinbarter Termin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35 %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45 %</w:t>
            </w:r>
          </w:p>
        </w:tc>
        <w:tc>
          <w:tcPr>
            <w:tcW w:type="dxa" w:w="3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Erreichbarkeit, Budget, Umkreis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Termin erschienen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60 %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70 %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80 %</w:t>
            </w:r>
          </w:p>
        </w:tc>
        <w:tc>
          <w:tcPr>
            <w:tcW w:type="dxa" w:w="3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typische No-show-Quoten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erschienen → Auftrag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35 %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40 %</w:t>
            </w:r>
          </w:p>
        </w:tc>
        <w:tc>
          <w:tcPr>
            <w:tcW w:type="dxa" w:w="3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Planungsannahme im Projekt 30–40 %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Ergebnis: Kosten je Stufe und CAC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1100"/>
        <w:gridCol w:w="1000"/>
        <w:gridCol w:w="1100"/>
        <w:gridCol w:w="1500"/>
        <w:gridCol w:w="1100"/>
        <w:gridCol w:w="12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Szenario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Klicks je Lead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€ je Lead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€ je Termin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€ je erschienenem Termin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Klicks je Auftrag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CAC je Auftrag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pessimistisch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3,50 €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88 €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350 €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583 €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667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2.333 €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basis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2,50 €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36 €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102 €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146 €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167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416 €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optimistisch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1,80 €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18 €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40 €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50 €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69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125 €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CAC in Prozent vom Fallumsatz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Szenario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Einzelimplantat mit Krone (2.700 €)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Ø Implantatpatient (4.000 €)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große Versorgung (8.000 €)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pessimistisch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86 %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58 %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29 %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basis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15 %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10 %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5 %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optimistisch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5 %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3 %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2 %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Mengengerüst bei 7.000 € Klickbudget pro Monat (bundesweit)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Szenario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Klicks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Leads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Termine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erschienen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Aufträge</w:t>
            </w:r>
          </w:p>
        </w:tc>
      </w:tr>
      <w:tr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pessimistisch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basis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2.800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196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optimistisch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3.889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389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56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Lead-Gen als Geschäft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Marge je Einheit, wenn die Praxis pro qualifiziertem Lead (60–100 €) oder pro erschienenem Termin (150–250 €) zahlt. Die Preise sind Annahmen, abgeleitet aus US-Lead-Preisen für Implantate von über 100 $ und dem Benchmark 600–800 € je Fall.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1800"/>
        <w:gridCol w:w="2300"/>
        <w:gridCol w:w="19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Szenario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Kosten je Lead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Marge je Lead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Kosten je erschienenem Termin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Marge je Termin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pessimistisch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88 €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−28 bis 12 €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583 €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−433 bis −333 €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basis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36 €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24 bis 64 €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146 €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 bis 104 €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optimistisch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18 €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42 bis 82 €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50 €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 bis 200 €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Hebel Nr. 1 ist die Lead-Rate der Landingpage. </w:t>
      </w:r>
      <w:r>
        <w:rPr>
          <w:rFonts w:ascii="Calibri" w:cs="Calibri" w:eastAsia="Calibri" w:hAnsi="Calibri"/>
          <w:sz w:val="22"/>
          <w:szCs w:val="22"/>
        </w:rPr>
        <w:t xml:space="preserve">4 % gegen 10 % verdoppelt bis verdreifacht die Marge. Hebel Nr. 2 ist die Terminquote, die an der Rückrufzeit hängt (Kennzahl: in höchstens 10 Minuten erreicht).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Rechnung der Praxis: </w:t>
      </w:r>
      <w:r>
        <w:rPr>
          <w:rFonts w:ascii="Calibri" w:cs="Calibri" w:eastAsia="Calibri" w:hAnsi="Calibri"/>
          <w:sz w:val="22"/>
          <w:szCs w:val="22"/>
        </w:rPr>
        <w:t xml:space="preserve">Im Basisfall zahlt sie bei 80 € je Lead und 35 % Terminquote, 70 % Erscheinen, 35 % Abschluss rund 930 € je Auftrag. Bei 4.000 € Fallumsatz vertretbar, beim Einzelimplantat (2.700 €) knapp. Der Preisrahmen liegt eher bei 50–80 € je Lead oder Grundgebühr plus Lead-Preis.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Regionale Grenze: </w:t>
      </w:r>
      <w:r>
        <w:rPr>
          <w:rFonts w:ascii="Calibri" w:cs="Calibri" w:eastAsia="Calibri" w:hAnsi="Calibri"/>
          <w:sz w:val="22"/>
          <w:szCs w:val="22"/>
        </w:rPr>
        <w:t xml:space="preserve">Ein Lead ist nur im Umkreis einer zahlenden Praxis verwertbar. Das Geschäft skaliert über die Zahl der Städte mit Partnerpraxis, nicht über das Suchvolumen. Rechenbeispiel nach Einwohneranteil (Annahme): Essen (0,7 % der Bevölkerung) hat ca. 900 Implantat-Suchen pro Monat, davon ca. 250 Kosten-Suchen. Das reicht nach Basis-Annahmen für etwa 5–8 Leads pro Monat je Stadt bei Geo-Targeting.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Wettbewerb in der Suche: </w:t>
      </w:r>
      <w:r>
        <w:rPr>
          <w:rFonts w:ascii="Calibri" w:cs="Calibri" w:eastAsia="Calibri" w:hAnsi="Calibri"/>
          <w:sz w:val="22"/>
          <w:szCs w:val="22"/>
        </w:rPr>
        <w:t xml:space="preserve">Die geprüften Ergebnisseiten („zahnimplantat kosten“, „zahnimplantat“, „implantate zahnarzt“) zeigten am 22.10.2026 keine Anzeigen im Desktop-Abruf und ein Local Pack aus Praxen. Organisch dominieren Praxisseiten mit Kostenrechnern (dr-roemer.de, dorow-clinic.de, zahnarzt-dr-rick.de) sowie Barmer. Der Markt ist von Praxen besetzt, nicht von Lead-Portalen. Lücke: Anzeigen-Abrufe schwanken, eine Wochenbeobachtung wäre nötig.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Quellen und Lücken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Fallumsatz: </w:t>
      </w:r>
      <w:r>
        <w:rPr>
          <w:rFonts w:ascii="Calibri" w:cs="Calibri" w:eastAsia="Calibri" w:hAnsi="Calibri"/>
          <w:sz w:val="22"/>
          <w:szCs w:val="22"/>
        </w:rPr>
        <w:t xml:space="preserve">Einzelimplantat mit Aufbau und Krone 1.800–3.500 € (Richtwert 2026, deutschland-rechner.de), 1.500–3.500 € (longren.com), 1.200–2.200 € nur Implantat (Allianz). Knochenaufbau 300–2.000 € extra, bei 30–50 % der Patienten. Der Mittelwert 2.700 € und der Ø Fallumsatz 4.000 € sind Annahmen.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Benchmarks Lead-Kosten: </w:t>
      </w:r>
      <w:r>
        <w:rPr>
          <w:rFonts w:ascii="Calibri" w:cs="Calibri" w:eastAsia="Calibri" w:hAnsi="Calibri"/>
          <w:sz w:val="22"/>
          <w:szCs w:val="22"/>
        </w:rPr>
        <w:t xml:space="preserve">USA Zahnmedizin CPC 8,00 $, Conversion 10,67 %, 72,97 $ je Lead (LocaliQ via webtonic.io); Implantat-Leads über 100 $ (delmain.co); Deutschland 250–500 € je Implantat-Neupatient in Großstädten (rework.com, Quelle unsicher; die dortige CPC-Angabe 8–35 € ist durch DataForSEO widerlegt).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Lücken: </w:t>
      </w:r>
      <w:r>
        <w:rPr>
          <w:rFonts w:ascii="Calibri" w:cs="Calibri" w:eastAsia="Calibri" w:hAnsi="Calibri"/>
          <w:sz w:val="22"/>
          <w:szCs w:val="22"/>
        </w:rPr>
        <w:t xml:space="preserve">keine deutschen Messwerte für Klick-zu-Lead und Lead-zu-Termin; keine Klickrate aus der Prognose; Österreich und Schweiz nicht abgefragt (je Land eine Abfrage, ca. 0,20 $); Meta-Ads-Kosten nicht enthalten; HWG-Rahmen für Lead-Landingpages Dritter nicht geprüft. Patientenvermittlung gegen Entgelt berührt § 299a StGB und die Berufsordnung, Rechtsfrage vor Start klären.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Kosten der Abfragen: </w:t>
      </w:r>
      <w:r>
        <w:rPr>
          <w:rFonts w:ascii="Calibri" w:cs="Calibri" w:eastAsia="Calibri" w:hAnsi="Calibri"/>
          <w:sz w:val="22"/>
          <w:szCs w:val="22"/>
        </w:rPr>
        <w:t xml:space="preserve">0,27 $ (Keyword-Ideen 0,09 $, zwei Prognosen je 0,09 $, drei Suchergebnisseiten je 0,002 $). Restguthaben 29,58 $.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7. Nächster Schritt (Vorschlag, nicht gestartet)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Ein Test mit 1.000 bis 1.500 € Klickbudget in einer Stadt mit einer Partnerpraxis würde die beiden unbekannten Quoten (Klick → Lead, Lead → Termin) messen. Danach lässt sich das Modell mit echten Zahlen rechnen. Dateien im Repo: daten/implantate/cac-analyse.md, keywords-de-2026-10-22.csv, google-prognose-2026-10-22.json, annahmen.json, cac_modell.py.</w:t>
      </w:r>
    </w:p>
    <w:sectPr>
      <w:footerReference w:type="default" r:id="rId7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Kieferblick · Implantat-Lead-Gen CAC · Seite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2026-10-22T18:49:31.079Z</dcterms:created>
  <dcterms:modified xsi:type="dcterms:W3CDTF">2026-10-22T18:49:31.079Z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