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5E5F" w:rsidRDefault="009E37B2">
      <w:r>
        <w:t xml:space="preserve"> </w:t>
      </w:r>
      <w:r w:rsidR="00DE628E">
        <w:t>AFERP to do</w:t>
      </w:r>
      <w:r w:rsidR="00943DB7">
        <w:t xml:space="preserve"> list</w:t>
      </w:r>
      <w:r w:rsidR="001E06E6">
        <w:t xml:space="preserve"> (2012-2013)</w:t>
      </w:r>
      <w:bookmarkStart w:id="0" w:name="_GoBack"/>
      <w:bookmarkEnd w:id="0"/>
    </w:p>
    <w:p w:rsidR="00DE628E" w:rsidRDefault="00DE628E"/>
    <w:p w:rsidR="00DE628E" w:rsidRDefault="00DE628E" w:rsidP="00DE628E">
      <w:pPr>
        <w:pStyle w:val="ListParagraph"/>
        <w:numPr>
          <w:ilvl w:val="0"/>
          <w:numId w:val="2"/>
        </w:numPr>
        <w:spacing w:after="0" w:line="240" w:lineRule="auto"/>
      </w:pPr>
      <w:r>
        <w:t xml:space="preserve">Remap all plots using azimuth from plot center to tree and </w:t>
      </w:r>
      <w:proofErr w:type="spellStart"/>
      <w:r>
        <w:t>remea</w:t>
      </w:r>
      <w:r w:rsidR="00013257">
        <w:t>s</w:t>
      </w:r>
      <w:r>
        <w:t>ure</w:t>
      </w:r>
      <w:proofErr w:type="spellEnd"/>
      <w:r>
        <w:t xml:space="preserve"> distance</w:t>
      </w:r>
    </w:p>
    <w:p w:rsidR="00DE628E" w:rsidRDefault="00DE628E" w:rsidP="00DE628E">
      <w:pPr>
        <w:pStyle w:val="ListParagraph"/>
        <w:numPr>
          <w:ilvl w:val="1"/>
          <w:numId w:val="2"/>
        </w:numPr>
        <w:spacing w:after="0" w:line="240" w:lineRule="auto"/>
      </w:pPr>
      <w:r>
        <w:t>Currently there are many inconsistencies in location data. Some azimuths were taken from plot center others from the tree. Som</w:t>
      </w:r>
      <w:r w:rsidR="00013257">
        <w:t>e location data are just wrong!</w:t>
      </w:r>
    </w:p>
    <w:p w:rsidR="0057058D" w:rsidRDefault="0057058D" w:rsidP="00DE628E">
      <w:pPr>
        <w:pStyle w:val="ListParagraph"/>
        <w:numPr>
          <w:ilvl w:val="0"/>
          <w:numId w:val="2"/>
        </w:numPr>
        <w:spacing w:after="0" w:line="240" w:lineRule="auto"/>
      </w:pPr>
      <w:r>
        <w:t>Mapping of Retention trees</w:t>
      </w:r>
    </w:p>
    <w:p w:rsidR="0057058D" w:rsidRDefault="0057058D" w:rsidP="0057058D">
      <w:pPr>
        <w:pStyle w:val="ListParagraph"/>
        <w:numPr>
          <w:ilvl w:val="1"/>
          <w:numId w:val="2"/>
        </w:numPr>
        <w:spacing w:after="0" w:line="240" w:lineRule="auto"/>
      </w:pPr>
      <w:r>
        <w:t>Many of the retention trees have been mapped but not all</w:t>
      </w:r>
    </w:p>
    <w:p w:rsidR="004F60CC" w:rsidRDefault="004F60CC" w:rsidP="004F60C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5"/>
        <w:gridCol w:w="1915"/>
        <w:gridCol w:w="1915"/>
        <w:gridCol w:w="1915"/>
      </w:tblGrid>
      <w:tr w:rsidR="0057058D" w:rsidTr="0057058D">
        <w:tc>
          <w:tcPr>
            <w:tcW w:w="1915" w:type="dxa"/>
            <w:tcBorders>
              <w:top w:val="single" w:sz="4" w:space="0" w:color="auto"/>
              <w:bottom w:val="single" w:sz="4" w:space="0" w:color="auto"/>
            </w:tcBorders>
          </w:tcPr>
          <w:p w:rsidR="0057058D" w:rsidRDefault="0057058D" w:rsidP="0057058D">
            <w:r>
              <w:t>RA</w:t>
            </w:r>
          </w:p>
        </w:tc>
        <w:tc>
          <w:tcPr>
            <w:tcW w:w="1915" w:type="dxa"/>
            <w:tcBorders>
              <w:top w:val="single" w:sz="4" w:space="0" w:color="auto"/>
              <w:bottom w:val="single" w:sz="4" w:space="0" w:color="auto"/>
            </w:tcBorders>
          </w:tcPr>
          <w:p w:rsidR="0057058D" w:rsidRDefault="0057058D" w:rsidP="0057058D">
            <w:r>
              <w:t>Total # RT</w:t>
            </w:r>
          </w:p>
          <w:p w:rsidR="0057058D" w:rsidRDefault="0057058D" w:rsidP="0057058D">
            <w:r>
              <w:t>in database</w:t>
            </w:r>
          </w:p>
        </w:tc>
        <w:tc>
          <w:tcPr>
            <w:tcW w:w="1915" w:type="dxa"/>
            <w:tcBorders>
              <w:top w:val="single" w:sz="4" w:space="0" w:color="auto"/>
              <w:bottom w:val="single" w:sz="4" w:space="0" w:color="auto"/>
            </w:tcBorders>
          </w:tcPr>
          <w:p w:rsidR="0057058D" w:rsidRDefault="0057058D" w:rsidP="0057058D">
            <w:r>
              <w:t>Measured in INV 4</w:t>
            </w:r>
          </w:p>
        </w:tc>
        <w:tc>
          <w:tcPr>
            <w:tcW w:w="1915" w:type="dxa"/>
            <w:tcBorders>
              <w:top w:val="single" w:sz="4" w:space="0" w:color="auto"/>
              <w:bottom w:val="single" w:sz="4" w:space="0" w:color="auto"/>
            </w:tcBorders>
          </w:tcPr>
          <w:p w:rsidR="0057058D" w:rsidRDefault="0057058D" w:rsidP="0057058D">
            <w:r>
              <w:t>GPS points</w:t>
            </w:r>
          </w:p>
        </w:tc>
      </w:tr>
      <w:tr w:rsidR="0057058D" w:rsidTr="0057058D">
        <w:tc>
          <w:tcPr>
            <w:tcW w:w="1915" w:type="dxa"/>
            <w:tcBorders>
              <w:top w:val="single" w:sz="4" w:space="0" w:color="auto"/>
            </w:tcBorders>
          </w:tcPr>
          <w:p w:rsidR="0057058D" w:rsidRDefault="0057058D" w:rsidP="0057058D">
            <w:r>
              <w:t>1</w:t>
            </w:r>
          </w:p>
        </w:tc>
        <w:tc>
          <w:tcPr>
            <w:tcW w:w="1915" w:type="dxa"/>
            <w:tcBorders>
              <w:top w:val="single" w:sz="4" w:space="0" w:color="auto"/>
            </w:tcBorders>
          </w:tcPr>
          <w:p w:rsidR="0057058D" w:rsidRDefault="0057058D" w:rsidP="0057058D">
            <w:r>
              <w:t>433</w:t>
            </w:r>
          </w:p>
        </w:tc>
        <w:tc>
          <w:tcPr>
            <w:tcW w:w="1915" w:type="dxa"/>
            <w:tcBorders>
              <w:top w:val="single" w:sz="4" w:space="0" w:color="auto"/>
            </w:tcBorders>
          </w:tcPr>
          <w:p w:rsidR="0057058D" w:rsidRDefault="0057058D" w:rsidP="0057058D">
            <w:r>
              <w:t>160</w:t>
            </w:r>
          </w:p>
        </w:tc>
        <w:tc>
          <w:tcPr>
            <w:tcW w:w="1915" w:type="dxa"/>
            <w:tcBorders>
              <w:top w:val="single" w:sz="4" w:space="0" w:color="auto"/>
            </w:tcBorders>
          </w:tcPr>
          <w:p w:rsidR="0057058D" w:rsidRDefault="0057058D" w:rsidP="0057058D">
            <w:r>
              <w:t>114</w:t>
            </w:r>
          </w:p>
        </w:tc>
      </w:tr>
      <w:tr w:rsidR="0057058D" w:rsidTr="0057058D">
        <w:tc>
          <w:tcPr>
            <w:tcW w:w="1915" w:type="dxa"/>
          </w:tcPr>
          <w:p w:rsidR="0057058D" w:rsidRDefault="0057058D" w:rsidP="0057058D">
            <w:r>
              <w:t>2</w:t>
            </w:r>
          </w:p>
        </w:tc>
        <w:tc>
          <w:tcPr>
            <w:tcW w:w="1915" w:type="dxa"/>
          </w:tcPr>
          <w:p w:rsidR="0057058D" w:rsidRDefault="0057058D" w:rsidP="0057058D">
            <w:r>
              <w:t>107</w:t>
            </w:r>
          </w:p>
        </w:tc>
        <w:tc>
          <w:tcPr>
            <w:tcW w:w="1915" w:type="dxa"/>
          </w:tcPr>
          <w:p w:rsidR="0057058D" w:rsidRDefault="0057058D" w:rsidP="0057058D">
            <w:r>
              <w:t>100</w:t>
            </w:r>
          </w:p>
        </w:tc>
        <w:tc>
          <w:tcPr>
            <w:tcW w:w="1915" w:type="dxa"/>
          </w:tcPr>
          <w:p w:rsidR="0057058D" w:rsidRDefault="0057058D" w:rsidP="0057058D">
            <w:r>
              <w:t>96</w:t>
            </w:r>
          </w:p>
        </w:tc>
      </w:tr>
      <w:tr w:rsidR="0057058D" w:rsidTr="0057058D">
        <w:tc>
          <w:tcPr>
            <w:tcW w:w="1915" w:type="dxa"/>
          </w:tcPr>
          <w:p w:rsidR="0057058D" w:rsidRDefault="0057058D" w:rsidP="0057058D">
            <w:r>
              <w:t>5</w:t>
            </w:r>
          </w:p>
        </w:tc>
        <w:tc>
          <w:tcPr>
            <w:tcW w:w="1915" w:type="dxa"/>
          </w:tcPr>
          <w:p w:rsidR="0057058D" w:rsidRDefault="0057058D" w:rsidP="0057058D">
            <w:r>
              <w:t>127</w:t>
            </w:r>
          </w:p>
        </w:tc>
        <w:tc>
          <w:tcPr>
            <w:tcW w:w="1915" w:type="dxa"/>
          </w:tcPr>
          <w:p w:rsidR="0057058D" w:rsidRDefault="0057058D" w:rsidP="0057058D">
            <w:r>
              <w:t>113</w:t>
            </w:r>
          </w:p>
        </w:tc>
        <w:tc>
          <w:tcPr>
            <w:tcW w:w="1915" w:type="dxa"/>
          </w:tcPr>
          <w:p w:rsidR="0057058D" w:rsidRDefault="0057058D" w:rsidP="0057058D">
            <w:r>
              <w:t>108</w:t>
            </w:r>
          </w:p>
        </w:tc>
      </w:tr>
      <w:tr w:rsidR="0057058D" w:rsidTr="0057058D">
        <w:tc>
          <w:tcPr>
            <w:tcW w:w="1915" w:type="dxa"/>
          </w:tcPr>
          <w:p w:rsidR="0057058D" w:rsidRDefault="0057058D" w:rsidP="0057058D">
            <w:r>
              <w:t>6</w:t>
            </w:r>
          </w:p>
        </w:tc>
        <w:tc>
          <w:tcPr>
            <w:tcW w:w="1915" w:type="dxa"/>
          </w:tcPr>
          <w:p w:rsidR="0057058D" w:rsidRDefault="0057058D" w:rsidP="0057058D">
            <w:r>
              <w:t>369</w:t>
            </w:r>
          </w:p>
        </w:tc>
        <w:tc>
          <w:tcPr>
            <w:tcW w:w="1915" w:type="dxa"/>
          </w:tcPr>
          <w:p w:rsidR="0057058D" w:rsidRDefault="0057058D" w:rsidP="0057058D">
            <w:r>
              <w:t>349</w:t>
            </w:r>
          </w:p>
        </w:tc>
        <w:tc>
          <w:tcPr>
            <w:tcW w:w="1915" w:type="dxa"/>
          </w:tcPr>
          <w:p w:rsidR="0057058D" w:rsidRDefault="00D0768E" w:rsidP="0057058D">
            <w:r>
              <w:t>300</w:t>
            </w:r>
          </w:p>
        </w:tc>
      </w:tr>
      <w:tr w:rsidR="0057058D" w:rsidTr="0057058D">
        <w:tc>
          <w:tcPr>
            <w:tcW w:w="1915" w:type="dxa"/>
          </w:tcPr>
          <w:p w:rsidR="0057058D" w:rsidRDefault="0057058D" w:rsidP="0057058D">
            <w:r>
              <w:t>7</w:t>
            </w:r>
          </w:p>
        </w:tc>
        <w:tc>
          <w:tcPr>
            <w:tcW w:w="1915" w:type="dxa"/>
          </w:tcPr>
          <w:p w:rsidR="0057058D" w:rsidRDefault="0057058D" w:rsidP="0057058D">
            <w:r>
              <w:t>63</w:t>
            </w:r>
          </w:p>
        </w:tc>
        <w:tc>
          <w:tcPr>
            <w:tcW w:w="1915" w:type="dxa"/>
          </w:tcPr>
          <w:p w:rsidR="0057058D" w:rsidRDefault="0057058D" w:rsidP="0057058D">
            <w:r>
              <w:t>63</w:t>
            </w:r>
          </w:p>
        </w:tc>
        <w:tc>
          <w:tcPr>
            <w:tcW w:w="1915" w:type="dxa"/>
          </w:tcPr>
          <w:p w:rsidR="0057058D" w:rsidRDefault="00DA1BD7" w:rsidP="0057058D">
            <w:r>
              <w:t>62</w:t>
            </w:r>
          </w:p>
        </w:tc>
      </w:tr>
      <w:tr w:rsidR="0057058D" w:rsidTr="0057058D">
        <w:tc>
          <w:tcPr>
            <w:tcW w:w="1915" w:type="dxa"/>
            <w:tcBorders>
              <w:bottom w:val="single" w:sz="4" w:space="0" w:color="auto"/>
            </w:tcBorders>
          </w:tcPr>
          <w:p w:rsidR="0057058D" w:rsidRDefault="0057058D" w:rsidP="0057058D">
            <w:r>
              <w:t>9</w:t>
            </w:r>
          </w:p>
        </w:tc>
        <w:tc>
          <w:tcPr>
            <w:tcW w:w="1915" w:type="dxa"/>
            <w:tcBorders>
              <w:bottom w:val="single" w:sz="4" w:space="0" w:color="auto"/>
            </w:tcBorders>
          </w:tcPr>
          <w:p w:rsidR="0057058D" w:rsidRDefault="0057058D" w:rsidP="0057058D">
            <w:r>
              <w:t>204</w:t>
            </w:r>
          </w:p>
        </w:tc>
        <w:tc>
          <w:tcPr>
            <w:tcW w:w="1915" w:type="dxa"/>
            <w:tcBorders>
              <w:bottom w:val="single" w:sz="4" w:space="0" w:color="auto"/>
            </w:tcBorders>
          </w:tcPr>
          <w:p w:rsidR="0057058D" w:rsidRDefault="0057058D" w:rsidP="0057058D">
            <w:r>
              <w:t>184</w:t>
            </w:r>
          </w:p>
        </w:tc>
        <w:tc>
          <w:tcPr>
            <w:tcW w:w="1915" w:type="dxa"/>
            <w:tcBorders>
              <w:bottom w:val="single" w:sz="4" w:space="0" w:color="auto"/>
            </w:tcBorders>
          </w:tcPr>
          <w:p w:rsidR="0057058D" w:rsidRDefault="0057058D" w:rsidP="0057058D">
            <w:r>
              <w:t>144</w:t>
            </w:r>
          </w:p>
        </w:tc>
      </w:tr>
    </w:tbl>
    <w:p w:rsidR="0057058D" w:rsidRDefault="0057058D" w:rsidP="0057058D"/>
    <w:p w:rsidR="00DE628E" w:rsidRDefault="00DE628E" w:rsidP="00DE628E">
      <w:pPr>
        <w:pStyle w:val="ListParagraph"/>
        <w:numPr>
          <w:ilvl w:val="0"/>
          <w:numId w:val="2"/>
        </w:numPr>
        <w:spacing w:after="0" w:line="240" w:lineRule="auto"/>
      </w:pPr>
      <w:r>
        <w:t xml:space="preserve">Resolve species for all retention trees, </w:t>
      </w:r>
      <w:proofErr w:type="spellStart"/>
      <w:r>
        <w:t>overstory</w:t>
      </w:r>
      <w:proofErr w:type="spellEnd"/>
      <w:r>
        <w:t xml:space="preserve"> trees, saplings</w:t>
      </w:r>
    </w:p>
    <w:p w:rsidR="00DE628E" w:rsidRDefault="00DE628E" w:rsidP="00DE628E">
      <w:pPr>
        <w:pStyle w:val="ListParagraph"/>
        <w:numPr>
          <w:ilvl w:val="1"/>
          <w:numId w:val="2"/>
        </w:numPr>
        <w:spacing w:after="0" w:line="240" w:lineRule="auto"/>
      </w:pPr>
      <w:r>
        <w:t>In the past there have been many errors in tree identification. An effort has been made in INV</w:t>
      </w:r>
      <w:r w:rsidR="00013257">
        <w:t xml:space="preserve"> 4</w:t>
      </w:r>
      <w:r>
        <w:t xml:space="preserve"> to resolve many of these but some problems still remain.</w:t>
      </w:r>
    </w:p>
    <w:p w:rsidR="00DE628E" w:rsidRDefault="00DE628E" w:rsidP="00DE628E">
      <w:pPr>
        <w:pStyle w:val="ListParagraph"/>
        <w:numPr>
          <w:ilvl w:val="1"/>
          <w:numId w:val="2"/>
        </w:numPr>
        <w:spacing w:after="0" w:line="240" w:lineRule="auto"/>
      </w:pPr>
      <w:r>
        <w:t>Once the species identification problems are fully resolved the database can be updated and the species field removed from the inventory data.</w:t>
      </w:r>
    </w:p>
    <w:p w:rsidR="00013257" w:rsidRDefault="00013257" w:rsidP="00DE628E">
      <w:pPr>
        <w:pStyle w:val="ListParagraph"/>
        <w:numPr>
          <w:ilvl w:val="0"/>
          <w:numId w:val="2"/>
        </w:numPr>
        <w:spacing w:after="0" w:line="240" w:lineRule="auto"/>
      </w:pPr>
      <w:r>
        <w:t>Maintenance</w:t>
      </w:r>
    </w:p>
    <w:p w:rsidR="00DE628E" w:rsidRDefault="00013257" w:rsidP="00013257">
      <w:pPr>
        <w:pStyle w:val="ListParagraph"/>
        <w:numPr>
          <w:ilvl w:val="1"/>
          <w:numId w:val="2"/>
        </w:numPr>
        <w:spacing w:after="0" w:line="240" w:lineRule="auto"/>
      </w:pPr>
      <w:r>
        <w:t>Refr</w:t>
      </w:r>
      <w:r w:rsidR="00DE628E">
        <w:t>esh paint on gridlines</w:t>
      </w:r>
      <w:r>
        <w:t>.</w:t>
      </w:r>
    </w:p>
    <w:p w:rsidR="00013257" w:rsidRDefault="00DE628E" w:rsidP="00013257">
      <w:pPr>
        <w:pStyle w:val="ListParagraph"/>
        <w:numPr>
          <w:ilvl w:val="1"/>
          <w:numId w:val="2"/>
        </w:numPr>
        <w:spacing w:after="0" w:line="240" w:lineRule="auto"/>
      </w:pPr>
      <w:r>
        <w:t>Finish remarking retention trees</w:t>
      </w:r>
      <w:r w:rsidR="00013257">
        <w:t>.</w:t>
      </w:r>
      <w:r w:rsidR="00013257" w:rsidRPr="00013257">
        <w:t xml:space="preserve"> </w:t>
      </w:r>
    </w:p>
    <w:p w:rsidR="00013257" w:rsidRDefault="00013257" w:rsidP="00013257">
      <w:pPr>
        <w:pStyle w:val="ListParagraph"/>
        <w:numPr>
          <w:ilvl w:val="1"/>
          <w:numId w:val="2"/>
        </w:numPr>
        <w:spacing w:after="0" w:line="240" w:lineRule="auto"/>
      </w:pPr>
      <w:r>
        <w:t>Some plots need rebar and/or rebar caps replaced.</w:t>
      </w:r>
    </w:p>
    <w:p w:rsidR="00DE628E" w:rsidRDefault="00013257" w:rsidP="00DE628E">
      <w:pPr>
        <w:pStyle w:val="ListParagraph"/>
        <w:numPr>
          <w:ilvl w:val="0"/>
          <w:numId w:val="2"/>
        </w:numPr>
        <w:spacing w:after="0" w:line="240" w:lineRule="auto"/>
      </w:pPr>
      <w:r>
        <w:t>Complete</w:t>
      </w:r>
      <w:r w:rsidR="00DE628E">
        <w:t xml:space="preserve"> digitizing </w:t>
      </w:r>
      <w:r>
        <w:t xml:space="preserve">of </w:t>
      </w:r>
      <w:r w:rsidR="00DE628E">
        <w:t>AFERP records</w:t>
      </w:r>
    </w:p>
    <w:p w:rsidR="003A56B6" w:rsidRDefault="003A56B6" w:rsidP="00DE628E">
      <w:pPr>
        <w:pStyle w:val="ListParagraph"/>
        <w:numPr>
          <w:ilvl w:val="1"/>
          <w:numId w:val="2"/>
        </w:numPr>
        <w:spacing w:after="0" w:line="240" w:lineRule="auto"/>
      </w:pPr>
      <w:r>
        <w:t xml:space="preserve">To date all records from 2000 to present have been scanned as </w:t>
      </w:r>
      <w:proofErr w:type="spellStart"/>
      <w:r>
        <w:t>pdfs</w:t>
      </w:r>
      <w:proofErr w:type="spellEnd"/>
      <w:r>
        <w:t xml:space="preserve"> and organized under AFERP &gt; Data &gt; AFERP Scanned data</w:t>
      </w:r>
    </w:p>
    <w:p w:rsidR="00DE628E" w:rsidRDefault="00DE628E" w:rsidP="00DE628E">
      <w:pPr>
        <w:pStyle w:val="ListParagraph"/>
        <w:numPr>
          <w:ilvl w:val="1"/>
          <w:numId w:val="2"/>
        </w:numPr>
        <w:spacing w:after="0" w:line="240" w:lineRule="auto"/>
      </w:pPr>
      <w:r>
        <w:t>Ensure that all datasheets from past years are scanned and legible. Convert scanned tif</w:t>
      </w:r>
      <w:r w:rsidR="00013257">
        <w:t xml:space="preserve">fs and any other formats to </w:t>
      </w:r>
      <w:proofErr w:type="spellStart"/>
      <w:r w:rsidR="00013257">
        <w:t>pdf</w:t>
      </w:r>
      <w:proofErr w:type="spellEnd"/>
      <w:r w:rsidR="00013257">
        <w:t>.</w:t>
      </w:r>
    </w:p>
    <w:p w:rsidR="006D1A4D" w:rsidRDefault="006D1A4D" w:rsidP="00DE628E">
      <w:pPr>
        <w:pStyle w:val="ListParagraph"/>
        <w:numPr>
          <w:ilvl w:val="0"/>
          <w:numId w:val="2"/>
        </w:numPr>
        <w:spacing w:after="0" w:line="240" w:lineRule="auto"/>
      </w:pPr>
      <w:r>
        <w:t>Database</w:t>
      </w:r>
    </w:p>
    <w:p w:rsidR="00CB14BC" w:rsidRDefault="003A56B6" w:rsidP="00CB14BC">
      <w:pPr>
        <w:pStyle w:val="ListParagraph"/>
        <w:numPr>
          <w:ilvl w:val="1"/>
          <w:numId w:val="2"/>
        </w:numPr>
        <w:spacing w:after="0" w:line="240" w:lineRule="auto"/>
      </w:pPr>
      <w:r>
        <w:t xml:space="preserve">Light measurements- </w:t>
      </w:r>
      <w:r w:rsidR="00013257">
        <w:t xml:space="preserve">In the interest of data management it may be better to </w:t>
      </w:r>
      <w:r w:rsidR="006D1A4D">
        <w:t xml:space="preserve">store raw </w:t>
      </w:r>
      <w:proofErr w:type="gramStart"/>
      <w:r w:rsidR="00013257">
        <w:t>Above</w:t>
      </w:r>
      <w:proofErr w:type="gramEnd"/>
      <w:r w:rsidR="00013257">
        <w:t xml:space="preserve"> and Below readings </w:t>
      </w:r>
      <w:r w:rsidR="006D1A4D">
        <w:t>in the light data</w:t>
      </w:r>
      <w:r w:rsidR="00013257">
        <w:t>, rather than calculated values.</w:t>
      </w:r>
    </w:p>
    <w:p w:rsidR="00013257" w:rsidRDefault="003A56B6" w:rsidP="006D1A4D">
      <w:pPr>
        <w:pStyle w:val="ListParagraph"/>
        <w:numPr>
          <w:ilvl w:val="1"/>
          <w:numId w:val="2"/>
        </w:numPr>
        <w:spacing w:after="0" w:line="240" w:lineRule="auto"/>
      </w:pPr>
      <w:proofErr w:type="spellStart"/>
      <w:r>
        <w:t>Overstory</w:t>
      </w:r>
      <w:proofErr w:type="spellEnd"/>
      <w:r>
        <w:t xml:space="preserve">, Retention, and Saplings- </w:t>
      </w:r>
      <w:r w:rsidR="00013257">
        <w:t>As noted above static attribute fields should be removed from measurement tables onc</w:t>
      </w:r>
      <w:r w:rsidR="00985D95">
        <w:t>e species problems are resolved</w:t>
      </w:r>
      <w:r w:rsidR="00013257">
        <w:t>.</w:t>
      </w:r>
    </w:p>
    <w:p w:rsidR="00985D95" w:rsidRDefault="00985D95" w:rsidP="006D1A4D">
      <w:pPr>
        <w:pStyle w:val="ListParagraph"/>
        <w:numPr>
          <w:ilvl w:val="1"/>
          <w:numId w:val="2"/>
        </w:numPr>
        <w:spacing w:after="0" w:line="240" w:lineRule="auto"/>
      </w:pPr>
      <w:r>
        <w:t xml:space="preserve">Forms- We toyed with the idea of entering data directly into the database, rather than entering in Excel and importing. The beginnings of an </w:t>
      </w:r>
      <w:proofErr w:type="spellStart"/>
      <w:proofErr w:type="gramStart"/>
      <w:r>
        <w:t>overstory</w:t>
      </w:r>
      <w:proofErr w:type="spellEnd"/>
      <w:r>
        <w:t xml:space="preserve">  data</w:t>
      </w:r>
      <w:proofErr w:type="gramEnd"/>
      <w:r>
        <w:t xml:space="preserve"> entry form are in the database but needs completion. </w:t>
      </w:r>
    </w:p>
    <w:p w:rsidR="00CB14BC" w:rsidRDefault="00985D95" w:rsidP="006D1A4D">
      <w:pPr>
        <w:pStyle w:val="ListParagraph"/>
        <w:numPr>
          <w:ilvl w:val="1"/>
          <w:numId w:val="2"/>
        </w:numPr>
        <w:spacing w:after="0" w:line="240" w:lineRule="auto"/>
      </w:pPr>
      <w:r>
        <w:t>Reports- The datasheets have been improved and could use some more work.</w:t>
      </w:r>
    </w:p>
    <w:p w:rsidR="00985D95" w:rsidRDefault="00CB14BC" w:rsidP="006D1A4D">
      <w:pPr>
        <w:pStyle w:val="ListParagraph"/>
        <w:numPr>
          <w:ilvl w:val="1"/>
          <w:numId w:val="2"/>
        </w:numPr>
        <w:spacing w:after="0" w:line="240" w:lineRule="auto"/>
      </w:pPr>
      <w:r>
        <w:t xml:space="preserve">Missing data- Much of the data from INV3 was not imported. Much of that has been resolved, but I have not been able to find many of the light measurements from INV3. It would be a good idea to run some queries to check for missing data and look through the Excel spreadsheets and possibly scanned datasheets for any data that still needs to be brought into the database. </w:t>
      </w:r>
      <w:r w:rsidR="00985D95">
        <w:t xml:space="preserve"> </w:t>
      </w:r>
    </w:p>
    <w:p w:rsidR="004F60CC" w:rsidRDefault="00985D95" w:rsidP="006D1A4D">
      <w:pPr>
        <w:pStyle w:val="ListParagraph"/>
        <w:numPr>
          <w:ilvl w:val="1"/>
          <w:numId w:val="2"/>
        </w:numPr>
        <w:spacing w:after="0" w:line="240" w:lineRule="auto"/>
      </w:pPr>
      <w:r>
        <w:t xml:space="preserve">Since updating the database, queries were retained but not updated, primarily due to table and field name changes. It may be useful to update these queries. </w:t>
      </w:r>
    </w:p>
    <w:p w:rsidR="004F60CC" w:rsidRDefault="004F60CC">
      <w:pPr>
        <w:rPr>
          <w:rFonts w:eastAsiaTheme="minorEastAsia"/>
        </w:rPr>
      </w:pPr>
      <w:r>
        <w:br w:type="page"/>
      </w:r>
    </w:p>
    <w:p w:rsidR="00985D95" w:rsidRDefault="00985D95" w:rsidP="004F60CC">
      <w:pPr>
        <w:pStyle w:val="ListParagraph"/>
        <w:spacing w:after="0" w:line="240" w:lineRule="auto"/>
        <w:ind w:left="1440"/>
      </w:pPr>
    </w:p>
    <w:p w:rsidR="00DE628E" w:rsidRDefault="00DE628E" w:rsidP="00DE628E">
      <w:pPr>
        <w:pStyle w:val="ListParagraph"/>
        <w:numPr>
          <w:ilvl w:val="0"/>
          <w:numId w:val="2"/>
        </w:numPr>
        <w:spacing w:after="0" w:line="240" w:lineRule="auto"/>
      </w:pPr>
      <w:r>
        <w:t>Continue updating the AFERP protocol</w:t>
      </w:r>
      <w:r w:rsidR="00013257">
        <w:t>.</w:t>
      </w:r>
    </w:p>
    <w:p w:rsidR="00DE628E" w:rsidRDefault="00DE628E" w:rsidP="00DE628E">
      <w:pPr>
        <w:pStyle w:val="ListParagraph"/>
        <w:numPr>
          <w:ilvl w:val="1"/>
          <w:numId w:val="2"/>
        </w:numPr>
        <w:spacing w:after="0" w:line="240" w:lineRule="auto"/>
      </w:pPr>
      <w:r>
        <w:t>Many updates have been completed but several sections remain to be written (i.e., 9. Gap Vegetation and Environment and 10. Harvest Inventory)</w:t>
      </w:r>
      <w:r w:rsidR="00013257">
        <w:t>.</w:t>
      </w:r>
    </w:p>
    <w:p w:rsidR="00013257" w:rsidRDefault="00013257" w:rsidP="00DE628E">
      <w:pPr>
        <w:pStyle w:val="ListParagraph"/>
        <w:numPr>
          <w:ilvl w:val="1"/>
          <w:numId w:val="2"/>
        </w:numPr>
        <w:spacing w:after="0" w:line="240" w:lineRule="auto"/>
      </w:pPr>
      <w:r>
        <w:t xml:space="preserve">There are some persistent formatting flaws. </w:t>
      </w:r>
    </w:p>
    <w:p w:rsidR="00DE628E" w:rsidRDefault="00DE628E" w:rsidP="00DE628E">
      <w:pPr>
        <w:pStyle w:val="ListParagraph"/>
        <w:numPr>
          <w:ilvl w:val="1"/>
          <w:numId w:val="2"/>
        </w:numPr>
        <w:spacing w:after="0" w:line="240" w:lineRule="auto"/>
      </w:pPr>
      <w:r>
        <w:t>Currently one of the major flaws in the protocol is the inability to link harvest removals to individual trees. Pre- and post-harvest data collection should involve recording the id code for trees removed</w:t>
      </w:r>
      <w:r w:rsidR="00985D95">
        <w:t xml:space="preserve"> and/or damaged</w:t>
      </w:r>
      <w:r>
        <w:t xml:space="preserve">. </w:t>
      </w:r>
    </w:p>
    <w:p w:rsidR="00013257" w:rsidRDefault="00013257" w:rsidP="00DE628E">
      <w:pPr>
        <w:pStyle w:val="ListParagraph"/>
        <w:numPr>
          <w:ilvl w:val="1"/>
          <w:numId w:val="2"/>
        </w:numPr>
        <w:spacing w:after="0" w:line="240" w:lineRule="auto"/>
      </w:pPr>
      <w:r>
        <w:t xml:space="preserve">Appendix A- </w:t>
      </w:r>
      <w:proofErr w:type="gramStart"/>
      <w:r>
        <w:t>need</w:t>
      </w:r>
      <w:proofErr w:type="gramEnd"/>
      <w:r>
        <w:t xml:space="preserve"> to update maps</w:t>
      </w:r>
      <w:r w:rsidR="00985D95">
        <w:t>.</w:t>
      </w:r>
    </w:p>
    <w:p w:rsidR="000E3D5E" w:rsidRDefault="000E3D5E" w:rsidP="00DE628E">
      <w:pPr>
        <w:pStyle w:val="ListParagraph"/>
        <w:numPr>
          <w:ilvl w:val="1"/>
          <w:numId w:val="2"/>
        </w:numPr>
        <w:spacing w:after="0" w:line="240" w:lineRule="auto"/>
      </w:pPr>
      <w:r>
        <w:t>Ap</w:t>
      </w:r>
      <w:r w:rsidR="00013257">
        <w:t>p</w:t>
      </w:r>
      <w:r>
        <w:t>endix C</w:t>
      </w:r>
      <w:r w:rsidR="00013257">
        <w:t>-</w:t>
      </w:r>
      <w:r>
        <w:t xml:space="preserve"> Retention tree maps</w:t>
      </w:r>
      <w:r w:rsidR="00985D95">
        <w:t xml:space="preserve"> need to be created and inserted</w:t>
      </w:r>
      <w:r w:rsidR="00013257">
        <w:t>.</w:t>
      </w:r>
    </w:p>
    <w:p w:rsidR="001F317E" w:rsidRDefault="001F317E" w:rsidP="00DE628E">
      <w:pPr>
        <w:pStyle w:val="ListParagraph"/>
        <w:numPr>
          <w:ilvl w:val="1"/>
          <w:numId w:val="2"/>
        </w:numPr>
        <w:spacing w:after="0" w:line="240" w:lineRule="auto"/>
      </w:pPr>
      <w:r>
        <w:t>Resolve uncertainties in protocol. Examples:</w:t>
      </w:r>
    </w:p>
    <w:p w:rsidR="001F317E" w:rsidRDefault="001F317E" w:rsidP="001F317E">
      <w:pPr>
        <w:pStyle w:val="ListParagraph"/>
        <w:numPr>
          <w:ilvl w:val="2"/>
          <w:numId w:val="2"/>
        </w:numPr>
        <w:spacing w:after="0" w:line="240" w:lineRule="auto"/>
      </w:pPr>
      <w:r>
        <w:t>Protocol uses breast height at 1.3 m but it is likely that many of the measurements were taken at 1.37</w:t>
      </w:r>
    </w:p>
    <w:p w:rsidR="001F317E" w:rsidRDefault="001F317E" w:rsidP="001F317E">
      <w:pPr>
        <w:pStyle w:val="ListParagraph"/>
        <w:numPr>
          <w:ilvl w:val="2"/>
          <w:numId w:val="2"/>
        </w:numPr>
        <w:spacing w:after="0" w:line="240" w:lineRule="auto"/>
      </w:pPr>
      <w:r>
        <w:t>Some items uses magnetic north and some use true north</w:t>
      </w:r>
    </w:p>
    <w:p w:rsidR="00DE628E" w:rsidRDefault="00DE628E"/>
    <w:sectPr w:rsidR="00DE6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966242"/>
    <w:multiLevelType w:val="hybridMultilevel"/>
    <w:tmpl w:val="8CF64C7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88D12AE"/>
    <w:multiLevelType w:val="hybridMultilevel"/>
    <w:tmpl w:val="AE76821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628E"/>
    <w:rsid w:val="00013257"/>
    <w:rsid w:val="000E3D5E"/>
    <w:rsid w:val="001E06E6"/>
    <w:rsid w:val="001F317E"/>
    <w:rsid w:val="003A56B6"/>
    <w:rsid w:val="004F60CC"/>
    <w:rsid w:val="0057058D"/>
    <w:rsid w:val="006D1A4D"/>
    <w:rsid w:val="00943DB7"/>
    <w:rsid w:val="00985D95"/>
    <w:rsid w:val="009E37B2"/>
    <w:rsid w:val="00AC5E5F"/>
    <w:rsid w:val="00CB14BC"/>
    <w:rsid w:val="00D0768E"/>
    <w:rsid w:val="00DA1BD7"/>
    <w:rsid w:val="00DE628E"/>
    <w:rsid w:val="00DE7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0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628E"/>
    <w:pPr>
      <w:spacing w:after="200" w:line="276" w:lineRule="auto"/>
      <w:ind w:left="720"/>
      <w:contextualSpacing/>
    </w:pPr>
    <w:rPr>
      <w:rFonts w:eastAsiaTheme="minorEastAsia"/>
    </w:rPr>
  </w:style>
  <w:style w:type="table" w:styleId="TableGrid">
    <w:name w:val="Table Grid"/>
    <w:basedOn w:val="TableNormal"/>
    <w:uiPriority w:val="59"/>
    <w:rsid w:val="005705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0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628E"/>
    <w:pPr>
      <w:spacing w:after="200" w:line="276" w:lineRule="auto"/>
      <w:ind w:left="720"/>
      <w:contextualSpacing/>
    </w:pPr>
    <w:rPr>
      <w:rFonts w:eastAsiaTheme="minorEastAsia"/>
    </w:rPr>
  </w:style>
  <w:style w:type="table" w:styleId="TableGrid">
    <w:name w:val="Table Grid"/>
    <w:basedOn w:val="TableNormal"/>
    <w:uiPriority w:val="59"/>
    <w:rsid w:val="005705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Nathan</cp:lastModifiedBy>
  <cp:revision>6</cp:revision>
  <dcterms:created xsi:type="dcterms:W3CDTF">2012-09-14T18:37:00Z</dcterms:created>
  <dcterms:modified xsi:type="dcterms:W3CDTF">2013-02-17T15:34:00Z</dcterms:modified>
</cp:coreProperties>
</file>