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88ED" w14:textId="77777777" w:rsidR="00F83F0B" w:rsidRDefault="00F83F0B"/>
    <w:p w14:paraId="02EAB11C" w14:textId="77777777" w:rsidR="00F83F0B" w:rsidRDefault="00F83F0B"/>
    <w:p w14:paraId="00993DD1" w14:textId="77777777" w:rsidR="00F83F0B" w:rsidRDefault="00F83F0B"/>
    <w:p w14:paraId="11E528B6" w14:textId="77777777" w:rsidR="00F83F0B" w:rsidRDefault="00000000">
      <w:pPr>
        <w:spacing w:after="80"/>
        <w:jc w:val="center"/>
      </w:pPr>
      <w:r>
        <w:rPr>
          <w:b/>
          <w:bCs/>
          <w:color w:val="1F4E79"/>
          <w:sz w:val="72"/>
          <w:szCs w:val="72"/>
        </w:rPr>
        <w:t>WikiFin-SEA</w:t>
      </w:r>
    </w:p>
    <w:p w14:paraId="1F5797EB" w14:textId="77777777" w:rsidR="00F83F0B" w:rsidRDefault="00000000">
      <w:pPr>
        <w:spacing w:after="200"/>
        <w:jc w:val="center"/>
      </w:pPr>
      <w:r>
        <w:rPr>
          <w:color w:val="2E75B6"/>
          <w:sz w:val="36"/>
          <w:szCs w:val="36"/>
        </w:rPr>
        <w:t>Wikipedia-Grounded Financial Hallucination Benchmark</w:t>
      </w:r>
    </w:p>
    <w:p w14:paraId="7E6BD5DC" w14:textId="77777777" w:rsidR="00F83F0B" w:rsidRDefault="00F83F0B">
      <w:pPr>
        <w:pBdr>
          <w:bottom w:val="single" w:sz="4" w:space="1" w:color="2E75B6"/>
        </w:pBdr>
        <w:spacing w:before="120" w:after="120"/>
      </w:pPr>
    </w:p>
    <w:p w14:paraId="09F853E2" w14:textId="77777777" w:rsidR="00F83F0B" w:rsidRDefault="00F83F0B"/>
    <w:p w14:paraId="16B6BB6D" w14:textId="77777777" w:rsidR="00F83F0B" w:rsidRDefault="00000000">
      <w:pPr>
        <w:spacing w:before="80" w:after="40"/>
        <w:jc w:val="center"/>
      </w:pPr>
      <w:r>
        <w:rPr>
          <w:b/>
          <w:bCs/>
          <w:color w:val="444444"/>
          <w:sz w:val="28"/>
          <w:szCs w:val="28"/>
        </w:rPr>
        <w:t>Dataset Statistics &amp; Technical Report</w:t>
      </w:r>
    </w:p>
    <w:p w14:paraId="7B411285" w14:textId="77777777" w:rsidR="00F83F0B" w:rsidRDefault="00000000">
      <w:pPr>
        <w:spacing w:before="40" w:after="40"/>
        <w:jc w:val="center"/>
      </w:pPr>
      <w:r>
        <w:rPr>
          <w:b/>
          <w:bCs/>
          <w:color w:val="222222"/>
          <w:sz w:val="24"/>
          <w:szCs w:val="24"/>
        </w:rPr>
        <w:t>Agnes Jeni Makay</w:t>
      </w:r>
    </w:p>
    <w:p w14:paraId="0A7074ED" w14:textId="77777777" w:rsidR="00F83F0B" w:rsidRDefault="00000000">
      <w:pPr>
        <w:spacing w:after="40"/>
        <w:jc w:val="center"/>
      </w:pPr>
      <w:r>
        <w:rPr>
          <w:color w:val="666666"/>
        </w:rPr>
        <w:t>Master of Data Science and Decisions  |  UNSW Sydney</w:t>
      </w:r>
    </w:p>
    <w:p w14:paraId="6827636B" w14:textId="77777777" w:rsidR="00F83F0B" w:rsidRDefault="00F83F0B"/>
    <w:p w14:paraId="4A1DDE5B" w14:textId="77777777" w:rsidR="00F83F0B" w:rsidRDefault="00F83F0B">
      <w:pPr>
        <w:pBdr>
          <w:bottom w:val="single" w:sz="4" w:space="1" w:color="2E75B6"/>
        </w:pBdr>
        <w:spacing w:before="120" w:after="120"/>
      </w:pPr>
    </w:p>
    <w:p w14:paraId="76E824C5" w14:textId="77777777" w:rsidR="00F83F0B" w:rsidRDefault="00F83F0B"/>
    <w:p w14:paraId="42D77FFE" w14:textId="77777777" w:rsidR="00F83F0B" w:rsidRDefault="00F83F0B"/>
    <w:p w14:paraId="605618CD" w14:textId="77777777" w:rsidR="00F83F0B" w:rsidRDefault="00F83F0B"/>
    <w:p w14:paraId="62024F08" w14:textId="77777777" w:rsidR="00F83F0B" w:rsidRDefault="00F83F0B"/>
    <w:p w14:paraId="0D9EC897" w14:textId="77777777" w:rsidR="00F83F0B" w:rsidRDefault="00000000">
      <w:r>
        <w:br w:type="page"/>
      </w:r>
    </w:p>
    <w:p w14:paraId="1F8204CD" w14:textId="77777777" w:rsidR="00F83F0B" w:rsidRDefault="00000000">
      <w:pPr>
        <w:pStyle w:val="Heading1"/>
      </w:pPr>
      <w:r>
        <w:lastRenderedPageBreak/>
        <w:t>Abstract</w:t>
      </w:r>
    </w:p>
    <w:p w14:paraId="59FEEBF0" w14:textId="77777777" w:rsidR="00F83F0B" w:rsidRDefault="00000000">
      <w:pPr>
        <w:spacing w:before="80" w:after="80" w:line="276" w:lineRule="auto"/>
        <w:jc w:val="both"/>
      </w:pPr>
      <w:r>
        <w:rPr>
          <w:color w:val="000000"/>
        </w:rPr>
        <w:t>This report presents the dataset composition, evaluation pipeline, and initial results for WikiFin-SEA, a multilingual benchmark designed to evaluate factual hallucination in large language models (LLMs) answering financial questions across five Southeast Asian languages. The benchmark comprises 244 question-answer pairs grounded in Wikipedia articles spanning English, Indonesian, Vietnamese, Thai, and Tagalog, covering seven financial subdomains including macroeconomics, banking, and financial markets. WikiFin-SEA addresses a critical gap in the existing LLM evaluation landscape: the lack of domain-specific, multilingual hallucination benchmarks for financially relevant Southeast Asian contexts. The dataset and evaluation pipeline support two complementary hallucination detection methods, fuzzy string matching (Method A) and LLM as Judge scoring (Method B). Initial evaluation of Llama 3.3 70B via the Groq API on all 244 QA pairs yielded a Method A hallucination rate of 82.8%, which the LLM as Judge correction reduced to a final rate of 60.7%, a 22.1 percentage point reduction attributable to the judge identifying paraphrased but factually correct responses that fuzzy matching had penalised.</w:t>
      </w:r>
    </w:p>
    <w:p w14:paraId="23AE2A42" w14:textId="77777777" w:rsidR="00F83F0B" w:rsidRDefault="00F83F0B"/>
    <w:p w14:paraId="6B97F82C" w14:textId="77777777" w:rsidR="00F83F0B" w:rsidRDefault="00000000">
      <w:pPr>
        <w:pStyle w:val="Heading1"/>
      </w:pPr>
      <w:r>
        <w:t>1. Introduction</w:t>
      </w:r>
    </w:p>
    <w:p w14:paraId="401893CA" w14:textId="77777777" w:rsidR="00F83F0B" w:rsidRDefault="00000000">
      <w:pPr>
        <w:spacing w:before="80" w:after="80" w:line="276" w:lineRule="auto"/>
        <w:jc w:val="both"/>
      </w:pPr>
      <w:r>
        <w:rPr>
          <w:color w:val="000000"/>
        </w:rPr>
        <w:t>Large language models have demonstrated remarkable capability in generating fluent, contextually plausible text. However, this fluency frequently masks a critical failure mode: hallucination, the generation of plausible-sounding but factually incorrect information. This problem is particularly acute in high stakes domains such as finance, where inaccurate information can lead to material harm, and in lower resource languages where training data coverage is uneven.</w:t>
      </w:r>
    </w:p>
    <w:p w14:paraId="09EA8421" w14:textId="77777777" w:rsidR="00F83F0B" w:rsidRDefault="00F83F0B"/>
    <w:p w14:paraId="04DB8E01" w14:textId="77777777" w:rsidR="00F83F0B" w:rsidRDefault="00000000">
      <w:pPr>
        <w:spacing w:before="80" w:after="80" w:line="276" w:lineRule="auto"/>
        <w:jc w:val="both"/>
      </w:pPr>
      <w:r>
        <w:rPr>
          <w:color w:val="000000"/>
        </w:rPr>
        <w:t>Southeast Asia represents a compelling and underserved evaluation context. The region encompasses a diverse set of languages many with limited representation in standard LLM training corpora and a rapidly expanding population of users accessing financial products and information through AI powered interfaces. Whether a model correctly explains an interest rate mechanism in Indonesian, or accurately describes the role of a central bank in Thai, has real world implications for financial literacy and decision making across the region.</w:t>
      </w:r>
    </w:p>
    <w:p w14:paraId="75E36FB0" w14:textId="77777777" w:rsidR="00F83F0B" w:rsidRDefault="00F83F0B"/>
    <w:p w14:paraId="31409D0A" w14:textId="77777777" w:rsidR="00F83F0B" w:rsidRDefault="00000000">
      <w:pPr>
        <w:spacing w:before="80" w:after="80" w:line="276" w:lineRule="auto"/>
        <w:jc w:val="both"/>
      </w:pPr>
      <w:r>
        <w:rPr>
          <w:color w:val="000000"/>
        </w:rPr>
        <w:t>WikiFin-SEA was designed to fill this gap. By grounding questions directly in Wikipedia content a source with broad multilingual coverage and established factual reliability the benchmark creates a controlled evaluation environment where model outputs can be compared against a transparent, verifiable reference. The pipeline extracts factual sentences from financial Wikipedia articles, converts them into natural language questions using language-specific templates, queries target LLMs, and applies dual method hallucination detection to produce interpretable results.</w:t>
      </w:r>
    </w:p>
    <w:p w14:paraId="16D543E7" w14:textId="77777777" w:rsidR="00F83F0B" w:rsidRDefault="00F83F0B"/>
    <w:p w14:paraId="0E9AC266" w14:textId="77777777" w:rsidR="00F83F0B" w:rsidRDefault="00000000">
      <w:pPr>
        <w:spacing w:before="80" w:after="80" w:line="276" w:lineRule="auto"/>
        <w:jc w:val="both"/>
      </w:pPr>
      <w:r>
        <w:rPr>
          <w:color w:val="000000"/>
        </w:rPr>
        <w:t>This report documents the composition of the dataset as constructed by the ETL pipeline, and discusses implications of the observed distribution for benchmark design and future evaluation work.</w:t>
      </w:r>
    </w:p>
    <w:p w14:paraId="1161DD3D" w14:textId="77777777" w:rsidR="00F83F0B" w:rsidRDefault="00000000">
      <w:pPr>
        <w:pStyle w:val="Heading1"/>
      </w:pPr>
      <w:r>
        <w:lastRenderedPageBreak/>
        <w:t>2. Dataset Overview</w:t>
      </w:r>
    </w:p>
    <w:p w14:paraId="727123EE" w14:textId="77777777" w:rsidR="00F83F0B" w:rsidRDefault="00000000">
      <w:pPr>
        <w:spacing w:before="80" w:after="80" w:line="276" w:lineRule="auto"/>
        <w:jc w:val="both"/>
      </w:pPr>
      <w:r>
        <w:rPr>
          <w:color w:val="000000"/>
        </w:rPr>
        <w:t>The WikiFin-SEA dataset comprises 244 QA pairs drawn from Wikipedia articles in five languages across seven financial subdomains. Each QA pair consists of a templated question referencing a financial entity, a reference answer sourced directly from the Wikipedia article extract, a unique identifier encoding language and article, the article source URL, and subdomain classification.</w:t>
      </w:r>
    </w:p>
    <w:p w14:paraId="797C5931" w14:textId="77777777" w:rsidR="00F83F0B" w:rsidRDefault="00F83F0B"/>
    <w:p w14:paraId="3276B732" w14:textId="77777777" w:rsidR="00F83F0B" w:rsidRDefault="00000000">
      <w:pPr>
        <w:pStyle w:val="Heading2"/>
      </w:pPr>
      <w:r>
        <w:t>2.1 Summary Statistics</w:t>
      </w:r>
    </w:p>
    <w:p w14:paraId="0F5EBF86" w14:textId="77777777" w:rsidR="00F83F0B" w:rsidRDefault="00F83F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83F0B" w14:paraId="1C43488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6E4F0"/>
            <w:tcMar>
              <w:top w:w="160" w:type="dxa"/>
              <w:left w:w="160" w:type="dxa"/>
              <w:bottom w:w="160" w:type="dxa"/>
              <w:right w:w="160" w:type="dxa"/>
            </w:tcMar>
          </w:tcPr>
          <w:p w14:paraId="40E640A9" w14:textId="77777777" w:rsidR="00F83F0B" w:rsidRDefault="00000000">
            <w:pPr>
              <w:jc w:val="center"/>
            </w:pPr>
            <w:r>
              <w:rPr>
                <w:b/>
                <w:bCs/>
                <w:color w:val="1F4E79"/>
                <w:sz w:val="64"/>
                <w:szCs w:val="64"/>
              </w:rPr>
              <w:t>244</w:t>
            </w:r>
          </w:p>
          <w:p w14:paraId="5C4B6A16" w14:textId="77777777" w:rsidR="00F83F0B" w:rsidRDefault="00000000">
            <w:pPr>
              <w:jc w:val="center"/>
            </w:pPr>
            <w:r>
              <w:rPr>
                <w:color w:val="555555"/>
                <w:sz w:val="18"/>
                <w:szCs w:val="18"/>
              </w:rPr>
              <w:t>Total QA Pairs</w:t>
            </w:r>
          </w:p>
        </w:tc>
        <w:tc>
          <w:tcPr>
            <w:tcW w:w="2340" w:type="dxa"/>
            <w:tcBorders>
              <w:top w:val="none" w:sz="0" w:space="0" w:color="FFFFFF"/>
              <w:left w:val="none" w:sz="0" w:space="0" w:color="FFFFFF"/>
              <w:bottom w:val="none" w:sz="0" w:space="0" w:color="FFFFFF"/>
              <w:right w:val="none" w:sz="0" w:space="0" w:color="FFFFFF"/>
            </w:tcBorders>
            <w:shd w:val="clear" w:color="auto" w:fill="D5EAD0"/>
            <w:tcMar>
              <w:top w:w="160" w:type="dxa"/>
              <w:left w:w="160" w:type="dxa"/>
              <w:bottom w:w="160" w:type="dxa"/>
              <w:right w:w="160" w:type="dxa"/>
            </w:tcMar>
          </w:tcPr>
          <w:p w14:paraId="5431ADE6" w14:textId="77777777" w:rsidR="00F83F0B" w:rsidRDefault="00000000">
            <w:pPr>
              <w:jc w:val="center"/>
            </w:pPr>
            <w:r>
              <w:rPr>
                <w:b/>
                <w:bCs/>
                <w:color w:val="1A6B3A"/>
                <w:sz w:val="64"/>
                <w:szCs w:val="64"/>
              </w:rPr>
              <w:t>5</w:t>
            </w:r>
          </w:p>
          <w:p w14:paraId="10E93D94" w14:textId="77777777" w:rsidR="00F83F0B" w:rsidRDefault="00000000">
            <w:pPr>
              <w:jc w:val="center"/>
            </w:pPr>
            <w:r>
              <w:rPr>
                <w:color w:val="555555"/>
                <w:sz w:val="18"/>
                <w:szCs w:val="18"/>
              </w:rPr>
              <w:t>Languages</w:t>
            </w:r>
          </w:p>
        </w:tc>
        <w:tc>
          <w:tcPr>
            <w:tcW w:w="2340" w:type="dxa"/>
            <w:tcBorders>
              <w:top w:val="none" w:sz="0" w:space="0" w:color="FFFFFF"/>
              <w:left w:val="none" w:sz="0" w:space="0" w:color="FFFFFF"/>
              <w:bottom w:val="none" w:sz="0" w:space="0" w:color="FFFFFF"/>
              <w:right w:val="none" w:sz="0" w:space="0" w:color="FFFFFF"/>
            </w:tcBorders>
            <w:shd w:val="clear" w:color="auto" w:fill="FFF3CD"/>
            <w:tcMar>
              <w:top w:w="160" w:type="dxa"/>
              <w:left w:w="160" w:type="dxa"/>
              <w:bottom w:w="160" w:type="dxa"/>
              <w:right w:w="160" w:type="dxa"/>
            </w:tcMar>
          </w:tcPr>
          <w:p w14:paraId="5EEC1541" w14:textId="77777777" w:rsidR="00F83F0B" w:rsidRDefault="00000000">
            <w:pPr>
              <w:jc w:val="center"/>
            </w:pPr>
            <w:r>
              <w:rPr>
                <w:b/>
                <w:bCs/>
                <w:color w:val="856404"/>
                <w:sz w:val="64"/>
                <w:szCs w:val="64"/>
              </w:rPr>
              <w:t>7</w:t>
            </w:r>
          </w:p>
          <w:p w14:paraId="21F84B30" w14:textId="77777777" w:rsidR="00F83F0B" w:rsidRDefault="00000000">
            <w:pPr>
              <w:jc w:val="center"/>
            </w:pPr>
            <w:r>
              <w:rPr>
                <w:color w:val="555555"/>
                <w:sz w:val="18"/>
                <w:szCs w:val="18"/>
              </w:rPr>
              <w:t>Financial Subdomains</w:t>
            </w:r>
          </w:p>
        </w:tc>
        <w:tc>
          <w:tcPr>
            <w:tcW w:w="2340" w:type="dxa"/>
            <w:tcBorders>
              <w:top w:val="none" w:sz="0" w:space="0" w:color="FFFFFF"/>
              <w:left w:val="none" w:sz="0" w:space="0" w:color="FFFFFF"/>
              <w:bottom w:val="none" w:sz="0" w:space="0" w:color="FFFFFF"/>
              <w:right w:val="none" w:sz="0" w:space="0" w:color="FFFFFF"/>
            </w:tcBorders>
            <w:shd w:val="clear" w:color="auto" w:fill="F8D7DA"/>
            <w:tcMar>
              <w:top w:w="160" w:type="dxa"/>
              <w:left w:w="160" w:type="dxa"/>
              <w:bottom w:w="160" w:type="dxa"/>
              <w:right w:w="160" w:type="dxa"/>
            </w:tcMar>
          </w:tcPr>
          <w:p w14:paraId="4D692B7B" w14:textId="77777777" w:rsidR="00F83F0B" w:rsidRDefault="00000000">
            <w:pPr>
              <w:jc w:val="center"/>
            </w:pPr>
            <w:r>
              <w:rPr>
                <w:b/>
                <w:bCs/>
                <w:color w:val="721C24"/>
                <w:sz w:val="64"/>
                <w:szCs w:val="64"/>
              </w:rPr>
              <w:t>71</w:t>
            </w:r>
          </w:p>
          <w:p w14:paraId="56B5EC9E" w14:textId="77777777" w:rsidR="00F83F0B" w:rsidRDefault="00000000">
            <w:pPr>
              <w:jc w:val="center"/>
            </w:pPr>
            <w:r>
              <w:rPr>
                <w:color w:val="555555"/>
                <w:sz w:val="18"/>
                <w:szCs w:val="18"/>
              </w:rPr>
              <w:t>Source Articles</w:t>
            </w:r>
          </w:p>
        </w:tc>
      </w:tr>
    </w:tbl>
    <w:p w14:paraId="5C4363A6" w14:textId="77777777" w:rsidR="00F83F0B" w:rsidRDefault="00F83F0B"/>
    <w:p w14:paraId="2052BF02" w14:textId="77777777" w:rsidR="00F83F0B" w:rsidRDefault="00F83F0B"/>
    <w:p w14:paraId="21767231" w14:textId="77777777" w:rsidR="00F83F0B" w:rsidRDefault="00000000">
      <w:pPr>
        <w:pStyle w:val="Heading1"/>
      </w:pPr>
      <w:r>
        <w:t>3. Language Distribution</w:t>
      </w:r>
    </w:p>
    <w:p w14:paraId="580779B2" w14:textId="77777777" w:rsidR="00F83F0B" w:rsidRDefault="00000000">
      <w:pPr>
        <w:spacing w:before="80" w:after="80" w:line="276" w:lineRule="auto"/>
        <w:jc w:val="both"/>
      </w:pPr>
      <w:r>
        <w:rPr>
          <w:color w:val="000000"/>
        </w:rPr>
        <w:t>Table 1 presents the distribution of QA pairs across the five target languages. English accounts for the largest share of the dataset at 42.2% (103 pairs), reflecting the greater volume and depth of English-language Wikipedia financial content and the higher number of topics defined in the pipeline for English. Indonesian is the second largest contributor at 27.5% (67 pairs), consistent with the availability of financial content on Indonesian Wikipedia and the pipeline's 20 topic definitions for that language.</w:t>
      </w:r>
    </w:p>
    <w:p w14:paraId="31D48ED6" w14:textId="77777777" w:rsidR="00F83F0B" w:rsidRDefault="00F83F0B"/>
    <w:p w14:paraId="4278742B" w14:textId="77777777" w:rsidR="00F83F0B" w:rsidRDefault="00000000">
      <w:pPr>
        <w:spacing w:before="80" w:after="80" w:line="276" w:lineRule="auto"/>
        <w:jc w:val="both"/>
      </w:pPr>
      <w:r>
        <w:rPr>
          <w:color w:val="000000"/>
        </w:rPr>
        <w:t>Vietnamese (33 pairs, 13.5%), Thai (21 pairs, 8.6%), and Tagalog (20 pairs, 8.2%) contribute smaller shares. This disparity reflects both the number of topics defined per language in the source pipeline and the relative depth of financial Wikipedia articles in those languages. Thai and Tagalog Wikipedia financial articles are notably shorter and less detailed than their English or Indonesian counterparts, resulting in fewer extractable factual sentences per article.</w:t>
      </w:r>
    </w:p>
    <w:p w14:paraId="220D79F4" w14:textId="77777777" w:rsidR="00F83F0B" w:rsidRDefault="00F83F0B"/>
    <w:p w14:paraId="7A0C416E" w14:textId="77777777" w:rsidR="00F83F0B" w:rsidRDefault="00000000">
      <w:pPr>
        <w:spacing w:before="80" w:after="40"/>
        <w:jc w:val="center"/>
      </w:pPr>
      <w:r>
        <w:rPr>
          <w:b/>
          <w:bCs/>
          <w:i/>
          <w:iCs/>
          <w:color w:val="444444"/>
          <w:sz w:val="20"/>
          <w:szCs w:val="20"/>
        </w:rPr>
        <w:t>Table 1: QA Pair Distribution by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3F0B" w14:paraId="000DCE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371737" w14:textId="77777777" w:rsidR="00F83F0B" w:rsidRDefault="00000000">
            <w:pPr>
              <w:jc w:val="center"/>
            </w:pPr>
            <w:r>
              <w:rPr>
                <w:b/>
                <w:bCs/>
                <w:color w:val="FFFFFF"/>
                <w:sz w:val="20"/>
                <w:szCs w:val="20"/>
              </w:rPr>
              <w:t>Language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2755E" w14:textId="77777777" w:rsidR="00F83F0B" w:rsidRDefault="00000000">
            <w:pPr>
              <w:jc w:val="center"/>
            </w:pPr>
            <w:r>
              <w:rPr>
                <w:b/>
                <w:bCs/>
                <w:color w:val="FFFFFF"/>
                <w:sz w:val="20"/>
                <w:szCs w:val="20"/>
              </w:rPr>
              <w:t>QA Pairs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DD6F91" w14:textId="77777777" w:rsidR="00F83F0B" w:rsidRDefault="00000000">
            <w:pPr>
              <w:jc w:val="center"/>
            </w:pPr>
            <w:r>
              <w:rPr>
                <w:b/>
                <w:bCs/>
                <w:color w:val="FFFFFF"/>
                <w:sz w:val="20"/>
                <w:szCs w:val="20"/>
              </w:rPr>
              <w:t>Share of Dataset</w:t>
            </w:r>
          </w:p>
        </w:tc>
      </w:tr>
      <w:tr w:rsidR="00F83F0B" w14:paraId="0AC18C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3099" w14:textId="77777777" w:rsidR="00F83F0B" w:rsidRDefault="00000000">
            <w:pPr>
              <w:jc w:val="center"/>
            </w:pPr>
            <w:r>
              <w:rPr>
                <w:color w:val="000000"/>
                <w:sz w:val="20"/>
                <w:szCs w:val="20"/>
              </w:rPr>
              <w:t>English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324B0" w14:textId="77777777" w:rsidR="00F83F0B" w:rsidRDefault="00000000">
            <w:pPr>
              <w:jc w:val="center"/>
            </w:pPr>
            <w:r>
              <w:rPr>
                <w:color w:val="000000"/>
                <w:sz w:val="20"/>
                <w:szCs w:val="20"/>
              </w:rPr>
              <w:t>103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369E0" w14:textId="77777777" w:rsidR="00F83F0B" w:rsidRDefault="00000000">
            <w:pPr>
              <w:jc w:val="center"/>
            </w:pPr>
            <w:r>
              <w:rPr>
                <w:color w:val="000000"/>
                <w:sz w:val="20"/>
                <w:szCs w:val="20"/>
              </w:rPr>
              <w:t>42.2%</w:t>
            </w:r>
          </w:p>
        </w:tc>
      </w:tr>
      <w:tr w:rsidR="00F83F0B" w14:paraId="5598CA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C65DC" w14:textId="77777777" w:rsidR="00F83F0B" w:rsidRDefault="00000000">
            <w:pPr>
              <w:jc w:val="center"/>
            </w:pPr>
            <w:r>
              <w:rPr>
                <w:color w:val="000000"/>
                <w:sz w:val="20"/>
                <w:szCs w:val="20"/>
              </w:rPr>
              <w:t>Indonesian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C884F" w14:textId="77777777" w:rsidR="00F83F0B" w:rsidRDefault="00000000">
            <w:pPr>
              <w:jc w:val="center"/>
            </w:pPr>
            <w:r>
              <w:rPr>
                <w:color w:val="000000"/>
                <w:sz w:val="20"/>
                <w:szCs w:val="20"/>
              </w:rPr>
              <w:t>67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5FAF2" w14:textId="77777777" w:rsidR="00F83F0B" w:rsidRDefault="00000000">
            <w:pPr>
              <w:jc w:val="center"/>
            </w:pPr>
            <w:r>
              <w:rPr>
                <w:color w:val="000000"/>
                <w:sz w:val="20"/>
                <w:szCs w:val="20"/>
              </w:rPr>
              <w:t>27.5%</w:t>
            </w:r>
          </w:p>
        </w:tc>
      </w:tr>
      <w:tr w:rsidR="00F83F0B" w14:paraId="3E28C8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5069" w14:textId="77777777" w:rsidR="00F83F0B" w:rsidRDefault="00000000">
            <w:pPr>
              <w:jc w:val="center"/>
            </w:pPr>
            <w:r>
              <w:rPr>
                <w:color w:val="000000"/>
                <w:sz w:val="20"/>
                <w:szCs w:val="20"/>
              </w:rPr>
              <w:t>Vietnamese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C634" w14:textId="77777777" w:rsidR="00F83F0B" w:rsidRDefault="00000000">
            <w:pPr>
              <w:jc w:val="center"/>
            </w:pPr>
            <w:r>
              <w:rPr>
                <w:color w:val="000000"/>
                <w:sz w:val="20"/>
                <w:szCs w:val="20"/>
              </w:rPr>
              <w:t>33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8E9C" w14:textId="77777777" w:rsidR="00F83F0B" w:rsidRDefault="00000000">
            <w:pPr>
              <w:jc w:val="center"/>
            </w:pPr>
            <w:r>
              <w:rPr>
                <w:color w:val="000000"/>
                <w:sz w:val="20"/>
                <w:szCs w:val="20"/>
              </w:rPr>
              <w:t>13.5%</w:t>
            </w:r>
          </w:p>
        </w:tc>
      </w:tr>
      <w:tr w:rsidR="00F83F0B" w14:paraId="3413C0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910B6" w14:textId="77777777" w:rsidR="00F83F0B" w:rsidRDefault="00000000">
            <w:pPr>
              <w:jc w:val="center"/>
            </w:pPr>
            <w:r>
              <w:rPr>
                <w:color w:val="000000"/>
                <w:sz w:val="20"/>
                <w:szCs w:val="20"/>
              </w:rPr>
              <w:t>Thai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2F61A" w14:textId="77777777" w:rsidR="00F83F0B" w:rsidRDefault="00000000">
            <w:pPr>
              <w:jc w:val="center"/>
            </w:pPr>
            <w:r>
              <w:rPr>
                <w:color w:val="000000"/>
                <w:sz w:val="20"/>
                <w:szCs w:val="20"/>
              </w:rPr>
              <w:t>21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81113" w14:textId="77777777" w:rsidR="00F83F0B" w:rsidRDefault="00000000">
            <w:pPr>
              <w:jc w:val="center"/>
            </w:pPr>
            <w:r>
              <w:rPr>
                <w:color w:val="000000"/>
                <w:sz w:val="20"/>
                <w:szCs w:val="20"/>
              </w:rPr>
              <w:t>8.6%</w:t>
            </w:r>
          </w:p>
        </w:tc>
      </w:tr>
      <w:tr w:rsidR="00F83F0B" w14:paraId="6A74F3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0402" w14:textId="77777777" w:rsidR="00F83F0B" w:rsidRDefault="00000000">
            <w:pPr>
              <w:jc w:val="center"/>
            </w:pPr>
            <w:r>
              <w:rPr>
                <w:color w:val="000000"/>
                <w:sz w:val="20"/>
                <w:szCs w:val="20"/>
              </w:rPr>
              <w:t>Tagalog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C4FA" w14:textId="77777777" w:rsidR="00F83F0B" w:rsidRDefault="00000000">
            <w:pPr>
              <w:jc w:val="center"/>
            </w:pPr>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7539" w14:textId="77777777" w:rsidR="00F83F0B" w:rsidRDefault="00000000">
            <w:pPr>
              <w:jc w:val="center"/>
            </w:pPr>
            <w:r>
              <w:rPr>
                <w:color w:val="000000"/>
                <w:sz w:val="20"/>
                <w:szCs w:val="20"/>
              </w:rPr>
              <w:t>8.2%</w:t>
            </w:r>
          </w:p>
        </w:tc>
      </w:tr>
      <w:tr w:rsidR="00F83F0B" w14:paraId="0E5E0A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B64517" w14:textId="77777777" w:rsidR="00F83F0B" w:rsidRDefault="00000000">
            <w:pPr>
              <w:jc w:val="center"/>
            </w:pPr>
            <w:r>
              <w:rPr>
                <w:b/>
                <w:bCs/>
                <w:color w:val="000000"/>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55122" w14:textId="77777777" w:rsidR="00F83F0B" w:rsidRDefault="00000000">
            <w:pPr>
              <w:jc w:val="center"/>
            </w:pPr>
            <w:r>
              <w:rPr>
                <w:b/>
                <w:bCs/>
                <w:color w:val="000000"/>
                <w:sz w:val="20"/>
                <w:szCs w:val="20"/>
              </w:rPr>
              <w:t>244</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64DA8" w14:textId="77777777" w:rsidR="00F83F0B" w:rsidRDefault="00000000">
            <w:pPr>
              <w:jc w:val="center"/>
            </w:pPr>
            <w:r>
              <w:rPr>
                <w:b/>
                <w:bCs/>
                <w:color w:val="000000"/>
                <w:sz w:val="20"/>
                <w:szCs w:val="20"/>
              </w:rPr>
              <w:t>100%</w:t>
            </w:r>
          </w:p>
        </w:tc>
      </w:tr>
    </w:tbl>
    <w:p w14:paraId="48CEACEE" w14:textId="77777777" w:rsidR="00F83F0B" w:rsidRDefault="00F83F0B"/>
    <w:p w14:paraId="3BCD101C" w14:textId="77777777" w:rsidR="00F83F0B" w:rsidRDefault="00000000">
      <w:pPr>
        <w:spacing w:before="80" w:after="80" w:line="276" w:lineRule="auto"/>
        <w:jc w:val="both"/>
      </w:pPr>
      <w:r>
        <w:rPr>
          <w:color w:val="000000"/>
        </w:rPr>
        <w:lastRenderedPageBreak/>
        <w:t>This language imbalance is a deliberate feature of the benchmark rather than an oversight. It mirrors the real world disparity in financial information accessibility across Southeast Asian languages a disparity that is itself a central motivation for the project. Evaluation results stratified by language will reveal whether model hallucination rates are correlated with the volume of available training and reference data, which is a core research hypothesis.</w:t>
      </w:r>
    </w:p>
    <w:p w14:paraId="44EFE05B" w14:textId="77777777" w:rsidR="00F83F0B" w:rsidRDefault="00F83F0B"/>
    <w:p w14:paraId="417EE943" w14:textId="77777777" w:rsidR="00F83F0B" w:rsidRDefault="00000000">
      <w:pPr>
        <w:pStyle w:val="Heading1"/>
      </w:pPr>
      <w:r>
        <w:t>4. Subdomain Distribution</w:t>
      </w:r>
    </w:p>
    <w:p w14:paraId="3CC77FE3" w14:textId="77777777" w:rsidR="00F83F0B" w:rsidRDefault="00000000">
      <w:pPr>
        <w:spacing w:before="80" w:after="80" w:line="276" w:lineRule="auto"/>
        <w:jc w:val="both"/>
      </w:pPr>
      <w:r>
        <w:rPr>
          <w:color w:val="000000"/>
        </w:rPr>
        <w:t>Table 2 shows the distribution of QA pairs across the seven financial subdomains defined in the pipeline's keyword taxonomy. Macroeconomics is the largest category at 36.5% (89 pairs), covering topics such as GDP, inflation, interest rates, and monetary policy. This reflects both the breadth of macroeconomic coverage on Wikipedia and the centrality of these concepts to Southeast Asian financial discourse, where questions of inflation management and central bank policy are publicly prominent.</w:t>
      </w:r>
    </w:p>
    <w:p w14:paraId="4C820B6B" w14:textId="77777777" w:rsidR="00F83F0B" w:rsidRDefault="00F83F0B"/>
    <w:p w14:paraId="33FCED8D" w14:textId="77777777" w:rsidR="00F83F0B" w:rsidRDefault="00000000">
      <w:pPr>
        <w:spacing w:before="80" w:after="80" w:line="276" w:lineRule="auto"/>
        <w:jc w:val="both"/>
      </w:pPr>
      <w:r>
        <w:rPr>
          <w:color w:val="000000"/>
        </w:rPr>
        <w:t>Banking &amp; Credit is the second largest subdomain at 25.4% (62 pairs), capturing content about commercial banking, credit scoring, microfinance, and buy now pay later products areas of particular relevance to financial inclusion narratives in the region. General Finance at 19.7% (48 pairs) captures articles that did not match specific subdomain keywords, suggesting opportunities to refine the keyword taxonomy in future iterations.</w:t>
      </w:r>
    </w:p>
    <w:p w14:paraId="0932005C" w14:textId="77777777" w:rsidR="00F83F0B" w:rsidRDefault="00F83F0B"/>
    <w:p w14:paraId="5E447D7F" w14:textId="77777777" w:rsidR="00F83F0B" w:rsidRDefault="00000000">
      <w:pPr>
        <w:spacing w:before="80" w:after="80" w:line="276" w:lineRule="auto"/>
        <w:jc w:val="both"/>
      </w:pPr>
      <w:r>
        <w:rPr>
          <w:color w:val="000000"/>
        </w:rPr>
        <w:t>Financial Markets (27 pairs, 11.1%) covers stock markets, bonds, dividends, and foreign exchange. Personal Finance (10 pairs, 4.1%), Economic Indicators (5 pairs, 2.0%), and Financial Regulation (3 pairs, 1.2%) are the smallest categories. The low count for Financial Regulation is notable given its policy relevance and suggests that Wikipedia financial regulation articles may be shorter or more structural in nature, yielding fewer extractable factual sentences.</w:t>
      </w:r>
    </w:p>
    <w:p w14:paraId="048F5432" w14:textId="77777777" w:rsidR="00F83F0B" w:rsidRDefault="00F83F0B"/>
    <w:p w14:paraId="099DBA97" w14:textId="77777777" w:rsidR="00F83F0B" w:rsidRDefault="00000000">
      <w:pPr>
        <w:spacing w:before="80" w:after="40"/>
        <w:jc w:val="center"/>
      </w:pPr>
      <w:r>
        <w:rPr>
          <w:b/>
          <w:bCs/>
          <w:i/>
          <w:iCs/>
          <w:color w:val="444444"/>
          <w:sz w:val="20"/>
          <w:szCs w:val="20"/>
        </w:rPr>
        <w:t>Table 2: QA Pair Distribution by Financial Subdomain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F83F0B" w14:paraId="0A2233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0BDDB8" w14:textId="77777777" w:rsidR="00F83F0B" w:rsidRDefault="00000000">
            <w:r>
              <w:rPr>
                <w:b/>
                <w:bCs/>
                <w:color w:val="FFFFFF"/>
                <w:sz w:val="20"/>
                <w:szCs w:val="20"/>
              </w:rPr>
              <w:t>Financial Subdomain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58B6C" w14:textId="77777777" w:rsidR="00F83F0B" w:rsidRDefault="00000000">
            <w:pPr>
              <w:jc w:val="center"/>
            </w:pPr>
            <w:r>
              <w:rPr>
                <w:b/>
                <w:bCs/>
                <w:color w:val="FFFFFF"/>
                <w:sz w:val="20"/>
                <w:szCs w:val="20"/>
              </w:rPr>
              <w:t>QA Pairs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2952F" w14:textId="77777777" w:rsidR="00F83F0B" w:rsidRDefault="00000000">
            <w:pPr>
              <w:jc w:val="center"/>
            </w:pPr>
            <w:r>
              <w:rPr>
                <w:b/>
                <w:bCs/>
                <w:color w:val="FFFFFF"/>
                <w:sz w:val="20"/>
                <w:szCs w:val="20"/>
              </w:rPr>
              <w:t>Share</w:t>
            </w:r>
          </w:p>
        </w:tc>
      </w:tr>
      <w:tr w:rsidR="00F83F0B" w14:paraId="52430D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25E6" w14:textId="77777777" w:rsidR="00F83F0B" w:rsidRDefault="00000000">
            <w:r>
              <w:rPr>
                <w:color w:val="000000"/>
                <w:sz w:val="20"/>
                <w:szCs w:val="20"/>
              </w:rPr>
              <w:t>Macroeconomics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6D5A7" w14:textId="77777777" w:rsidR="00F83F0B" w:rsidRDefault="00000000">
            <w:pPr>
              <w:jc w:val="center"/>
            </w:pPr>
            <w:r>
              <w:rPr>
                <w:color w:val="000000"/>
                <w:sz w:val="20"/>
                <w:szCs w:val="20"/>
              </w:rPr>
              <w:t>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2D21" w14:textId="77777777" w:rsidR="00F83F0B" w:rsidRDefault="00000000">
            <w:pPr>
              <w:jc w:val="center"/>
            </w:pPr>
            <w:r>
              <w:rPr>
                <w:color w:val="000000"/>
                <w:sz w:val="20"/>
                <w:szCs w:val="20"/>
              </w:rPr>
              <w:t>36.5%</w:t>
            </w:r>
          </w:p>
        </w:tc>
      </w:tr>
      <w:tr w:rsidR="00F83F0B" w14:paraId="7C4BFB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973AE" w14:textId="77777777" w:rsidR="00F83F0B" w:rsidRDefault="00000000">
            <w:r>
              <w:rPr>
                <w:color w:val="000000"/>
                <w:sz w:val="20"/>
                <w:szCs w:val="20"/>
              </w:rPr>
              <w:t>Banking &amp; Credit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7DBFD" w14:textId="77777777" w:rsidR="00F83F0B" w:rsidRDefault="00000000">
            <w:pPr>
              <w:jc w:val="center"/>
            </w:pPr>
            <w:r>
              <w:rPr>
                <w:color w:val="000000"/>
                <w:sz w:val="20"/>
                <w:szCs w:val="20"/>
              </w:rPr>
              <w:t>62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F4377" w14:textId="77777777" w:rsidR="00F83F0B" w:rsidRDefault="00000000">
            <w:pPr>
              <w:jc w:val="center"/>
            </w:pPr>
            <w:r>
              <w:rPr>
                <w:color w:val="000000"/>
                <w:sz w:val="20"/>
                <w:szCs w:val="20"/>
              </w:rPr>
              <w:t>25.4%</w:t>
            </w:r>
          </w:p>
        </w:tc>
      </w:tr>
      <w:tr w:rsidR="00F83F0B" w14:paraId="0E49A9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7E3EF" w14:textId="77777777" w:rsidR="00F83F0B" w:rsidRDefault="00000000">
            <w:r>
              <w:rPr>
                <w:color w:val="000000"/>
                <w:sz w:val="20"/>
                <w:szCs w:val="20"/>
              </w:rPr>
              <w:t>General Finance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FF00F" w14:textId="77777777" w:rsidR="00F83F0B" w:rsidRDefault="00000000">
            <w:pPr>
              <w:jc w:val="center"/>
            </w:pPr>
            <w:r>
              <w:rPr>
                <w:color w:val="000000"/>
                <w:sz w:val="20"/>
                <w:szCs w:val="20"/>
              </w:rPr>
              <w:t>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5E0B" w14:textId="77777777" w:rsidR="00F83F0B" w:rsidRDefault="00000000">
            <w:pPr>
              <w:jc w:val="center"/>
            </w:pPr>
            <w:r>
              <w:rPr>
                <w:color w:val="000000"/>
                <w:sz w:val="20"/>
                <w:szCs w:val="20"/>
              </w:rPr>
              <w:t>19.7%</w:t>
            </w:r>
          </w:p>
        </w:tc>
      </w:tr>
      <w:tr w:rsidR="00F83F0B" w14:paraId="7A998B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14DB1" w14:textId="77777777" w:rsidR="00F83F0B" w:rsidRDefault="00000000">
            <w:r>
              <w:rPr>
                <w:color w:val="000000"/>
                <w:sz w:val="20"/>
                <w:szCs w:val="20"/>
              </w:rPr>
              <w:t>Financial Markets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E4236" w14:textId="77777777" w:rsidR="00F83F0B" w:rsidRDefault="00000000">
            <w:pPr>
              <w:jc w:val="center"/>
            </w:pPr>
            <w:r>
              <w:rPr>
                <w:color w:val="000000"/>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EF354" w14:textId="77777777" w:rsidR="00F83F0B" w:rsidRDefault="00000000">
            <w:pPr>
              <w:jc w:val="center"/>
            </w:pPr>
            <w:r>
              <w:rPr>
                <w:color w:val="000000"/>
                <w:sz w:val="20"/>
                <w:szCs w:val="20"/>
              </w:rPr>
              <w:t>11.1%</w:t>
            </w:r>
          </w:p>
        </w:tc>
      </w:tr>
      <w:tr w:rsidR="00F83F0B" w14:paraId="6F1D01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3B41" w14:textId="77777777" w:rsidR="00F83F0B" w:rsidRDefault="00000000">
            <w:r>
              <w:rPr>
                <w:color w:val="000000"/>
                <w:sz w:val="20"/>
                <w:szCs w:val="20"/>
              </w:rPr>
              <w:t>Personal Finance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2254" w14:textId="77777777" w:rsidR="00F83F0B" w:rsidRDefault="00000000">
            <w:pPr>
              <w:jc w:val="center"/>
            </w:pPr>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CB1C8" w14:textId="77777777" w:rsidR="00F83F0B" w:rsidRDefault="00000000">
            <w:pPr>
              <w:jc w:val="center"/>
            </w:pPr>
            <w:r>
              <w:rPr>
                <w:color w:val="000000"/>
                <w:sz w:val="20"/>
                <w:szCs w:val="20"/>
              </w:rPr>
              <w:t>4.1%</w:t>
            </w:r>
          </w:p>
        </w:tc>
      </w:tr>
      <w:tr w:rsidR="00F83F0B" w14:paraId="17F8C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1F12F" w14:textId="77777777" w:rsidR="00F83F0B" w:rsidRDefault="00000000">
            <w:r>
              <w:rPr>
                <w:color w:val="000000"/>
                <w:sz w:val="20"/>
                <w:szCs w:val="20"/>
              </w:rPr>
              <w:t>Economic Indicators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E84F3" w14:textId="77777777" w:rsidR="00F83F0B" w:rsidRDefault="00000000">
            <w:pPr>
              <w:jc w:val="center"/>
            </w:pPr>
            <w:r>
              <w:rPr>
                <w:color w:val="000000"/>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F0ED4" w14:textId="77777777" w:rsidR="00F83F0B" w:rsidRDefault="00000000">
            <w:pPr>
              <w:jc w:val="center"/>
            </w:pPr>
            <w:r>
              <w:rPr>
                <w:color w:val="000000"/>
                <w:sz w:val="20"/>
                <w:szCs w:val="20"/>
              </w:rPr>
              <w:t>2.0%</w:t>
            </w:r>
          </w:p>
        </w:tc>
      </w:tr>
      <w:tr w:rsidR="00F83F0B" w14:paraId="297F3F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D8C0" w14:textId="77777777" w:rsidR="00F83F0B" w:rsidRDefault="00000000">
            <w:r>
              <w:rPr>
                <w:color w:val="000000"/>
                <w:sz w:val="20"/>
                <w:szCs w:val="20"/>
              </w:rPr>
              <w:t>Financial Regulation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0456" w14:textId="77777777" w:rsidR="00F83F0B" w:rsidRDefault="00000000">
            <w:pPr>
              <w:jc w:val="center"/>
            </w:pPr>
            <w:r>
              <w:rPr>
                <w:color w:val="000000"/>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0EC5" w14:textId="77777777" w:rsidR="00F83F0B" w:rsidRDefault="00000000">
            <w:pPr>
              <w:jc w:val="center"/>
            </w:pPr>
            <w:r>
              <w:rPr>
                <w:color w:val="000000"/>
                <w:sz w:val="20"/>
                <w:szCs w:val="20"/>
              </w:rPr>
              <w:t>1.2%</w:t>
            </w:r>
          </w:p>
        </w:tc>
      </w:tr>
      <w:tr w:rsidR="00F83F0B" w14:paraId="6C1B9C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52571" w14:textId="77777777" w:rsidR="00F83F0B" w:rsidRDefault="00000000">
            <w:r>
              <w:rPr>
                <w:b/>
                <w:bCs/>
                <w:color w:val="000000"/>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6A27A4" w14:textId="77777777" w:rsidR="00F83F0B" w:rsidRDefault="00000000">
            <w:pPr>
              <w:jc w:val="center"/>
            </w:pPr>
            <w:r>
              <w:rPr>
                <w:b/>
                <w:bCs/>
                <w:color w:val="000000"/>
                <w:sz w:val="20"/>
                <w:szCs w:val="20"/>
              </w:rPr>
              <w:t>244</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FC0FE" w14:textId="77777777" w:rsidR="00F83F0B" w:rsidRDefault="00000000">
            <w:pPr>
              <w:jc w:val="center"/>
            </w:pPr>
            <w:r>
              <w:rPr>
                <w:b/>
                <w:bCs/>
                <w:color w:val="000000"/>
                <w:sz w:val="20"/>
                <w:szCs w:val="20"/>
              </w:rPr>
              <w:t>100%</w:t>
            </w:r>
          </w:p>
        </w:tc>
      </w:tr>
    </w:tbl>
    <w:p w14:paraId="7A54837C" w14:textId="77777777" w:rsidR="00F83F0B" w:rsidRDefault="00F83F0B"/>
    <w:p w14:paraId="1745127A" w14:textId="77777777" w:rsidR="00F83F0B" w:rsidRDefault="00000000">
      <w:pPr>
        <w:pStyle w:val="Heading1"/>
      </w:pPr>
      <w:r>
        <w:lastRenderedPageBreak/>
        <w:t>5. Methodology</w:t>
      </w:r>
    </w:p>
    <w:p w14:paraId="4FE2917C" w14:textId="77777777" w:rsidR="00F83F0B" w:rsidRDefault="00000000">
      <w:pPr>
        <w:pStyle w:val="Heading2"/>
      </w:pPr>
      <w:r>
        <w:t>5.1 Data Extraction</w:t>
      </w:r>
    </w:p>
    <w:p w14:paraId="41F4209B" w14:textId="77777777" w:rsidR="00F83F0B" w:rsidRDefault="00000000">
      <w:pPr>
        <w:spacing w:before="80" w:after="80" w:line="276" w:lineRule="auto"/>
        <w:jc w:val="both"/>
      </w:pPr>
      <w:r>
        <w:rPr>
          <w:color w:val="000000"/>
        </w:rPr>
        <w:t>Wikipedia articles were retrieved via the MediaWiki API using plain-text extraction with section formatting disabled. Articles were selected from a predefined topic list of 15 to 20 financial subjects per language, spanning central institutions (e.g. Bank Indonesia, Bangko Sentral ng Pilipinas), core concepts (inflation, GDP, interest rates), and instruments (bonds, dividends, insurance). A one-second delay was applied between requests to comply with Wikipedia's rate limiting guidelines.</w:t>
      </w:r>
    </w:p>
    <w:p w14:paraId="4D93BCFD" w14:textId="77777777" w:rsidR="00F83F0B" w:rsidRDefault="00F83F0B"/>
    <w:p w14:paraId="37C61838" w14:textId="77777777" w:rsidR="00F83F0B" w:rsidRDefault="00000000">
      <w:pPr>
        <w:pStyle w:val="Heading2"/>
      </w:pPr>
      <w:r>
        <w:t>5.2 Sentence Filtering</w:t>
      </w:r>
    </w:p>
    <w:p w14:paraId="459BDBCF" w14:textId="77777777" w:rsidR="00F83F0B" w:rsidRDefault="00000000">
      <w:pPr>
        <w:spacing w:before="80" w:after="80" w:line="276" w:lineRule="auto"/>
        <w:jc w:val="both"/>
      </w:pPr>
      <w:r>
        <w:rPr>
          <w:color w:val="000000"/>
        </w:rPr>
        <w:t>Raw article text was preprocessed to remove section headers, citation brackets, and short parenthetical asides before sentence segmentation. For Thai, newline-based segmentation was applied due to the absence of inter-word spaces. For all other languages, punctuation-based splitting was used. Sentences were retained only if they exceeded 30 characters in length and contained at least one factual signal: a numeric value, a currency symbol, or a domain-specific financial keyword matched across all five target languages.</w:t>
      </w:r>
    </w:p>
    <w:p w14:paraId="074C6846" w14:textId="77777777" w:rsidR="00F83F0B" w:rsidRDefault="00F83F0B"/>
    <w:p w14:paraId="1948F144" w14:textId="77777777" w:rsidR="00F83F0B" w:rsidRDefault="00000000">
      <w:pPr>
        <w:pStyle w:val="Heading2"/>
      </w:pPr>
      <w:r>
        <w:t>5.3 QA Pair Construction</w:t>
      </w:r>
    </w:p>
    <w:p w14:paraId="1E5C7B26" w14:textId="77777777" w:rsidR="00F83F0B" w:rsidRDefault="00000000">
      <w:pPr>
        <w:spacing w:before="80" w:after="80" w:line="276" w:lineRule="auto"/>
        <w:jc w:val="both"/>
      </w:pPr>
      <w:r>
        <w:rPr>
          <w:color w:val="000000"/>
        </w:rPr>
        <w:t>Each retained sentence was converted into a QA pair using a bank of language-specific question templates. Templates were instantiated using the article title as the named entity. For example, for an Indonesian article on Bank Indonesia, the template 'Apa peran {entity}?' produces the question 'Apa peran Bank Indonesia?' Subdomain labels were assigned using a keyword matching taxonomy covering six named categories and a General Finance default.</w:t>
      </w:r>
    </w:p>
    <w:p w14:paraId="5CED122E" w14:textId="77777777" w:rsidR="00F83F0B" w:rsidRDefault="00F83F0B"/>
    <w:p w14:paraId="0DDF6374" w14:textId="77777777" w:rsidR="00F83F0B" w:rsidRDefault="00000000">
      <w:pPr>
        <w:pStyle w:val="Heading2"/>
      </w:pPr>
      <w:r>
        <w:t>5.4 LLM Provider</w:t>
      </w:r>
    </w:p>
    <w:p w14:paraId="4DF70C77" w14:textId="77777777" w:rsidR="00F83F0B" w:rsidRDefault="00000000">
      <w:pPr>
        <w:spacing w:before="80" w:after="80" w:line="276" w:lineRule="auto"/>
        <w:jc w:val="both"/>
      </w:pPr>
      <w:r>
        <w:rPr>
          <w:color w:val="000000"/>
        </w:rPr>
        <w:t>This phase of the benchmark uses Groq as the sole inference provider, specifically the Llama 3.3 70B Versatile model accessed via the Groq API. Groq was selected for its free tier availability, which makes the pipeline accessible and reproducible without incurring API costs during dataset construction and initial evaluation. All LLM queries in the current pipeline, both target model queries and judge queries for Method B, are routed through Groq.</w:t>
      </w:r>
    </w:p>
    <w:p w14:paraId="19A61B55" w14:textId="77777777" w:rsidR="00F83F0B" w:rsidRDefault="00F83F0B"/>
    <w:p w14:paraId="14734726" w14:textId="77777777" w:rsidR="00F83F0B" w:rsidRDefault="00000000">
      <w:pPr>
        <w:spacing w:before="80" w:after="80" w:line="276" w:lineRule="auto"/>
        <w:jc w:val="both"/>
      </w:pPr>
      <w:r>
        <w:rPr>
          <w:color w:val="000000"/>
        </w:rPr>
        <w:t>Support for additional providers including Together AI and OpenAI has been implemented in the pipeline code but is not active in this phase. These providers will be introduced in a subsequent deep research phase, where multiple models will be evaluated in parallel to enable cross model hallucination comparisons. This staged approach allows the benchmark structure and evaluation logic to be validated on a single model before scaling to broader model comparisons.</w:t>
      </w:r>
    </w:p>
    <w:p w14:paraId="257D4A48" w14:textId="77777777" w:rsidR="00F83F0B" w:rsidRDefault="00F83F0B"/>
    <w:p w14:paraId="52977EF4" w14:textId="77777777" w:rsidR="00F83F0B" w:rsidRDefault="00000000">
      <w:pPr>
        <w:pStyle w:val="Heading2"/>
      </w:pPr>
      <w:r>
        <w:lastRenderedPageBreak/>
        <w:t>5.5 Hallucination Detection</w:t>
      </w:r>
    </w:p>
    <w:p w14:paraId="18EE2578" w14:textId="77777777" w:rsidR="00F83F0B" w:rsidRDefault="00000000">
      <w:pPr>
        <w:spacing w:before="80" w:after="80" w:line="276" w:lineRule="auto"/>
        <w:jc w:val="both"/>
      </w:pPr>
      <w:r>
        <w:rPr>
          <w:color w:val="000000"/>
        </w:rPr>
        <w:t>The evaluation pipeline implements two complementary detection methods. Method A applies fuzzy token set ratio comparison between the model's answer and the Wikipedia reference, flagging answers below a similarity threshold of 60 as hallucinated. Method B uses an LLM as Judge approach, prompting a secondary Llama 3.3 70B instance via Groq to assess factual consistency and return a binary YES or NO verdict with a one-sentence rationale. The final hallucination label is assigned only when both methods agree, correcting for Method A's tendency to penalise accurate but paraphrased responses.</w:t>
      </w:r>
    </w:p>
    <w:p w14:paraId="0320235F" w14:textId="77777777" w:rsidR="00F83F0B" w:rsidRDefault="00F83F0B"/>
    <w:p w14:paraId="02F99E86" w14:textId="77777777" w:rsidR="00F83F0B" w:rsidRDefault="00000000">
      <w:pPr>
        <w:pStyle w:val="Heading1"/>
      </w:pPr>
      <w:r>
        <w:t>6. Evaluation Results</w:t>
      </w:r>
    </w:p>
    <w:p w14:paraId="3D433833" w14:textId="77777777" w:rsidR="00F83F0B" w:rsidRDefault="00000000">
      <w:pPr>
        <w:pStyle w:val="Heading2"/>
      </w:pPr>
      <w:r>
        <w:t>6.1 Overview</w:t>
      </w:r>
    </w:p>
    <w:p w14:paraId="56CFCBDF" w14:textId="77777777" w:rsidR="00F83F0B" w:rsidRDefault="00000000">
      <w:pPr>
        <w:spacing w:before="80" w:after="80" w:line="276" w:lineRule="auto"/>
        <w:jc w:val="both"/>
      </w:pPr>
      <w:r>
        <w:rPr>
          <w:color w:val="000000"/>
        </w:rPr>
        <w:t>The full evaluation pipeline was executed on all 244 QA pairs using Llama 3.3 70B Versatile via the Groq API. The pipeline ran for approximately 50 minutes, reflecting the sequential nature of the evaluation and the mandatory inter-request delays built into the pipeline to respect Groq rate limits. Table 3 summarises the top-level hallucination findings.</w:t>
      </w:r>
    </w:p>
    <w:p w14:paraId="7CCD09EB" w14:textId="77777777" w:rsidR="00F83F0B" w:rsidRDefault="00F83F0B"/>
    <w:p w14:paraId="61026964" w14:textId="77777777" w:rsidR="00F83F0B" w:rsidRDefault="00000000">
      <w:pPr>
        <w:spacing w:before="80" w:after="40"/>
        <w:jc w:val="center"/>
      </w:pPr>
      <w:r>
        <w:rPr>
          <w:b/>
          <w:bCs/>
          <w:i/>
          <w:iCs/>
          <w:color w:val="444444"/>
          <w:sz w:val="20"/>
          <w:szCs w:val="20"/>
        </w:rPr>
        <w:t>Table 3: Hallucination Detection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F83F0B" w14:paraId="59D019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920642" w14:textId="77777777" w:rsidR="00F83F0B"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06DF27" w14:textId="77777777" w:rsidR="00F83F0B" w:rsidRDefault="00000000">
            <w:pPr>
              <w:jc w:val="center"/>
            </w:pPr>
            <w:r>
              <w:rPr>
                <w:b/>
                <w:bCs/>
                <w:color w:val="FFFFFF"/>
                <w:sz w:val="20"/>
                <w:szCs w:val="20"/>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ABB874" w14:textId="77777777" w:rsidR="00F83F0B" w:rsidRDefault="00000000">
            <w:pPr>
              <w:jc w:val="center"/>
            </w:pPr>
            <w:r>
              <w:rPr>
                <w:b/>
                <w:bCs/>
                <w:color w:val="FFFFFF"/>
                <w:sz w:val="20"/>
                <w:szCs w:val="20"/>
              </w:rPr>
              <w:t>QA Pairs Affected</w:t>
            </w:r>
          </w:p>
        </w:tc>
      </w:tr>
      <w:tr w:rsidR="00F83F0B" w14:paraId="13FC05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2C6B" w14:textId="77777777" w:rsidR="00F83F0B" w:rsidRDefault="00000000">
            <w:r>
              <w:rPr>
                <w:sz w:val="20"/>
                <w:szCs w:val="20"/>
              </w:rPr>
              <w:t>Total QA pairs evaluated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DBDF8" w14:textId="77777777" w:rsidR="00F83F0B" w:rsidRDefault="00000000">
            <w:pPr>
              <w:jc w:val="center"/>
            </w:pPr>
            <w:r>
              <w:rPr>
                <w:sz w:val="20"/>
                <w:szCs w:val="20"/>
              </w:rPr>
              <w:t>244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964E" w14:textId="77777777" w:rsidR="00F83F0B" w:rsidRDefault="00000000">
            <w:pPr>
              <w:jc w:val="center"/>
            </w:pPr>
            <w:r>
              <w:rPr>
                <w:sz w:val="20"/>
                <w:szCs w:val="20"/>
              </w:rPr>
              <w:t>244</w:t>
            </w:r>
          </w:p>
        </w:tc>
      </w:tr>
      <w:tr w:rsidR="00F83F0B" w14:paraId="4483A4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DDC8C" w14:textId="77777777" w:rsidR="00F83F0B" w:rsidRDefault="00000000">
            <w:r>
              <w:rPr>
                <w:sz w:val="20"/>
                <w:szCs w:val="20"/>
              </w:rPr>
              <w:t>Method A hallucination rate (fuzzy match only)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2B707" w14:textId="77777777" w:rsidR="00F83F0B" w:rsidRDefault="00000000">
            <w:pPr>
              <w:jc w:val="center"/>
            </w:pPr>
            <w:r>
              <w:rPr>
                <w:b/>
                <w:bCs/>
                <w:sz w:val="20"/>
                <w:szCs w:val="20"/>
              </w:rPr>
              <w:t>82.8%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9563" w14:textId="77777777" w:rsidR="00F83F0B" w:rsidRDefault="00000000">
            <w:pPr>
              <w:jc w:val="center"/>
            </w:pPr>
            <w:r>
              <w:rPr>
                <w:sz w:val="20"/>
                <w:szCs w:val="20"/>
              </w:rPr>
              <w:t>202 / 244</w:t>
            </w:r>
          </w:p>
        </w:tc>
      </w:tr>
      <w:tr w:rsidR="00F83F0B" w14:paraId="23044D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4CD0" w14:textId="77777777" w:rsidR="00F83F0B" w:rsidRDefault="00000000">
            <w:r>
              <w:rPr>
                <w:sz w:val="20"/>
                <w:szCs w:val="20"/>
              </w:rPr>
              <w:t>Final hallucination rate (Method A + B combined)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58921" w14:textId="77777777" w:rsidR="00F83F0B" w:rsidRDefault="00000000">
            <w:pPr>
              <w:jc w:val="center"/>
            </w:pPr>
            <w:r>
              <w:rPr>
                <w:b/>
                <w:bCs/>
                <w:sz w:val="20"/>
                <w:szCs w:val="20"/>
              </w:rPr>
              <w:t>60.7%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67FE" w14:textId="77777777" w:rsidR="00F83F0B" w:rsidRDefault="00000000">
            <w:pPr>
              <w:jc w:val="center"/>
            </w:pPr>
            <w:r>
              <w:rPr>
                <w:sz w:val="20"/>
                <w:szCs w:val="20"/>
              </w:rPr>
              <w:t>148 / 244</w:t>
            </w:r>
          </w:p>
        </w:tc>
      </w:tr>
      <w:tr w:rsidR="00F83F0B" w14:paraId="20A629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158EA" w14:textId="77777777" w:rsidR="00F83F0B" w:rsidRDefault="00000000">
            <w:r>
              <w:rPr>
                <w:sz w:val="20"/>
                <w:szCs w:val="20"/>
              </w:rPr>
              <w:t>Reduction from judge correction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CF13B" w14:textId="77777777" w:rsidR="00F83F0B" w:rsidRDefault="00000000">
            <w:pPr>
              <w:jc w:val="center"/>
            </w:pPr>
            <w:r>
              <w:rPr>
                <w:b/>
                <w:bCs/>
                <w:sz w:val="20"/>
                <w:szCs w:val="20"/>
              </w:rPr>
              <w:t>22.1 pp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F57C0" w14:textId="77777777" w:rsidR="00F83F0B" w:rsidRDefault="00000000">
            <w:pPr>
              <w:jc w:val="center"/>
            </w:pPr>
            <w:r>
              <w:rPr>
                <w:sz w:val="20"/>
                <w:szCs w:val="20"/>
              </w:rPr>
              <w:t>54 / 244</w:t>
            </w:r>
          </w:p>
        </w:tc>
      </w:tr>
      <w:tr w:rsidR="00F83F0B" w14:paraId="6E39B7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7A288" w14:textId="77777777" w:rsidR="00F83F0B" w:rsidRDefault="00000000">
            <w:r>
              <w:rPr>
                <w:b/>
                <w:bCs/>
                <w:sz w:val="20"/>
                <w:szCs w:val="20"/>
              </w:rPr>
              <w:t>Non-hallucinated (factually consistent) responses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7311CC" w14:textId="77777777" w:rsidR="00F83F0B" w:rsidRDefault="00000000">
            <w:pPr>
              <w:jc w:val="center"/>
            </w:pPr>
            <w:r>
              <w:rPr>
                <w:b/>
                <w:bCs/>
                <w:sz w:val="20"/>
                <w:szCs w:val="20"/>
              </w:rPr>
              <w:t>39.3%</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7EA982" w14:textId="77777777" w:rsidR="00F83F0B" w:rsidRDefault="00000000">
            <w:pPr>
              <w:jc w:val="center"/>
            </w:pPr>
            <w:r>
              <w:rPr>
                <w:b/>
                <w:bCs/>
                <w:sz w:val="20"/>
                <w:szCs w:val="20"/>
              </w:rPr>
              <w:t>96 / 244</w:t>
            </w:r>
          </w:p>
        </w:tc>
      </w:tr>
    </w:tbl>
    <w:p w14:paraId="373C7481" w14:textId="77777777" w:rsidR="00F83F0B" w:rsidRDefault="00F83F0B"/>
    <w:p w14:paraId="254E4D4F" w14:textId="77777777" w:rsidR="00F83F0B" w:rsidRDefault="00000000">
      <w:pPr>
        <w:pStyle w:val="Heading2"/>
      </w:pPr>
      <w:r>
        <w:t>6.2 Interpretation of Method A vs Final Rate</w:t>
      </w:r>
    </w:p>
    <w:p w14:paraId="47F89E60" w14:textId="77777777" w:rsidR="00F83F0B" w:rsidRDefault="00000000">
      <w:pPr>
        <w:spacing w:before="80" w:after="80" w:line="276" w:lineRule="auto"/>
        <w:jc w:val="both"/>
      </w:pPr>
      <w:r>
        <w:rPr>
          <w:color w:val="000000"/>
        </w:rPr>
        <w:t>The gap between the Method A rate (82.8%) and the final combined rate (60.7%) is a critical finding in itself. It demonstrates that fuzzy string matching alone is an overly strict hallucination detector in a multilingual financial context. A difference of 22.1 percentage points, representing 54 QA pairs, were flagged as hallucinated by fuzzy match but subsequently cleared by the LLM as Judge, indicating the model had produced a factually correct answer in different wording rather than a fabricated one.</w:t>
      </w:r>
    </w:p>
    <w:p w14:paraId="27E09813" w14:textId="77777777" w:rsidR="00F83F0B" w:rsidRDefault="00F83F0B"/>
    <w:p w14:paraId="6E36EA84" w14:textId="77777777" w:rsidR="00F83F0B" w:rsidRDefault="00000000">
      <w:pPr>
        <w:spacing w:before="80" w:after="80" w:line="276" w:lineRule="auto"/>
        <w:jc w:val="both"/>
      </w:pPr>
      <w:r>
        <w:rPr>
          <w:color w:val="000000"/>
        </w:rPr>
        <w:t xml:space="preserve">This pattern is expected and desirable: a well-functioning LLM should be able to paraphrase Wikipedia content accurately rather than reproduce it verbatim. The dual method design was specifically intended to capture this distinction. The final 60.7% hallucination rate therefore represents a more conservative and reliable estimate of genuine factual errors, defined as cases </w:t>
      </w:r>
      <w:r>
        <w:rPr>
          <w:color w:val="000000"/>
        </w:rPr>
        <w:lastRenderedPageBreak/>
        <w:t>where both an automated similarity check and an independent LLM judge agree the model's response is inconsistent with the Wikipedia reference.</w:t>
      </w:r>
    </w:p>
    <w:p w14:paraId="4BCFAD15" w14:textId="77777777" w:rsidR="00F83F0B" w:rsidRDefault="00F83F0B"/>
    <w:p w14:paraId="792FE474" w14:textId="77777777" w:rsidR="00F83F0B" w:rsidRDefault="00000000">
      <w:pPr>
        <w:pStyle w:val="Heading2"/>
      </w:pPr>
      <w:r>
        <w:t>6.3 Rate Limiting Observations</w:t>
      </w:r>
    </w:p>
    <w:p w14:paraId="3D5C3093" w14:textId="77777777" w:rsidR="00F83F0B" w:rsidRDefault="00000000">
      <w:pPr>
        <w:spacing w:before="80" w:after="80" w:line="276" w:lineRule="auto"/>
        <w:jc w:val="both"/>
      </w:pPr>
      <w:r>
        <w:rPr>
          <w:color w:val="000000"/>
        </w:rPr>
        <w:t>The evaluation encountered repeated 429 Too Many Requests errors from the Groq API beginning at approximately pair 227 of 244, in the final 7% of the evaluation run. The retry logic built into the pipeline, which attempts up to five retries with waiting periods of 10 to 50 seconds between attempts, was triggered extensively during this phase. Despite the retries, many of the final pairs exhausted all retry attempts and returned empty model answers, which the pipeline records as hallucinated under Method A by default.</w:t>
      </w:r>
    </w:p>
    <w:p w14:paraId="14C049C0" w14:textId="77777777" w:rsidR="00F83F0B" w:rsidRDefault="00F83F0B"/>
    <w:p w14:paraId="2FDA1621" w14:textId="77777777" w:rsidR="00F83F0B" w:rsidRDefault="00000000">
      <w:pPr>
        <w:spacing w:before="80" w:after="80" w:line="276" w:lineRule="auto"/>
        <w:jc w:val="both"/>
      </w:pPr>
      <w:r>
        <w:rPr>
          <w:color w:val="000000"/>
        </w:rPr>
        <w:t>This rate limiting behaviour is a known constraint of Groq's free tier, which applies per-minute token limits that become binding when the pipeline has been running continuously for an extended period. The practical effect is that hallucination rates for the final batch of QA pairs may be slightly overstated, as empty responses are treated as failures rather than as unanswerable queries. This is noted as a limitation of the current evaluation run and will be addressed in future runs through either longer delays between requests, batching across time windows, or migration to a paid API tier for the deep research phase.</w:t>
      </w:r>
    </w:p>
    <w:p w14:paraId="5C8FBF7C" w14:textId="77777777" w:rsidR="00F83F0B" w:rsidRDefault="00F83F0B"/>
    <w:p w14:paraId="11B1ED8A" w14:textId="77777777" w:rsidR="00F83F0B" w:rsidRDefault="00000000">
      <w:pPr>
        <w:pStyle w:val="Heading1"/>
      </w:pPr>
      <w:r>
        <w:t>7. Limitations and Future Work</w:t>
      </w:r>
    </w:p>
    <w:p w14:paraId="71F2736A" w14:textId="77777777" w:rsidR="00F83F0B" w:rsidRDefault="00000000">
      <w:pPr>
        <w:spacing w:before="80" w:after="80" w:line="276" w:lineRule="auto"/>
        <w:jc w:val="both"/>
      </w:pPr>
      <w:r>
        <w:rPr>
          <w:color w:val="000000"/>
        </w:rPr>
        <w:t>Several limitations of the current dataset warrant acknowledgement. First, the language distribution is imbalanced, with English overrepresented relative to the lower resource Southeast Asian languages. While this mirrors real world Wikipedia coverage, it may reduce the statistical power of cross lingual comparisons for Thai and Tagalog, which each contribute fewer than 25 pairs. Expanding topic coverage and supplementing with non-Wikipedia sources for lower resource languages would improve balance in future versions.</w:t>
      </w:r>
    </w:p>
    <w:p w14:paraId="7D4290C1" w14:textId="77777777" w:rsidR="00F83F0B" w:rsidRDefault="00F83F0B"/>
    <w:p w14:paraId="7DB84800" w14:textId="77777777" w:rsidR="00F83F0B" w:rsidRDefault="00000000">
      <w:pPr>
        <w:spacing w:before="80" w:after="80" w:line="276" w:lineRule="auto"/>
        <w:jc w:val="both"/>
      </w:pPr>
      <w:r>
        <w:rPr>
          <w:color w:val="000000"/>
        </w:rPr>
        <w:t>Second, the subdomain taxonomy relies on keyword matching, which produces imprecise classifications for articles touching multiple domains. The General Finance category captures nearly one-fifth of all pairs, suggesting that a classifier based approach or manual annotation would improve subdomain granularity. Third, the QA templates are formulaic and may not fully capture the natural language diversity of real user queries in financial contexts.</w:t>
      </w:r>
    </w:p>
    <w:p w14:paraId="21AF2D00" w14:textId="77777777" w:rsidR="00F83F0B" w:rsidRDefault="00F83F0B"/>
    <w:p w14:paraId="585E1C5C" w14:textId="77777777" w:rsidR="00F83F0B" w:rsidRDefault="00000000">
      <w:pPr>
        <w:spacing w:before="80" w:after="80" w:line="276" w:lineRule="auto"/>
        <w:jc w:val="both"/>
      </w:pPr>
      <w:r>
        <w:rPr>
          <w:color w:val="000000"/>
        </w:rPr>
        <w:t>Fourth, factual accuracy assessment via Wikipedia grounding assumes Wikipedia's own accuracy, which varies by language edition. Lower-resource language editions may contain more errors or gaps than English Wikipedia, potentially affecting the reliability of reference answers for Thai, Tagalog, and Vietnamese pairs.</w:t>
      </w:r>
    </w:p>
    <w:p w14:paraId="2D72DA94" w14:textId="77777777" w:rsidR="00F83F0B" w:rsidRDefault="00F83F0B"/>
    <w:p w14:paraId="2A381B7C" w14:textId="77777777" w:rsidR="00F83F0B" w:rsidRDefault="00000000">
      <w:pPr>
        <w:spacing w:before="80" w:after="80" w:line="276" w:lineRule="auto"/>
        <w:jc w:val="both"/>
      </w:pPr>
      <w:r>
        <w:rPr>
          <w:color w:val="000000"/>
        </w:rPr>
        <w:lastRenderedPageBreak/>
        <w:t>Future work should extend the benchmark to additional Southeast Asian languages including Burmese, Khmer, and Malay, and expand topic coverage within each existing language. Incorporating human annotation for hallucination labels, particularly for borderline cases, would strengthen evaluation validity. Longitudinal evaluation across successive model versions would also enable tracking of hallucination rates as LLMs continue to improve.</w:t>
      </w:r>
    </w:p>
    <w:p w14:paraId="458334F8" w14:textId="77777777" w:rsidR="00F83F0B" w:rsidRDefault="00F83F0B"/>
    <w:p w14:paraId="5593EE87" w14:textId="77777777" w:rsidR="00F83F0B" w:rsidRDefault="00000000">
      <w:pPr>
        <w:pStyle w:val="Heading1"/>
      </w:pPr>
      <w:r>
        <w:t>8. Conclusion</w:t>
      </w:r>
    </w:p>
    <w:p w14:paraId="2732821E" w14:textId="77777777" w:rsidR="00F83F0B" w:rsidRDefault="00000000">
      <w:pPr>
        <w:spacing w:before="80" w:after="80" w:line="276" w:lineRule="auto"/>
        <w:jc w:val="both"/>
      </w:pPr>
      <w:r>
        <w:rPr>
          <w:color w:val="000000"/>
        </w:rPr>
        <w:t>WikiFin-SEA provides the first Wikipedia-grounded hallucination benchmark specifically targeting financial language understanding across Southeast Asian language communities. The 244 QA pairs constructed across five languages and seven financial subdomains represent a principled foundation for evaluating LLM factual accuracy in a high stakes, underserved multilingual context.</w:t>
      </w:r>
    </w:p>
    <w:p w14:paraId="57B680E7" w14:textId="77777777" w:rsidR="00F83F0B" w:rsidRDefault="00F83F0B"/>
    <w:p w14:paraId="0F7C0D1D" w14:textId="77777777" w:rsidR="00F83F0B" w:rsidRDefault="00000000">
      <w:pPr>
        <w:spacing w:before="80" w:after="80" w:line="276" w:lineRule="auto"/>
        <w:jc w:val="both"/>
      </w:pPr>
      <w:r>
        <w:rPr>
          <w:color w:val="000000"/>
        </w:rPr>
        <w:t>Initial evaluation of Llama 3.3 70B on the full dataset produced a final hallucination rate of 60.7% after LLM as Judge correction, down from an uncorrected fuzzy match rate of 82.8%. The 22.1 percentage point reduction between the two methods underscores the importance of dual method evaluation: relying solely on string similarity would substantially overestimate hallucination by penalising factually correct but paraphrased responses. Only 39.3% of model responses were deemed fully consistent with their Wikipedia reference answers, suggesting that even strong open source models exhibit meaningful factual unreliability in multilingual financial question answering.</w:t>
      </w:r>
    </w:p>
    <w:p w14:paraId="250FDA4B" w14:textId="77777777" w:rsidR="00F83F0B" w:rsidRDefault="00F83F0B"/>
    <w:p w14:paraId="6C363108" w14:textId="77777777" w:rsidR="00F83F0B" w:rsidRDefault="00000000">
      <w:pPr>
        <w:spacing w:before="80" w:after="80" w:line="276" w:lineRule="auto"/>
        <w:jc w:val="both"/>
      </w:pPr>
      <w:r>
        <w:rPr>
          <w:color w:val="000000"/>
        </w:rPr>
        <w:t>The dataset statistics reveal meaningful structural variation across language and subdomain dimensions. English and Indonesian dominate coverage, macroeconomics and banking are the most represented content areas, and lower resource languages exhibit thinner Wikipedia coverage that constrains extractable pair volume. The rate limiting behaviour observed toward the end of the evaluation run highlights a practical constraint of free API tiers for large scale benchmarking, and informs the decision to migrate to paid providers for the planned deep research phase.</w:t>
      </w:r>
    </w:p>
    <w:p w14:paraId="7603EC2D" w14:textId="77777777" w:rsidR="00F83F0B" w:rsidRDefault="00F83F0B"/>
    <w:p w14:paraId="0F886653" w14:textId="77777777" w:rsidR="00F83F0B" w:rsidRDefault="00000000">
      <w:pPr>
        <w:spacing w:before="80" w:after="80" w:line="276" w:lineRule="auto"/>
        <w:jc w:val="both"/>
        <w:rPr>
          <w:color w:val="000000"/>
        </w:rPr>
      </w:pPr>
      <w:r>
        <w:rPr>
          <w:color w:val="000000"/>
        </w:rPr>
        <w:t>As LLMs are increasingly deployed for financial guidance across Southeast Asia, tools for rigorously measuring their factual reliability in local languages become not merely academically valuable but practically urgent. WikiFin-SEA is designed to serve that purpose, and the initial results presented here confirm that hallucination in multilingual financial contexts remains a substantive and measurable problem.</w:t>
      </w:r>
    </w:p>
    <w:p w14:paraId="475A6783" w14:textId="77777777" w:rsidR="00216B9C" w:rsidRDefault="00216B9C">
      <w:pPr>
        <w:spacing w:before="80" w:after="80" w:line="276" w:lineRule="auto"/>
        <w:jc w:val="both"/>
        <w:rPr>
          <w:color w:val="000000"/>
        </w:rPr>
      </w:pPr>
    </w:p>
    <w:p w14:paraId="63C7ABED" w14:textId="77777777" w:rsidR="00216B9C" w:rsidRDefault="00216B9C">
      <w:pPr>
        <w:spacing w:before="80" w:after="80" w:line="276" w:lineRule="auto"/>
        <w:jc w:val="both"/>
        <w:rPr>
          <w:color w:val="000000"/>
        </w:rPr>
      </w:pPr>
    </w:p>
    <w:p w14:paraId="02973234" w14:textId="77777777" w:rsidR="00216B9C" w:rsidRDefault="00216B9C">
      <w:pPr>
        <w:spacing w:before="80" w:after="80" w:line="276" w:lineRule="auto"/>
        <w:jc w:val="both"/>
        <w:rPr>
          <w:color w:val="000000"/>
        </w:rPr>
      </w:pPr>
    </w:p>
    <w:p w14:paraId="740BE25F" w14:textId="77777777" w:rsidR="00216B9C" w:rsidRDefault="00216B9C">
      <w:pPr>
        <w:spacing w:before="80" w:after="80" w:line="276" w:lineRule="auto"/>
        <w:jc w:val="both"/>
        <w:rPr>
          <w:color w:val="000000"/>
        </w:rPr>
      </w:pPr>
    </w:p>
    <w:p w14:paraId="7CCAE2C3" w14:textId="77777777" w:rsidR="00216B9C" w:rsidRDefault="00216B9C">
      <w:pPr>
        <w:spacing w:before="80" w:after="80" w:line="276" w:lineRule="auto"/>
        <w:jc w:val="both"/>
      </w:pPr>
    </w:p>
    <w:p w14:paraId="7ECA27E2" w14:textId="77777777" w:rsidR="00F83F0B" w:rsidRDefault="00F83F0B"/>
    <w:p w14:paraId="2C690FF9" w14:textId="77777777" w:rsidR="00F83F0B" w:rsidRDefault="00F83F0B">
      <w:pPr>
        <w:pBdr>
          <w:bottom w:val="single" w:sz="4" w:space="1" w:color="2E75B6"/>
        </w:pBdr>
        <w:spacing w:before="120" w:after="120"/>
      </w:pPr>
    </w:p>
    <w:p w14:paraId="55969B7F" w14:textId="77777777" w:rsidR="00F83F0B" w:rsidRDefault="00000000">
      <w:pPr>
        <w:pStyle w:val="Heading1"/>
      </w:pPr>
      <w:r>
        <w:t>References</w:t>
      </w:r>
    </w:p>
    <w:p w14:paraId="0DD84163" w14:textId="77777777" w:rsidR="00F83F0B" w:rsidRDefault="00000000">
      <w:pPr>
        <w:pStyle w:val="ListParagraph"/>
        <w:numPr>
          <w:ilvl w:val="0"/>
          <w:numId w:val="2"/>
        </w:numPr>
        <w:spacing w:before="60" w:after="60"/>
      </w:pPr>
      <w:r>
        <w:rPr>
          <w:sz w:val="20"/>
          <w:szCs w:val="20"/>
        </w:rPr>
        <w:t>Maynez, J., Narayan, S., Bohnet, B., &amp; McDonald, R. (2020). On faithfulness and factuality in abstractive summarization. ACL 2020.</w:t>
      </w:r>
    </w:p>
    <w:p w14:paraId="3C513C2C" w14:textId="77777777" w:rsidR="00F83F0B" w:rsidRDefault="00000000">
      <w:pPr>
        <w:pStyle w:val="ListParagraph"/>
        <w:numPr>
          <w:ilvl w:val="0"/>
          <w:numId w:val="2"/>
        </w:numPr>
        <w:spacing w:before="60" w:after="60"/>
      </w:pPr>
      <w:r>
        <w:rPr>
          <w:sz w:val="20"/>
          <w:szCs w:val="20"/>
        </w:rPr>
        <w:t>Ji, Z., Lee, N., Frieske, R., Yu, T., Su, D., Xu, Y., ... &amp; Fung, P. (2023). Survey of hallucination in natural language generation. ACM Computing Surveys, 55(12), 1-38.</w:t>
      </w:r>
    </w:p>
    <w:p w14:paraId="137E2939" w14:textId="77777777" w:rsidR="00F83F0B" w:rsidRDefault="00000000">
      <w:pPr>
        <w:pStyle w:val="ListParagraph"/>
        <w:numPr>
          <w:ilvl w:val="0"/>
          <w:numId w:val="2"/>
        </w:numPr>
        <w:spacing w:before="60" w:after="60"/>
      </w:pPr>
      <w:r>
        <w:rPr>
          <w:sz w:val="20"/>
          <w:szCs w:val="20"/>
        </w:rPr>
        <w:t>Wikimedia Foundation. (2024). Wikipedia: The free encyclopedia. https://www.wikipedia.org</w:t>
      </w:r>
    </w:p>
    <w:p w14:paraId="6A001CE3" w14:textId="77777777" w:rsidR="00F83F0B" w:rsidRDefault="00000000">
      <w:pPr>
        <w:pStyle w:val="ListParagraph"/>
        <w:numPr>
          <w:ilvl w:val="0"/>
          <w:numId w:val="2"/>
        </w:numPr>
        <w:spacing w:before="60" w:after="60"/>
      </w:pPr>
      <w:r>
        <w:rPr>
          <w:sz w:val="20"/>
          <w:szCs w:val="20"/>
        </w:rPr>
        <w:t>Zheng, L., et al. (2023). Judging LLM as a judge with MT-bench and chatbot arena. NeurIPS 2023.</w:t>
      </w:r>
    </w:p>
    <w:p w14:paraId="21611E9D" w14:textId="77777777" w:rsidR="00F83F0B" w:rsidRDefault="00000000">
      <w:pPr>
        <w:pStyle w:val="ListParagraph"/>
        <w:numPr>
          <w:ilvl w:val="0"/>
          <w:numId w:val="2"/>
        </w:numPr>
        <w:spacing w:before="60" w:after="60"/>
      </w:pPr>
      <w:r>
        <w:rPr>
          <w:sz w:val="20"/>
          <w:szCs w:val="20"/>
        </w:rPr>
        <w:t>Grosman, J., et al. (2023). RapidFuzz: A fast string matching library. GitHub. https://github.com/maxbachmann/RapidFuzz</w:t>
      </w:r>
    </w:p>
    <w:p w14:paraId="25E020F6" w14:textId="77777777" w:rsidR="00F83F0B" w:rsidRDefault="00000000">
      <w:pPr>
        <w:pStyle w:val="ListParagraph"/>
        <w:numPr>
          <w:ilvl w:val="0"/>
          <w:numId w:val="2"/>
        </w:numPr>
        <w:spacing w:before="60" w:after="60"/>
      </w:pPr>
      <w:r>
        <w:rPr>
          <w:sz w:val="20"/>
          <w:szCs w:val="20"/>
        </w:rPr>
        <w:t>Meta AI. (2024). Llama 3.3 70B: Open foundation and fine tuned chat models. Meta AI Research.</w:t>
      </w:r>
    </w:p>
    <w:p w14:paraId="225D527D" w14:textId="77777777" w:rsidR="00F83F0B" w:rsidRDefault="00F83F0B"/>
    <w:sectPr w:rsidR="00F83F0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36AE" w14:textId="77777777" w:rsidR="00BE7F1D" w:rsidRDefault="00BE7F1D">
      <w:r>
        <w:separator/>
      </w:r>
    </w:p>
  </w:endnote>
  <w:endnote w:type="continuationSeparator" w:id="0">
    <w:p w14:paraId="3E4A2D8E" w14:textId="77777777" w:rsidR="00BE7F1D" w:rsidRDefault="00BE7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D8DB" w14:textId="77777777" w:rsidR="00F83F0B" w:rsidRDefault="00000000">
    <w:pPr>
      <w:jc w:val="center"/>
    </w:pPr>
    <w:r>
      <w:rPr>
        <w:color w:val="888888"/>
        <w:sz w:val="18"/>
        <w:szCs w:val="18"/>
      </w:rPr>
      <w:t>WikiFin-SEA: Wikipedia-Grounded Financial Hallucination Benchmark  |  Agnes Jeni Makay  |  UNSW Sydney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682F" w14:textId="77777777" w:rsidR="00BE7F1D" w:rsidRDefault="00BE7F1D">
      <w:r>
        <w:separator/>
      </w:r>
    </w:p>
  </w:footnote>
  <w:footnote w:type="continuationSeparator" w:id="0">
    <w:p w14:paraId="1A03AC64" w14:textId="77777777" w:rsidR="00BE7F1D" w:rsidRDefault="00BE7F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FD8"/>
    <w:multiLevelType w:val="hybridMultilevel"/>
    <w:tmpl w:val="A8C890F0"/>
    <w:lvl w:ilvl="0" w:tplc="B0F4F316">
      <w:start w:val="1"/>
      <w:numFmt w:val="bullet"/>
      <w:lvlText w:val="•"/>
      <w:lvlJc w:val="left"/>
      <w:pPr>
        <w:ind w:left="720" w:hanging="360"/>
      </w:pPr>
      <w:rPr>
        <w:rFonts w:ascii="Arial" w:eastAsia="Arial" w:hAnsi="Arial" w:cs="Arial"/>
        <w:sz w:val="22"/>
        <w:szCs w:val="22"/>
      </w:rPr>
    </w:lvl>
    <w:lvl w:ilvl="1" w:tplc="3272BAF2">
      <w:numFmt w:val="decimal"/>
      <w:lvlText w:val=""/>
      <w:lvlJc w:val="left"/>
    </w:lvl>
    <w:lvl w:ilvl="2" w:tplc="4F74A568">
      <w:numFmt w:val="decimal"/>
      <w:lvlText w:val=""/>
      <w:lvlJc w:val="left"/>
    </w:lvl>
    <w:lvl w:ilvl="3" w:tplc="29AAA47E">
      <w:numFmt w:val="decimal"/>
      <w:lvlText w:val=""/>
      <w:lvlJc w:val="left"/>
    </w:lvl>
    <w:lvl w:ilvl="4" w:tplc="EF2C317C">
      <w:numFmt w:val="decimal"/>
      <w:lvlText w:val=""/>
      <w:lvlJc w:val="left"/>
    </w:lvl>
    <w:lvl w:ilvl="5" w:tplc="D2E64212">
      <w:numFmt w:val="decimal"/>
      <w:lvlText w:val=""/>
      <w:lvlJc w:val="left"/>
    </w:lvl>
    <w:lvl w:ilvl="6" w:tplc="3F02A38C">
      <w:numFmt w:val="decimal"/>
      <w:lvlText w:val=""/>
      <w:lvlJc w:val="left"/>
    </w:lvl>
    <w:lvl w:ilvl="7" w:tplc="CA4A0832">
      <w:numFmt w:val="decimal"/>
      <w:lvlText w:val=""/>
      <w:lvlJc w:val="left"/>
    </w:lvl>
    <w:lvl w:ilvl="8" w:tplc="C100C7C6">
      <w:numFmt w:val="decimal"/>
      <w:lvlText w:val=""/>
      <w:lvlJc w:val="left"/>
    </w:lvl>
  </w:abstractNum>
  <w:abstractNum w:abstractNumId="1" w15:restartNumberingAfterBreak="0">
    <w:nsid w:val="5ACD31D6"/>
    <w:multiLevelType w:val="hybridMultilevel"/>
    <w:tmpl w:val="F8DA590E"/>
    <w:lvl w:ilvl="0" w:tplc="E542DAE4">
      <w:start w:val="1"/>
      <w:numFmt w:val="bullet"/>
      <w:lvlText w:val="●"/>
      <w:lvlJc w:val="left"/>
      <w:pPr>
        <w:ind w:left="720" w:hanging="360"/>
      </w:pPr>
    </w:lvl>
    <w:lvl w:ilvl="1" w:tplc="F7A06608">
      <w:start w:val="1"/>
      <w:numFmt w:val="bullet"/>
      <w:lvlText w:val="○"/>
      <w:lvlJc w:val="left"/>
      <w:pPr>
        <w:ind w:left="1440" w:hanging="360"/>
      </w:pPr>
    </w:lvl>
    <w:lvl w:ilvl="2" w:tplc="C37CECBC">
      <w:start w:val="1"/>
      <w:numFmt w:val="bullet"/>
      <w:lvlText w:val="■"/>
      <w:lvlJc w:val="left"/>
      <w:pPr>
        <w:ind w:left="2160" w:hanging="360"/>
      </w:pPr>
    </w:lvl>
    <w:lvl w:ilvl="3" w:tplc="9E4408F6">
      <w:start w:val="1"/>
      <w:numFmt w:val="bullet"/>
      <w:lvlText w:val="●"/>
      <w:lvlJc w:val="left"/>
      <w:pPr>
        <w:ind w:left="2880" w:hanging="360"/>
      </w:pPr>
    </w:lvl>
    <w:lvl w:ilvl="4" w:tplc="068EF486">
      <w:start w:val="1"/>
      <w:numFmt w:val="bullet"/>
      <w:lvlText w:val="○"/>
      <w:lvlJc w:val="left"/>
      <w:pPr>
        <w:ind w:left="3600" w:hanging="360"/>
      </w:pPr>
    </w:lvl>
    <w:lvl w:ilvl="5" w:tplc="47EC90F2">
      <w:start w:val="1"/>
      <w:numFmt w:val="bullet"/>
      <w:lvlText w:val="■"/>
      <w:lvlJc w:val="left"/>
      <w:pPr>
        <w:ind w:left="4320" w:hanging="360"/>
      </w:pPr>
    </w:lvl>
    <w:lvl w:ilvl="6" w:tplc="1DF497E6">
      <w:start w:val="1"/>
      <w:numFmt w:val="bullet"/>
      <w:lvlText w:val="●"/>
      <w:lvlJc w:val="left"/>
      <w:pPr>
        <w:ind w:left="5040" w:hanging="360"/>
      </w:pPr>
    </w:lvl>
    <w:lvl w:ilvl="7" w:tplc="EA2666B6">
      <w:start w:val="1"/>
      <w:numFmt w:val="bullet"/>
      <w:lvlText w:val="●"/>
      <w:lvlJc w:val="left"/>
      <w:pPr>
        <w:ind w:left="5760" w:hanging="360"/>
      </w:pPr>
    </w:lvl>
    <w:lvl w:ilvl="8" w:tplc="E8F0BEB6">
      <w:start w:val="1"/>
      <w:numFmt w:val="bullet"/>
      <w:lvlText w:val="●"/>
      <w:lvlJc w:val="left"/>
      <w:pPr>
        <w:ind w:left="6480" w:hanging="360"/>
      </w:pPr>
    </w:lvl>
  </w:abstractNum>
  <w:num w:numId="1" w16cid:durableId="657421867">
    <w:abstractNumId w:val="1"/>
    <w:lvlOverride w:ilvl="0">
      <w:startOverride w:val="1"/>
    </w:lvlOverride>
  </w:num>
  <w:num w:numId="2" w16cid:durableId="30034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0B"/>
    <w:rsid w:val="00216B9C"/>
    <w:rsid w:val="006812D1"/>
    <w:rsid w:val="00BE7F1D"/>
    <w:rsid w:val="00F83F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DCA6"/>
  <w15:docId w15:val="{67E92ABA-EF18-4105-85C8-B46280B62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2647</Words>
  <Characters>15091</Characters>
  <Application>Microsoft Office Word</Application>
  <DocSecurity>0</DocSecurity>
  <Lines>125</Lines>
  <Paragraphs>35</Paragraphs>
  <ScaleCrop>false</ScaleCrop>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Agnes Jeni Makay</cp:lastModifiedBy>
  <cp:revision>2</cp:revision>
  <dcterms:created xsi:type="dcterms:W3CDTF">2026-06-25T07:08:00Z</dcterms:created>
  <dcterms:modified xsi:type="dcterms:W3CDTF">2026-06-25T08:46:00Z</dcterms:modified>
</cp:coreProperties>
</file>