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Головний екран користувача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378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Г</w:t>
      </w:r>
      <w:r>
        <w:rPr>
          <w:b w:val="false"/>
          <w:bCs w:val="false"/>
        </w:rPr>
        <w:t>оловний екран зустрічає користувача двома основними можливостями: реєстрація нового сервісу та проведення обміну вже зареєстрованого.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При натисканні на кнопку “Реєстрація сервісу” користувач переходить на сторінку створення нового сервісу.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При натисканні на кнопку “Заявка на обмін” користувач переходить на сторінку обміну вже зареєстрованого сервісу.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При натисканні на логотип, користувача з будь-якого етапа реєстрації (чи обміну) переадресовує на головний екран без збереження змін.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При натисканні на блок “Потрібна допомога”, запускається сторонній скрипт, який дає змогу зв’язатися з службою підтримки.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При натисканні на український (чи російський відповідно) флаг, інтерфейс клієнтської частини змінюється відповідно на російський (український).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Реєстрація сервісу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26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Е</w:t>
      </w:r>
      <w:r>
        <w:rPr>
          <w:b w:val="false"/>
          <w:bCs w:val="false"/>
        </w:rPr>
        <w:t>тап 1</w:t>
        <w:tab/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першому етапі користувачу слід заповнити три поля: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1) Оберіть магазин – з випадаючого списку магазинів необхідно вибрати потрібний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2) ПІБ співробітника – необхідно коректно ввести ПІБ співробітника. Коректні лише дані кирилицького алфавіту, цифри та інші спеціальні знаки – заборонені.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3) Номер телефону – необхідно коректно ввести номер мобільного телефону співробітника у заданому форматі.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7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Е</w:t>
      </w:r>
      <w:r>
        <w:rPr>
          <w:b w:val="false"/>
          <w:bCs w:val="false"/>
        </w:rPr>
        <w:t>тап 2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другому етапі користувачу потрібно заповнити чотири поля: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1) Дата придбання – дату слід вводити у форматі ДД.ММ.РРРР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2) Номер замовлення – коректно підтримує лише цифри, максимальна довжина – 50 символів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3) ПІБ покупця - необхідно коректно ввести ПІБ покупця. Коректні лише дані кирилицького алфавіту, цифри та інші спеціальні знаки – заборонені.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4) Номер телефону покупця - необхідно коректно ввести номер мобільного телефону покупця у заданому форматі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30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Е</w:t>
      </w:r>
      <w:r>
        <w:rPr>
          <w:b w:val="false"/>
          <w:bCs w:val="false"/>
        </w:rPr>
        <w:t>тап 3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даному етапі користувачу необхідно заповнити 4 поля: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1) Модель смарфтону – вибрати модель з випадаючого списка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2) IMEI – рядок , який складається лише з цифр, довжиною в 15 символів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3) Комплектація – вибрати з випадаючого списку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4) Вартість смартфону – чисельний формат, може бути нецілого типу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9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Е</w:t>
      </w:r>
      <w:r>
        <w:rPr>
          <w:b w:val="false"/>
          <w:bCs w:val="false"/>
        </w:rPr>
        <w:t>тап 4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четвертому етапі з введених даних формується Пам*ятка користувача, для фіналізації реєстрації необхідно поставити галочку в необхідному полі та натиснути “Зареєструвати сервіс”.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Проведення обміну</w:t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35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Е</w:t>
      </w:r>
      <w:r>
        <w:rPr>
          <w:b w:val="false"/>
          <w:bCs w:val="false"/>
        </w:rPr>
        <w:t>тап 1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даному етапі необхідно ввести IMEI смартфону, який вже зареєстровано до бази, проте обміну не було проведено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79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Етап 2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даному етапі необхідно поставити галочку до всіх пунктів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35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Етап 3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даному етапі необхідно поставити галочку до всіх пунктів.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91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Е</w:t>
      </w:r>
      <w:r>
        <w:rPr>
          <w:b w:val="false"/>
          <w:bCs w:val="false"/>
        </w:rPr>
        <w:t>тап 4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На даному етапі з введених даних, формується документ, який можна роздрукувати. Для фіналізації обміну необхідно натиснути галочку та кнопку “Провести обмін”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Форма логіну до панелі адміна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35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Щоб потрапити до цієї сторінки, необхідно вручну перейти по шляху ‘/admin’. Всі некоректні шляхи будуть переадресовані на головну сторінку.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Адмін панель. Реєстрація сервісів.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3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 даній секції адмін має змогу фільтрувати записи по: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1) номеру телефону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2) даті реєстрації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3) даті покупки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4) моделі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5) статусу</w:t>
      </w:r>
    </w:p>
    <w:p>
      <w:pPr>
        <w:pStyle w:val="Normal"/>
        <w:jc w:val="both"/>
        <w:rPr>
          <w:b w:val="false"/>
          <w:b w:val="false"/>
          <w:bCs w:val="false"/>
        </w:rPr>
      </w:pPr>
      <w:bookmarkStart w:id="0" w:name="__DdeLink__14_3984058047"/>
      <w:bookmarkEnd w:id="0"/>
      <w:r>
        <w:rPr>
          <w:b w:val="false"/>
          <w:bCs w:val="false"/>
        </w:rPr>
        <w:t>Також адмін має змогу експортувати отфільтровані дані до Ексель-формату.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79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 даній секції адмін має змогу фільтрувати записи по: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1) номеру телефону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2) даті обміну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3) даті покупки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4) моделі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5) компенсації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Також адмін має змогу експортувати отфільтровані дані до Ексель-формату.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101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</w:t>
      </w:r>
      <w:r>
        <w:rPr>
          <w:b w:val="false"/>
          <w:bCs w:val="false"/>
        </w:rPr>
        <w:t xml:space="preserve"> даній секції адмін має змогу завантажити нові шаблони для генерації файлів. Файли потрібні бути формату .docx (ворд). Більш детальна інструкція описана в самій секції.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40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Щ</w:t>
      </w:r>
      <w:r>
        <w:rPr>
          <w:b w:val="false"/>
          <w:bCs w:val="false"/>
        </w:rPr>
        <w:t>об відредагувати значення відсотків , необхідно заповнити ОБИДВА поля та натиснути “Оновити”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035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 даній секції можна видаляти записи та додавати їх. Для коректного відображення слід заповнювати обидва поля як для української так і для російської мови.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711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 даній секції можна додавати нових адмінів, змінювати їх права, видаляти їх.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91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В даній секції є можливість редагування вмісту вспливаючих вікон.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91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</w:t>
      </w:r>
      <w:r>
        <w:rPr>
          <w:b w:val="false"/>
          <w:bCs w:val="false"/>
        </w:rPr>
        <w:t xml:space="preserve"> даній секції адмін має змогу оновлювати та видаляти записи.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 xml:space="preserve">Mlab 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>sams_helper</w:t>
      </w:r>
    </w:p>
    <w:p>
      <w:pPr>
        <w:pStyle w:val="Normal"/>
        <w:jc w:val="both"/>
        <w:rPr/>
      </w:pPr>
      <w:r>
        <w:rPr>
          <w:b w:val="false"/>
          <w:bCs w:val="false"/>
        </w:rPr>
        <w:t>G2WYxvVmRQSeXNg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r>
        <w:rPr>
          <w:b w:val="false"/>
          <w:bCs w:val="false"/>
        </w:rPr>
        <w:t>gmail</w:t>
      </w:r>
    </w:p>
    <w:p>
      <w:pPr>
        <w:pStyle w:val="Normal"/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jc w:val="both"/>
        <w:rPr/>
      </w:pPr>
      <w:hyperlink r:id="rId20">
        <w:r>
          <w:rPr>
            <w:rStyle w:val="InternetLink"/>
            <w:b w:val="false"/>
            <w:bCs w:val="false"/>
          </w:rPr>
          <w:t>sams.helper@gmail.com</w:t>
        </w:r>
      </w:hyperlink>
    </w:p>
    <w:p>
      <w:pPr>
        <w:pStyle w:val="Normal"/>
        <w:jc w:val="both"/>
        <w:rPr/>
      </w:pPr>
      <w:r>
        <w:rPr>
          <w:b w:val="false"/>
          <w:bCs w:val="false"/>
        </w:rPr>
        <w:t>G2WYxvVmRQSeXNg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ource Han Sans CN Regular" w:cs="Lohit Devanagari"/>
      <w:color w:val="00000A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mailto:sams.helper@gmail.com" TargetMode="Externa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LibreOffice/5.4.6.2$Linux_X86_64 LibreOffice_project/40$Build-2</Application>
  <Pages>10</Pages>
  <Words>539</Words>
  <Characters>3357</Characters>
  <CharactersWithSpaces>3845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2019-03-05T10:32:45Z</dcterms:created>
  <dc:creator/>
  <dc:description/>
  <dc:language>en-US</dc:language>
  <cp:lastModifiedBy/>
  <dcterms:modified xsi:type="dcterms:W3CDTF">2019-03-05T11:44:14Z</dcterms:modified>
  <cp:revision>6</cp:revision>
  <dc:subject/>
  <dc:title/>
</cp:coreProperties>
</file>