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NOTES</w:t>
      </w:r>
    </w:p>
    <w:p>
      <w:pPr>
        <w:pStyle w:val="Heading1"/>
        <w:spacing w:lineRule="auto"/>
      </w:pPr>
      <w:r>
        <w:rPr>
          <w:sz w:val="60"/>
        </w:rPr>
        <w:t xml:space="preserve">HORIZON GRID</w:t>
      </w:r>
    </w:p>
    <w:p>
      <w:pPr>
        <w:spacing w:lineRule="auto"/>
      </w:pPr>
      <w:r>
        <w:rPr>
          <w:sz w:val="26"/>
        </w:rPr>
        <w:t xml:space="preserve">Release Notes</w:t>
      </w:r>
    </w:p>
    <w:p>
      <w:pPr>
        <w:spacing w:lineRule="auto"/>
      </w:pPr>
      <w:r>
        <w:rPr/>
      </w:r>
    </w:p>
    <w:p>
      <w:pPr>
        <w:spacing w:lineRule="auto"/>
      </w:pPr>
      <w:r>
        <w:rPr>
          <w:b/>
        </w:rPr>
        <w:t xml:space="preserve">Version:</w:t>
      </w:r>
      <w:r>
        <w:rPr/>
        <w:t xml:space="preserve"> 0.3.0</w:t>
      </w:r>
    </w:p>
    <w:p>
      <w:pPr>
        <w:spacing w:lineRule="auto"/>
      </w:pPr>
      <w:r>
        <w:rPr>
          <w:b/>
        </w:rPr>
        <w:t xml:space="preserve">Documentation prepared:</w:t>
      </w:r>
      <w:r>
        <w:rPr/>
        <w:t xml:space="preserve"> 2026-08-24</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Release Notes</w:t>
      </w:r>
    </w:p>
    <w:p>
      <w:pPr>
        <w:pStyle w:val="Heading2"/>
        <w:spacing w:lineRule="auto"/>
      </w:pPr>
      <w:r>
        <w:rPr/>
        <w:t xml:space="preserve">v0.3.0 — Pentest Suite: scope-enforced assessments and gated real-exploit validation</w:t>
      </w:r>
    </w:p>
    <w:p>
      <w:pPr>
        <w:spacing w:lineRule="auto"/>
      </w:pPr>
      <w:r>
        <w:rPr/>
        <w:t xml:space="preserve">A new, standalone assessment subsystem for authorized security testing: declare a scope, add targets inside it, and run an automated discovery/enumeration/vulnerability-assessment pipeline against them, completely separate from the existing per-investigation Security Assessment Toolkit (which is untouched). Findings carry a confidence rating alongside severity, an AI Security Analyst can explain any finding or summarize a whole assessment in plain language, and administrators get a new, heavily gated capability: running a real Metasploit exploit module against a finding that has a matched CVE.</w:t>
      </w:r>
    </w:p>
    <w:p>
      <w:pPr>
        <w:spacing w:lineRule="auto"/>
      </w:pPr>
      <w:r>
        <w:rPr/>
        <w:t xml:space="preserve">That last piece is real, not a simulation, and is gated accordingly: only administrators can reach it, only for a finding with a real CVE match, only after manually searching and picking one specific module, and real execution (as opposed to a safe, non-exploiting "check") requires an explicit confirmation on every single request. The target host is always locked to the finding's own real target regardless of what's entered in the options form. A dedicated adversarial security review ran before release specifically to try to break these guarantees — it found and closed one real confidentiality gap (exploit-attempt transcripts were briefly readable by non-admin roles) and hardened several other defense-in-depth points; every fix is covered by a new automated test. Two further real bugs were found and fixed during live testing against an actual running Metasploit instance (a message-encoding mismatch that silently made Metasploit look unreachable, and a UI dialog that could hide its own action buttons for a long option list) — see </w:t>
      </w:r>
      <w:r>
        <w:rPr/>
        <w:t xml:space="preserve">CHANGELOG.md</w:t>
      </w:r>
      <w:r>
        <w:rPr/>
        <w:t xml:space="preserve">'s </w:t>
      </w:r>
      <w:r>
        <w:rPr/>
        <w:t xml:space="preserve">[0.3.0]</w:t>
      </w:r>
      <w:r>
        <w:rPr/>
        <w:t xml:space="preserve"> entry and </w:t>
      </w:r>
      <w:r>
        <w:rPr/>
        <w:t xml:space="preserve">docs/PENTEST_SUITE.md</w:t>
      </w:r>
      <w:r>
        <w:rPr/>
        <w:t xml:space="preserve"> for full detail.</w:t>
      </w:r>
    </w:p>
    <w:p>
      <w:pPr>
        <w:spacing w:lineRule="auto"/>
      </w:pPr>
      <w:r>
        <w:rPr/>
        <w:t xml:space="preserve">Explicitly verified, not just claimed: the backend test suite grew from 404 to 432 passing tests with zero regressions, and the feature was verified live end-to-end against a real, running Metasploit installation — a real module search by CVE, real module metadata, and a real non-exploiting check run against an authorized test target, honestly reporting what it actually found rather than a fabricated result either way. This subsystem currently requires the backend's Docker image to include Metasploit Framework at build time; a fresh install that hasn't finished that build degrades gracefully (the feature reports itself unavailable) rather than failing.</w:t>
      </w:r>
    </w:p>
    <w:p>
      <w:pPr>
        <w:pStyle w:val="Heading2"/>
        <w:spacing w:lineRule="auto"/>
      </w:pPr>
      <w:r>
        <w:rPr/>
        <w:t xml:space="preserve">v0.2.5 — Security Assessment panel visibility and friction fixes</w:t>
      </w:r>
    </w:p>
    <w:p>
      <w:pPr>
        <w:spacing w:lineRule="auto"/>
      </w:pPr>
      <w:r>
        <w:rPr/>
        <w:t xml:space="preserve">Two real bugs found and fixed while live-testing the Security Assessment Toolkit (the port scanner UI) against a fresh install. Both frontend-only: no backend logic, database schema, or API contract changed, confirmed by a full backend regression run (383 passed, 39 skipped, zero regressions) before and after.</w:t>
      </w:r>
    </w:p>
    <w:p>
      <w:pPr>
        <w:spacing w:lineRule="auto"/>
      </w:pPr>
      <w:r>
        <w:rPr/>
        <w:t xml:space="preserve">The Security Assessment panel -- including its "Run" trigger form -- was silently disappearing with no explanation whenever an investigation's overall status ended up </w:t>
      </w:r>
      <w:r>
        <w:rPr/>
        <w:t xml:space="preserve">FAILED</w:t>
      </w:r>
      <w:r>
        <w:rPr/>
        <w:t xml:space="preserve">, even when every provider had succeeded, because it was incorrectly gated alongside panels that genuinely need a successful AI final assessment. It now renders whenever the investigation reached either terminal state. Separately, the target-confirmation field required retyping the exact IOC value with zero feedback on a mismatch, silently disabling the Run button on a single stray space -- replaced with a plain read-only target display, keeping the one authorization checkbox as the sole confirmation gate.</w:t>
      </w:r>
    </w:p>
    <w:p>
      <w:pPr>
        <w:spacing w:lineRule="auto"/>
      </w:pPr>
      <w:r>
        <w:rPr/>
        <w:t xml:space="preserve">Both bugs were reproduced live against a real investigation and a real Nmap scan, not just caught by unit tests. No manual upgrade step is required; re-running the installer/package on an existing install preserves your configuration and data as always.</w:t>
      </w:r>
    </w:p>
    <w:p>
      <w:pPr>
        <w:pStyle w:val="Heading2"/>
        <w:spacing w:lineRule="auto"/>
      </w:pPr>
      <w:r>
        <w:rPr/>
        <w:t xml:space="preserve">v0.2.4 — Original visual identity and branding pass</w:t>
      </w:r>
    </w:p>
    <w:p>
      <w:pPr>
        <w:spacing w:lineRule="auto"/>
      </w:pPr>
      <w:r>
        <w:rPr/>
        <w:t xml:space="preserve">A professional branding + UI/UX pass across the entire application -- previously the product name and tagline ("Every Signal. One Operational Picture.") were barely visible anywhere in the running app. This release is presentation-only: no backend logic, database schema, authentication, IOC processing, AI/provider logic, port scanner logic, or admin permissions were modified, confirmed by a full backend regression run (383 passed, 39 skipped, zero regressions) and a clean frontend typecheck before and after.</w:t>
      </w:r>
    </w:p>
    <w:p>
      <w:pPr>
        <w:spacing w:lineRule="auto"/>
      </w:pPr>
      <w:r>
        <w:rPr/>
        <w:t xml:space="preserve">New: an original visual identity (a CRT-phosphor teal-cyan primary color against a near-black anodized-steel shell), an original geometric logo mark that depicts the tagline itself (a horizon line with two signal nodes converging on one detection node), a six-state accessible operational-status language used consistently everywhere a status appears, a new </w:t>
      </w:r>
      <w:r>
        <w:rPr/>
        <w:t xml:space="preserve">/about</w:t>
      </w:r>
      <w:r>
        <w:rPr/>
        <w:t xml:space="preserve"> page, and HORIZON GRID branding plus page numbering and Investigation IDs on every exported report (PDF/CSV/Markdown).</w:t>
      </w:r>
    </w:p>
    <w:p>
      <w:pPr>
        <w:spacing w:lineRule="auto"/>
      </w:pPr>
      <w:r>
        <w:rPr/>
        <w:t xml:space="preserve">One real bug was self-discovered and fixed during this release's own screenshot QA pass: a React hydration mismatch on the new </w:t>
      </w:r>
      <w:r>
        <w:rPr/>
        <w:t xml:space="preserve">/about</w:t>
      </w:r>
      <w:r>
        <w:rPr/>
        <w:t xml:space="preserve"> page, caused by reading client-only session state directly in the render body instead of after mount.</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v0.2.3 — Mission-critical deployment hardening</w:t>
      </w:r>
    </w:p>
    <w:p>
      <w:pPr>
        <w:spacing w:lineRule="auto"/>
      </w:pPr>
      <w:r>
        <w:rPr/>
        <w:t xml:space="preserve">A dedicated reliability and security review for a one-time install at a remote, physically-inaccessible site with no developer access afterward. 18 real gaps were found and fixed — 2 of them self-discovered during the review itself. Every service now restarts automatically on a crash (previously only 2 of 8 did), a real dependency-aware health check (</w:t>
      </w:r>
      <w:r>
        <w:rPr/>
        <w:t xml:space="preserve">/health/detailed</w:t>
      </w:r>
      <w:r>
        <w:rPr/>
        <w:t xml:space="preserve">) backs a new 5-minute watchdog on both platforms, both platforms now auto-start at boot (a self-discovered bug meant Linux's systemd unit was never actually enabled, despite the unit file itself being correct), and both platforms got a real, tested database restore procedure plus scheduled nightly backups — previously only manual/pre-upgrade backups existed, with no restore procedure at all beyond a self-contradictory manual instruction.</w:t>
      </w:r>
    </w:p>
    <w:p>
      <w:pPr>
        <w:spacing w:lineRule="auto"/>
      </w:pPr>
      <w:r>
        <w:rPr/>
        <w:t xml:space="preserve">On the security side: the SSRF guard on the local AI backend's outbound URL now covers the actual investigation call path (not just the connection-test button), login attempts are now rate-limited, the API's interactive documentation is disabled in production, and a request-body-size limit closes an unbounded-input gap. A page-crashing bug in the Relationship Graph's "View as list" toggle was found and fixed, along with a dead-code bug that meant provider network-error retries had no real effect for most providers.</w:t>
      </w:r>
    </w:p>
    <w:p>
      <w:pPr>
        <w:spacing w:lineRule="auto"/>
      </w:pPr>
      <w:r>
        <w:rPr/>
        <w:t xml:space="preserve">Full backend suite: 380 passed, 39 skipped. A 3-hour soak test against the live stack completed cleanly — flat memory, zero spontaneous restarts. See the Mission-Critical Operations Manual and Mission-Critical Certification Report for complete detail, including honestly disclosed limitations (no off-site backup option, no disk-space alerting, a live elevated Windows install not performed this release).</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v0.2.2 — Independent re-verification: 7 real bugs found and fixed</w:t>
      </w:r>
    </w:p>
    <w:p>
      <w:pPr>
        <w:spacing w:lineRule="auto"/>
      </w:pPr>
      <w:r>
        <w:rPr/>
        <w:t xml:space="preserve">The v0.2.1 cancellation fix was independently re-verified rather than taken on faith: nine separate reviewers, each reading the real code fresh, re-proved the original before/after claim directly from git history, then tried hard to break the result — live browser automation of the full UI flow, every real scan profile and target type, every documented failure condition, a dedicated adversarial security pass, real concurrency races, and full regression of the rest of the application. That pass found four real defects in the scanner itself and three unrelated ones elsewhere. All seven are fixed, tested, and live-verified in this release; nothing here was assumed correct because a test suite stayed green.</w:t>
      </w:r>
    </w:p>
    <w:p>
      <w:pPr>
        <w:spacing w:lineRule="auto"/>
      </w:pPr>
      <w:r>
        <w:rPr>
          <w:b/>
        </w:rPr>
        <w:t xml:space="preserve">Port scanner:</w:t>
      </w:r>
      <w:r>
        <w:rPr/>
        <w:t xml:space="preserve"> an IPv6 scan previously never actually probed the target (missing a required nmap flag) yet reported a normal "clean" result — now fixed, and a real IPv6 scan correctly reports the target as up with its actual port states. A mistyped or unknown scan profile was silently accepted and also reported as a clean scan with no error anywhere — now rejected up front with a clear message. A malformed scan target could crash the request with a generic server error — now rejected cleanly like every other invalid request. A rare race during heavy concurrent use could let a scan's own completion silently overwrite a status something else had already recorded for it — now guarded, matching the same protection cancellation already had.</w:t>
      </w:r>
    </w:p>
    <w:p>
      <w:pPr>
        <w:spacing w:lineRule="auto"/>
      </w:pPr>
      <w:r>
        <w:rPr>
          <w:b/>
        </w:rPr>
        <w:t xml:space="preserve">Also fixed, found while regression-testing the rest of the app:</w:t>
      </w:r>
      <w:r>
        <w:rPr/>
        <w:t xml:space="preserve"> the Spamhaus threat-intelligence provider could misread a "your DNS resolver isn't allowed to query us" rejection as a positive malicious finding, which could flag a genuinely clean domain as malicious depending on your deployment's DNS setup. An admin losing a rare simultaneous "disable this account" race against another admin got a confusing generic session error instead of a clear explanation. An AI-generated assessment could occasionally cite specific evidence in its written summary while leaving the structured evidence list empty; it's now held to the same evidence-traceability standard the rest of the platform already enforces.</w:t>
      </w:r>
    </w:p>
    <w:p>
      <w:pPr>
        <w:spacing w:lineRule="auto"/>
      </w:pPr>
      <w:r>
        <w:rPr/>
        <w:t xml:space="preserve">No manual upgrade step is required; re-running the installer on an existing install preserves your configuration and data as always.</w:t>
      </w:r>
    </w:p>
    <w:p>
      <w:pPr>
        <w:pStyle w:val="Heading2"/>
        <w:spacing w:lineRule="auto"/>
      </w:pPr>
      <w:r>
        <w:rPr/>
        <w:t xml:space="preserve">v0.2.1 — Port scanning: cancellation added</w:t>
      </w:r>
    </w:p>
    <w:p>
      <w:pPr>
        <w:spacing w:lineRule="auto"/>
      </w:pPr>
      <w:r>
        <w:rPr/>
        <w:t xml:space="preserve">This is a small, targeted release. A forensic audit was requested of the Security Assessment Toolkit's Nmap port scanner after a report that it wasn't working correctly. The audit traced the entire pipeline — frontend, API, validation, scanner, subprocess execution, result parsing, UI — and found every stage already working correctly against real local targets. The one real, confirmed gap: </w:t>
      </w:r>
      <w:r>
        <w:rPr>
          <w:b/>
        </w:rPr>
        <w:t xml:space="preserve">there was no way to cancel a scan once started.</w:t>
      </w:r>
      <w:r>
        <w:rPr/>
        <w:t xml:space="preserve"> That's now fixed — a "Cancel Scan" button genuinely stops the underlying scan process (not just its displayed status), survives a backend restart without getting stuck, and is covered by 5 new tests including a live in-flight cancellation. See the Backend Documentation's Security Assessment Toolkit chapter for the full technical detail, and the User Manual's Security Assessment section for what you'll actually see on screen.</w:t>
      </w:r>
    </w:p>
    <w:p>
      <w:pPr>
        <w:spacing w:lineRule="auto"/>
      </w:pPr>
      <w:r>
        <w:rPr/>
        <w:t xml:space="preserve">No other behavior changed in this release; nothing about upgrading from v0.2.0 requires any extra step.</w:t>
      </w:r>
    </w:p>
    <w:p>
      <w:pPr>
        <w:pStyle w:val="Heading2"/>
        <w:spacing w:lineRule="auto"/>
      </w:pPr>
      <w:r>
        <w:rPr/>
        <w:t xml:space="preserve">What's new in v0.2.0</w:t>
      </w:r>
    </w:p>
    <w:p>
      <w:pPr>
        <w:spacing w:lineRule="auto"/>
      </w:pPr>
      <w:r>
        <w:rPr/>
        <w:t xml:space="preserve">HORIZON GRID is the renamed, significantly extended release of this platform (previously "IOC Intelligence Platform"). If you're deciding whether this release matters to you, here's the short version:</w:t>
      </w:r>
    </w:p>
    <w:p>
      <w:pPr>
        <w:spacing w:lineRule="auto"/>
      </w:pPr>
      <w:r>
        <w:rPr>
          <w:b/>
        </w:rPr>
        <w:t xml:space="preserve">Five new AI backends (v0.2.0).</w:t>
      </w:r>
      <w:r>
        <w:rPr/>
        <w:t xml:space="preserve"> Kimi (Moonshot AI), DeepSeek, xAI (Grok), Mistral AI, and OpenRouter join the existing six (Ollama, Anthropic, Bedrock, Gemini, Groq, OpenAI), bringing the total to eleven — each with a real live model-discovery endpoint and a real live connection test, not a static placeholder. OpenRouter in particular gives access to hundreds of underlying models from many different companies through a single API. A real Windows installer packaging bug was also found and fixed in this release: every prior installer build silently bundled the local development Python environment, making it roughly 8x larger than it needed to be with zero functional benefit.</w:t>
      </w:r>
    </w:p>
    <w:p>
      <w:pPr>
        <w:spacing w:lineRule="auto"/>
      </w:pPr>
      <w:r>
        <w:rPr>
          <w:b/>
        </w:rPr>
        <w:t xml:space="preserve">A real operational picture, not just a search box.</w:t>
      </w:r>
      <w:r>
        <w:rPr/>
        <w:t xml:space="preserve"> A new Executive Dashboard gives you seven live metrics — active investigations, high-risk indicator counts, case load, average threat score, provider fleet health, and AI reliability — the moment you open the platform, backed by a real AI-generated (or plainly-labeled fallback) narrative explaining what the numbers mean. A new Provider Health page shows exactly which of your 18 configured intelligence sources are working right now, with real success rates and latency, not just "configured/not configured."</w:t>
      </w:r>
    </w:p>
    <w:p>
      <w:pPr>
        <w:spacing w:lineRule="auto"/>
      </w:pPr>
      <w:r>
        <w:rPr>
          <w:b/>
        </w:rPr>
        <w:t xml:space="preserve">A threat score you can actually audit.</w:t>
      </w:r>
      <w:r>
        <w:rPr/>
        <w:t xml:space="preserve"> Risk scoring is no longer 100% AI-generated. A new deterministic scoring engine computes the number from real provider evidence and correlation data, with documented weights and a version stamp on every assessment — the AI narrates the score, it cannot invent or override it. See the dedicated Threat Scoring guide for the exact formula.</w:t>
      </w:r>
    </w:p>
    <w:p>
      <w:pPr>
        <w:spacing w:lineRule="auto"/>
      </w:pPr>
      <w:r>
        <w:rPr>
          <w:b/>
        </w:rPr>
        <w:t xml:space="preserve">Two new intelligence sources.</w:t>
      </w:r>
      <w:r>
        <w:rPr/>
        <w:t xml:space="preserve"> urlscan.io and Google Safe Browsing are now built-in, with the same failure-safety guarantee every other provider follows: an unreachable or misconfigured source is always reported as unknown or an error, never mistaken for a "safe" result.</w:t>
      </w:r>
    </w:p>
    <w:p>
      <w:pPr>
        <w:spacing w:lineRule="auto"/>
      </w:pPr>
      <w:r>
        <w:rPr>
          <w:b/>
        </w:rPr>
        <w:t xml:space="preserve">Real fixes from real testing, not assumptions.</w:t>
      </w:r>
      <w:r>
        <w:rPr/>
        <w:t xml:space="preserve"> This release went through a genuine adversarial testing pass — including live load testing (a real concurrency bug in the Provider Health page was found and fixed, taking it from complete failure under load to a sub-2-second response), a real security review that found and closed a scoring-manipulation gap, and a real installer failure that was reported, root-caused, and fixed rather than worked around. The full findings are in the Final Release QA Report.</w:t>
      </w:r>
    </w:p>
    <w:p>
      <w:pPr>
        <w:pStyle w:val="Heading2"/>
        <w:spacing w:lineRule="auto"/>
      </w:pPr>
      <w:r>
        <w:rPr/>
        <w:t xml:space="preserve">Upgrading from a previous install</w:t>
      </w:r>
    </w:p>
    <w:p>
      <w:pPr>
        <w:spacing w:lineRule="auto"/>
      </w:pPr>
      <w:r>
        <w:rPr/>
        <w:t xml:space="preserve">Re-running the installer on an existing install preserves your configuration, credentials, and all investigation/case/watchlist data — nothing about this release requires starting over. Internal identifiers (data folder location, database name) are unchanged from before the rename specifically so an upgrade is safe.</w:t>
      </w:r>
    </w:p>
    <w:p>
      <w:pPr>
        <w:pStyle w:val="Heading2"/>
        <w:spacing w:lineRule="auto"/>
      </w:pPr>
      <w:r>
        <w:rPr/>
        <w:t xml:space="preserve">Known limitations (current, as of v0.2.5 -- unchanged by the v0.2.5 fixes or the v0.2.4 branding pass, both of which touched presentation only)</w:t>
      </w:r>
    </w:p>
    <w:p>
      <w:pPr>
        <w:numPr>
          <w:ilvl w:val="0"/>
          <w:numId w:val="1"/>
        </w:numPr>
        <w:spacing w:lineRule="auto"/>
      </w:pPr>
      <w:r>
        <w:rPr/>
        <w:t xml:space="preserve">No automated host-disk-space alerting, and no retention/cleanup job for ever-growing investigation tables.</w:t>
      </w:r>
    </w:p>
    <w:p>
      <w:pPr>
        <w:numPr>
          <w:ilvl w:val="0"/>
          <w:numId w:val="1"/>
        </w:numPr>
        <w:spacing w:lineRule="auto"/>
      </w:pPr>
      <w:r>
        <w:rPr/>
        <w:t xml:space="preserve">No off-host/off-site backup copy option — backups are local-disk-only, which does not protect a genuinely remote site against the host/disk itself failing.</w:t>
      </w:r>
    </w:p>
    <w:p>
      <w:pPr>
        <w:numPr>
          <w:ilvl w:val="0"/>
          <w:numId w:val="1"/>
        </w:numPr>
        <w:spacing w:lineRule="auto"/>
      </w:pPr>
      <w:r>
        <w:rPr/>
        <w:t xml:space="preserve">A narrow DNS-rebinding TOCTOU window remains on the SSRF check (validates a resolution snapshot; the real outbound call re-resolves independently afterward).</w:t>
      </w:r>
    </w:p>
    <w:p>
      <w:pPr>
        <w:numPr>
          <w:ilvl w:val="0"/>
          <w:numId w:val="1"/>
        </w:numPr>
        <w:spacing w:lineRule="auto"/>
      </w:pPr>
      <w:r>
        <w:rPr/>
        <w:t xml:space="preserve">Neo4j and OpenSearch remain fully provisioned (~1.5–2 GB RAM) with zero actual application traffic — a real resource cost with no current benefit, flagged as an open product question rather than resolved unilaterally.</w:t>
      </w:r>
    </w:p>
    <w:p>
      <w:pPr>
        <w:numPr>
          <w:ilvl w:val="0"/>
          <w:numId w:val="1"/>
        </w:numPr>
        <w:spacing w:lineRule="auto"/>
      </w:pPr>
      <w:r>
        <w:rPr/>
        <w:t xml:space="preserve">No frontend test infrastructure exists (</w:t>
      </w:r>
      <w:r>
        <w:rPr/>
        <w:t xml:space="preserve">vitest</w:t>
      </w:r>
      <w:r>
        <w:rPr/>
        <w:t xml:space="preserve"> is wired into </w:t>
      </w:r>
      <w:r>
        <w:rPr/>
        <w:t xml:space="preserve">package.json</w:t>
      </w:r>
      <w:r>
        <w:rPr/>
        <w:t xml:space="preserve">, but zero test files exist anywhere in the tree).</w:t>
      </w:r>
    </w:p>
    <w:p>
      <w:pPr>
        <w:numPr>
          <w:ilvl w:val="0"/>
          <w:numId w:val="1"/>
        </w:numPr>
        <w:spacing w:lineRule="auto"/>
      </w:pPr>
      <w:r>
        <w:rPr/>
        <w:t xml:space="preserve">A live, elevated, end-to-end Windows installer run was not performed for v0.2.3 (requires an interactive UAC prompt); the installer's packaged contents were verified directly instead.</w:t>
      </w:r>
    </w:p>
    <w:p>
      <w:pPr>
        <w:numPr>
          <w:ilvl w:val="0"/>
          <w:numId w:val="1"/>
        </w:numPr>
        <w:spacing w:lineRule="auto"/>
      </w:pPr>
      <w:r>
        <w:rPr/>
        <w:t xml:space="preserve">If you configure a local AI model (Ollama) as your active backend, the AI-generated executive summary can be slower under heavy </w:t>
      </w:r>
      <w:r>
        <w:rPr/>
        <w:t xml:space="preserve">concurrent</w:t>
      </w:r>
      <w:r>
        <w:rPr/>
        <w:t xml:space="preserve"> load, since a single local model processes generation requests one at a time. This does not affect the accuracy of any number shown, and does not affect the Dashboard's KPI tiles or the Provider Health page, both plain database reads independent of AI backend choice.</w:t>
      </w:r>
    </w:p>
    <w:p>
      <w:pPr>
        <w:numPr>
          <w:ilvl w:val="0"/>
          <w:numId w:val="1"/>
        </w:numPr>
        <w:spacing w:lineRule="auto"/>
      </w:pPr>
      <w:r>
        <w:rPr/>
        <w:t xml:space="preserve">A minor, disclosed hardening item remains in the scoring engine's handling of a malformed numeric provider value (NaN/Infinity) — not exploitable by any currently-integrated provider, tracked as a future improvement.</w:t>
      </w:r>
    </w:p>
    <w:p>
      <w:pPr>
        <w:pStyle w:val="Heading2"/>
        <w:spacing w:lineRule="auto"/>
      </w:pPr>
      <w:r>
        <w:rPr/>
        <w:t xml:space="preserve">Verdict</w:t>
      </w:r>
    </w:p>
    <w:p>
      <w:pPr>
        <w:spacing w:lineRule="auto"/>
      </w:pPr>
      <w:r>
        <w:rPr>
          <w:b/>
        </w:rPr>
        <w:t xml:space="preserve">MISSION-CRITICAL READY WITH DOCUMENTED LIMITATIONS</w:t>
      </w:r>
      <w:r>
        <w:rPr/>
        <w:t xml:space="preserve"> (as of v0.2.3, unchanged through v0.2.4 and v0.2.5). See </w:t>
      </w:r>
      <w:r>
        <w:rPr/>
        <w:t xml:space="preserve">MISSION_CRITICAL_CERTIFICATION_REPORT.md</w:t>
      </w:r>
      <w:r>
        <w:rPr/>
        <w:t xml:space="preserve"> for the full evidence behind this verdict; neither the v0.2.4 branding pass nor the v0.2.5 fixes touched anything this verdict covers.</w:t>
      </w:r>
    </w:p>
    <w:p>
      <w:r>
        <w:br w:type="page"/>
      </w:r>
    </w:p>
    <w:p>
      <w:pPr>
        <w:pStyle w:val="Heading1"/>
        <w:spacing w:lineRule="auto"/>
      </w:pPr>
      <w:r>
        <w:rPr/>
        <w:t xml:space="preserve">Linux Release Notes</w:t>
      </w:r>
    </w:p>
    <w:p>
      <w:pPr>
        <w:spacing w:lineRule="auto"/>
      </w:pPr>
      <w:r>
        <w:rPr/>
        <w:t xml:space="preserve">We're excited to bring </w:t>
      </w:r>
      <w:r>
        <w:rPr>
          <w:b/>
        </w:rPr>
        <w:t xml:space="preserve">HORIZON GRID to Linux</w:t>
      </w:r>
      <w:r>
        <w:rPr/>
        <w:t xml:space="preserve">. If you've been running HORIZON GRID on Windows and asked when Linux support was coming, the answer is now -- this release adds native, real support for </w:t>
      </w:r>
      <w:r>
        <w:rPr>
          <w:b/>
        </w:rPr>
        <w:t xml:space="preserve">Ubuntu 24.04 LTS, Ubuntu 22.04 LTS, and Debian 12 (bookworm)</w:t>
      </w:r>
      <w:r>
        <w:rPr/>
        <w:t xml:space="preserve">.</w:t>
      </w:r>
    </w:p>
    <w:p>
      <w:pPr>
        <w:pStyle w:val="Heading2"/>
        <w:spacing w:lineRule="auto"/>
      </w:pPr>
      <w:r>
        <w:rPr/>
        <w:t xml:space="preserve">What you get</w:t>
      </w:r>
    </w:p>
    <w:p>
      <w:pPr>
        <w:spacing w:lineRule="auto"/>
      </w:pPr>
      <w:r>
        <w:rPr/>
        <w:t xml:space="preserve">This isn't a stripped-down or "coming later" port -- it's the exact same application you already know: the same investigation pipeline, threat scoring, AI-assisted analysis, provider integrations, dashboards, and case management, running from the same code as the Windows release. There is no feature gap to work around and nothing to relearn.</w:t>
      </w:r>
    </w:p>
    <w:p>
      <w:pPr>
        <w:spacing w:lineRule="auto"/>
      </w:pPr>
      <w:r>
        <w:rPr/>
        <w:t xml:space="preserve">Installation is a familiar native experience for Linux users: a standard </w:t>
      </w:r>
      <w:r>
        <w:rPr/>
        <w:t xml:space="preserve">.deb</w:t>
      </w:r>
      <w:r>
        <w:rPr/>
        <w:t xml:space="preserve"> package you install with </w:t>
      </w:r>
      <w:r>
        <w:rPr/>
        <w:t xml:space="preserve">apt</w:t>
      </w:r>
      <w:r>
        <w:rPr/>
        <w:t xml:space="preserve">, a guided terminal setup wizard (the direct counterpart to the Windows setup wizard) that walks you through your administrator account, AI configuration, and threat intelligence providers, and a simple </w:t>
      </w:r>
      <w:r>
        <w:rPr/>
        <w:t xml:space="preserve">horizon-grid</w:t>
      </w:r>
      <w:r>
        <w:rPr/>
        <w:t xml:space="preserve"> command for everyday operation (</w:t>
      </w:r>
      <w:r>
        <w:rPr/>
        <w:t xml:space="preserve">start</w:t>
      </w:r>
      <w:r>
        <w:rPr/>
        <w:t xml:space="preserve">, </w:t>
      </w:r>
      <w:r>
        <w:rPr/>
        <w:t xml:space="preserve">stop</w:t>
      </w:r>
      <w:r>
        <w:rPr/>
        <w:t xml:space="preserve">, </w:t>
      </w:r>
      <w:r>
        <w:rPr/>
        <w:t xml:space="preserve">status</w:t>
      </w:r>
      <w:r>
        <w:rPr/>
        <w:t xml:space="preserve">, </w:t>
      </w:r>
      <w:r>
        <w:rPr/>
        <w:t xml:space="preserve">backup</w:t>
      </w:r>
      <w:r>
        <w:rPr/>
        <w:t xml:space="preserve">, and more). Under the hood, HORIZON GRID runs as a set of Docker containers, so your data and configuration are handled the same safe, self-contained way as on Windows.</w:t>
      </w:r>
    </w:p>
    <w:p>
      <w:pPr>
        <w:pStyle w:val="Heading2"/>
        <w:spacing w:lineRule="auto"/>
      </w:pPr>
      <w:r>
        <w:rPr/>
        <w:t xml:space="preserve">Before you install: Docker matters</w:t>
      </w:r>
    </w:p>
    <w:p>
      <w:pPr>
        <w:spacing w:lineRule="auto"/>
      </w:pPr>
      <w:r>
        <w:rPr/>
        <w:t xml:space="preserve">There's one prerequisite worth calling out up front, because it's easy to get wrong: HORIZON GRID needs the </w:t>
      </w:r>
      <w:r>
        <w:rPr>
          <w:b/>
        </w:rPr>
        <w:t xml:space="preserve">Docker Compose plugin</w:t>
      </w:r>
      <w:r>
        <w:rPr/>
        <w:t xml:space="preserve">, and the version of Docker that comes from your distribution's own package repository (</w:t>
      </w:r>
      <w:r>
        <w:rPr/>
        <w:t xml:space="preserve">docker.io</w:t>
      </w:r>
      <w:r>
        <w:rPr/>
        <w:t xml:space="preserve">) typically does not include it. Installing </w:t>
      </w:r>
      <w:r>
        <w:rPr/>
        <w:t xml:space="preserve">docker.io</w:t>
      </w:r>
      <w:r>
        <w:rPr/>
        <w:t xml:space="preserve"> alone and stopping there will leave you unable to start HORIZON GRID.</w:t>
      </w:r>
    </w:p>
    <w:p>
      <w:pPr>
        <w:spacing w:lineRule="auto"/>
      </w:pPr>
      <w:r>
        <w:rPr/>
        <w:t xml:space="preserve">The fix is simple -- install Docker using </w:t>
      </w:r>
      <w:r>
        <w:rPr>
          <w:b/>
        </w:rPr>
        <w:t xml:space="preserve">Docker's own official installation method</w:t>
      </w:r>
      <w:r>
        <w:rPr/>
        <w:t xml:space="preserve"> before you install HORIZON GRID:</w:t>
      </w:r>
    </w:p>
    <w:p>
      <w:pPr>
        <w:spacing w:lineRule="auto"/>
      </w:pPr>
      <w:r>
        <w:rPr>
          <w:rFonts w:ascii="Courier" w:hAnsi="Courier"/>
        </w:rPr>
        <w:t xml:space="preserve">curl -fsSL https://get.docker.com | sh </w:t>
      </w:r>
    </w:p>
    <w:p>
      <w:pPr>
        <w:spacing w:lineRule="auto"/>
      </w:pPr>
      <w:r>
        <w:rPr/>
        <w:t xml:space="preserve">(Alternatively, you can add Docker's official apt repository by hand, following the instructions at docs.docker.com.) Either way gets you the real Docker Compose plugin that HORIZON GRID depends on.</w:t>
      </w:r>
    </w:p>
    <w:p>
      <w:pPr>
        <w:pStyle w:val="Heading2"/>
        <w:spacing w:lineRule="auto"/>
      </w:pPr>
      <w:r>
        <w:rPr/>
        <w:t xml:space="preserve">Get started</w:t>
      </w:r>
    </w:p>
    <w:p>
      <w:pPr>
        <w:spacing w:lineRule="auto"/>
      </w:pPr>
      <w:r>
        <w:rPr/>
        <w:t xml:space="preserve">For step-by-step instructions -- including the Docker prerequisite, running the setup wizard, and everyday commands -- see the </w:t>
      </w:r>
      <w:r>
        <w:rPr>
          <w:b/>
        </w:rPr>
        <w:t xml:space="preserve">Linux Installation Guide</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Release Notes</dc:title>
  <dc:subject/>
  <dc:creator>HORIZON GRID Documentation</dc:creator>
  <cp:keywords>html-to-docx</cp:keywords>
  <dc:description/>
  <cp:lastModifiedBy>html-to-docx</cp:lastModifiedBy>
  <cp:revision>1</cp:revision>
  <dcterms:created xsi:type="dcterms:W3CDTF">2026-08-24T14:28:46.549Z</dcterms:created>
  <dcterms:modified xsi:type="dcterms:W3CDTF">2026-08-24T14:28:46.549Z</dcterms:modified>
</cp:coreProperties>
</file>