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900" w:bottom="1000" w:left="900" w:header="undefined" w:footer="undefined" w:gutter="undefined"/>
      <w:footerReference r:id="rId12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color w:val="7fa6f5"/>
        </w:rPr>
        <w:t xml:space="preserve">OPERATIONS</w:t>
      </w:r>
    </w:p>
    <w:p>
      <w:pPr>
        <w:pStyle w:val="Heading1"/>
        <w:spacing w:lineRule="auto"/>
      </w:pPr>
      <w:r>
        <w:rPr>
          <w:sz w:val="60"/>
        </w:rPr>
        <w:t xml:space="preserve">HORIZON GRID</w:t>
      </w:r>
    </w:p>
    <w:p>
      <w:pPr>
        <w:spacing w:lineRule="auto"/>
      </w:pPr>
      <w:r>
        <w:rPr>
          <w:sz w:val="26"/>
        </w:rPr>
        <w:t xml:space="preserve">Operations Guide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Version:</w:t>
      </w:r>
      <w:r>
        <w:rPr/>
        <w:t xml:space="preserve"> 0.1.0</w:t>
      </w:r>
    </w:p>
    <w:p>
      <w:pPr>
        <w:spacing w:lineRule="auto"/>
      </w:pPr>
      <w:r>
        <w:rPr>
          <w:b/>
        </w:rPr>
        <w:t xml:space="preserve">Documentation prepared:</w:t>
      </w:r>
      <w:r>
        <w:rPr/>
        <w:t xml:space="preserve"> 2026-08-17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PREPARED FOR EVALUATION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Table of Contents</w:t>
      </w:r>
    </w:p>
    <w:sdt>
      <w:sdtPr>
        <w:docPartObj>
          <w:docPartGallery w:val="Table of Contents"/>
        </w:docPartObj>
      </w:sdtPr>
      <w:sdtContent>
        <w:p>
          <w:r>
            <w:fldChar w:fldCharType="begin" w:dirty="true"/>
          </w:r>
          <w:r>
            <w:instrText xml:space="preserve"> TOC \o "1-1" \h \z \u </w:instrText>
          </w:r>
          <w:r>
            <w:fldChar w:fldCharType="separate"/>
          </w:r>
          <w:r>
            <w:t>Right-click here and choose "Update Field" (or press F9) to generate the Table of Contents.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lineRule="auto"/>
      </w:pPr>
      <w:r>
        <w:rPr/>
        <w:t xml:space="preserve">Operations Guide</w:t>
      </w:r>
    </w:p>
    <w:p>
      <w:pPr>
        <w:spacing w:lineRule="auto"/>
      </w:pPr>
      <w:r>
        <w:rPr/>
        <w:t xml:space="preserve">This chapter is written for the person who has to keep a running HORIZON GRID install healthy day to day -- not the person building it. It answers "what is actually running on this machine," "how do I check it's okay without reading code," "how does the cache/background job actually behave," "how do I back this up," and "what do I actually watch on the dashboards." The full technical detail behind each of these -- Celery internals, Redis key schemes, the Compose/Kubernetes deployment topology, the complete environment-variable reference -- already exists in the </w:t>
      </w:r>
      <w:r>
        <w:rPr>
          <w:b/>
        </w:rPr>
        <w:t xml:space="preserve">Background Processing and Caching</w:t>
      </w:r>
      <w:r>
        <w:rPr/>
        <w:t xml:space="preserve"> and </w:t>
      </w:r>
      <w:r>
        <w:rPr>
          <w:b/>
        </w:rPr>
        <w:t xml:space="preserve">Deployment and Troubleshooting</w:t>
      </w:r>
      <w:r>
        <w:rPr/>
        <w:t xml:space="preserve"> chapters; this chapter summarizes only what an operator needs and points back to those chapters rather than re-deriving them.</w:t>
      </w:r>
    </w:p>
    <w:p>
      <w:pPr>
        <w:pStyle w:val="Heading2"/>
        <w:spacing w:lineRule="auto"/>
      </w:pPr>
      <w:r>
        <w:rPr/>
        <w:t xml:space="preserve">1. What's actually running</w:t>
      </w:r>
    </w:p>
    <w:p>
      <w:pPr>
        <w:spacing w:lineRule="auto"/>
      </w:pPr>
      <w:r>
        <w:rPr/>
        <w:t xml:space="preserve">A Windows-installed platform is, underneath the Start Menu shortcuts, eight Docker containers defined by </w:t>
      </w:r>
      <w:r>
        <w:rPr/>
        <w:t xml:space="preserve">docker-compose.yml</w:t>
      </w:r>
      <w:r>
        <w:rPr/>
        <w:t xml:space="preserve"> (plus </w:t>
      </w:r>
      <w:r>
        <w:rPr/>
        <w:t xml:space="preserve">docker-compose.prod.yml</w:t>
      </w:r>
      <w:r>
        <w:rPr/>
        <w:t xml:space="preserve"> as a production override -- see the Deployment chapter for exactly what that override changes). None of them carry an explicit </w:t>
      </w:r>
      <w:r>
        <w:rPr/>
        <w:t xml:space="preserve">container_name:</w:t>
      </w:r>
      <w:r>
        <w:rPr/>
        <w:t xml:space="preserve"> in the compose files, so Docker Compose names them by its own default rule, </w:t>
      </w:r>
      <w:r>
        <w:rPr/>
        <w:t xml:space="preserve">&lt;project&gt;-&lt;service&gt;-&lt;replica&gt;</w:t>
      </w:r>
      <w:r>
        <w:rPr/>
        <w:t xml:space="preserve">. Because the installer copies the platform into a directory literally named </w:t>
      </w:r>
      <w:r>
        <w:rPr/>
        <w:t xml:space="preserve">app</w:t>
      </w:r>
      <w:r>
        <w:rPr/>
        <w:t xml:space="preserve"> (</w:t>
      </w:r>
      <w:r>
        <w:rPr/>
        <w:t xml:space="preserve">%ProgramFiles%\IOC Intelligence Platform\app\</w:t>
      </w:r>
      <w:r>
        <w:rPr/>
        <w:t xml:space="preserve">), the Compose project name is </w:t>
      </w:r>
      <w:r>
        <w:rPr/>
        <w:t xml:space="preserve">app</w:t>
      </w:r>
      <w:r>
        <w:rPr/>
        <w:t xml:space="preserve">, and the real container names on an installed copy are: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 /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Restart policy</w:t>
            </w:r>
          </w:p>
        </w:tc>
      </w:t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app-backend-1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backend/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 API, port 8000 -- runs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alembic upgrade head</w:t>
            </w:r>
          </w:p>
          <w:p>
            <w:pPr>
              <w:spacing w:lineRule="auto"/>
            </w:pPr>
            <w:r>
              <w:rPr/>
              <w:t xml:space="preserve"> then Uvicorn on every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 -- a crash stays down until recreated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app-frontend-1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frontend/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UI, port 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app-postgres-1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postgres:16-alpine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datastore -- investigations, cases, users, runtime provider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app-redis-1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redis:7-alpine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provider-result cache, lookup rate limiter, Celery broker + result backend (three logical DB indexes on one process)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app-neo4j-1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neo4j:5-community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correlation graph (malware/threat-actor/campaign/CVE/MITRE-technique relationships)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app-opensearch-1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opensearchproject/opensearch:2.17.0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search/indexing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app-celery_worker-1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backend image,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command: celery ... worker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executes the one scheduled task (see §3)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unless-stopped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app-celery_beat-1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backend image,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command: celery ... beat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fires that task's schedule every hour; runs no task itself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unless-stopped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asymmetry in the last column is deliberate, not an oversight: only the two Celery containers auto-restart. </w:t>
      </w:r>
      <w:r>
        <w:rPr/>
        <w:t xml:space="preserve">backend</w:t>
      </w:r>
      <w:r>
        <w:rPr/>
        <w:t xml:space="preserve">, the four datastores, and </w:t>
      </w:r>
      <w:r>
        <w:rPr/>
        <w:t xml:space="preserve">frontend</w:t>
      </w:r>
      <w:r>
        <w:rPr/>
        <w:t xml:space="preserve"> do not, so a crashed backend or database stays down until an operator (or the wizard's own polling during install) explicitly brings it back -- </w:t>
      </w:r>
      <w:r>
        <w:rPr/>
        <w:t xml:space="preserve">docker compose up -d &lt;service&gt;</w:t>
      </w:r>
      <w:r>
        <w:rPr/>
        <w:t xml:space="preserve">, or the </w:t>
      </w:r>
      <w:r>
        <w:rPr>
          <w:b/>
        </w:rPr>
        <w:t xml:space="preserve">Start/Restart Platform</w:t>
      </w:r>
      <w:r>
        <w:rPr/>
        <w:t xml:space="preserve"> Start Menu shortcuts, which wrap that same command.</w:t>
      </w:r>
    </w:p>
    <w:p>
      <w:pPr>
        <w:spacing w:lineRule="auto"/>
      </w:pPr>
      <w:r>
        <w:rPr/>
        <w:t xml:space="preserve">All four datastores publish their host ports to </w:t>
      </w:r>
      <w:r>
        <w:rPr/>
        <w:t xml:space="preserve">127.0.0.1</w:t>
      </w:r>
      <w:r>
        <w:rPr/>
        <w:t xml:space="preserve"> only (Postgres 5433, Redis 6379, Neo4j HTTP 7475/Bolt 7688, OpenSearch 9200, on this install -- see the real-ports note in the System Overview chapter). Only </w:t>
      </w:r>
      <w:r>
        <w:rPr/>
        <w:t xml:space="preserve">backend</w:t>
      </w:r>
      <w:r>
        <w:rPr/>
        <w:t xml:space="preserve"> (8000) and </w:t>
      </w:r>
      <w:r>
        <w:rPr/>
        <w:t xml:space="preserve">frontend</w:t>
      </w:r>
      <w:r>
        <w:rPr/>
        <w:t xml:space="preserve"> (3000) are published on every interface, since those are the two services meant to be reachable from other machines on the LAN.</w:t>
      </w:r>
    </w:p>
    <w:p>
      <w:pPr>
        <w:spacing w:lineRule="auto"/>
      </w:pPr>
      <w:r>
        <w:rPr>
          <w:color w:val="ff0000"/>
        </w:rPr>
        <w:t xml:space="preserve">[MISSING FIGURE: standalone-operations-guide-diagram-1.png]</w:t>
      </w:r>
    </w:p>
    <w:p>
      <w:pPr>
        <w:pStyle w:val="Heading2"/>
        <w:spacing w:lineRule="auto"/>
      </w:pPr>
      <w:r>
        <w:rPr/>
        <w:t xml:space="preserve">2. Day-to-day health checks</w:t>
      </w:r>
    </w:p>
    <w:p>
      <w:pPr>
        <w:spacing w:lineRule="auto"/>
      </w:pPr>
      <w:r>
        <w:rPr/>
        <w:t xml:space="preserve">Four independent ways to answer "is the platform okay right now," from fastest/shallowest to slowest/deepest:</w:t>
      </w:r>
    </w:p>
    <w:p>
      <w:pPr>
        <w:numPr>
          <w:ilvl w:val="0"/>
          <w:numId w:val="1"/>
        </w:numPr>
        <w:spacing w:lineRule="auto"/>
      </w:pPr>
      <w:r>
        <w:rPr/>
        <w:t xml:space="preserve">GET /health</w:t>
      </w:r>
      <w:r>
        <w:rPr/>
        <w:t xml:space="preserve"> (e.g. </w:t>
      </w:r>
      <w:r>
        <w:rPr/>
        <w:t xml:space="preserve">http://localhost:8000/health</w:t>
      </w:r>
      <w:r>
        <w:rPr/>
        <w:t xml:space="preserve">, no auth, outside </w:t>
      </w:r>
      <w:r>
        <w:rPr/>
        <w:t xml:space="preserve">/api/v1</w:t>
      </w:r>
      <w:r>
        <w:rPr/>
        <w:t xml:space="preserve">) -- the shallowest possible check. It returns </w:t>
      </w:r>
      <w:r>
        <w:rPr/>
        <w:t xml:space="preserve">{"status":"ok","service":"HORIZON GRID"}</w:t>
      </w:r>
      <w:r>
        <w:rPr/>
        <w:t xml:space="preserve"> the instant Uvicorn accepts connections, and it does </w:t>
      </w:r>
      <w:r>
        <w:rPr>
          <w:b/>
        </w:rPr>
        <w:t xml:space="preserve">not</w:t>
      </w:r>
      <w:r>
        <w:rPr/>
        <w:t xml:space="preserve"> check Postgres, Redis, Neo4j, or OpenSearch -- only that the backend process itself is up. This is exactly what the Setup Wizard polls for up to three minutes after </w:t>
      </w:r>
      <w:r>
        <w:rPr/>
        <w:t xml:space="preserve">docker compose up</w:t>
      </w:r>
      <w:r>
        <w:rPr/>
        <w:t xml:space="preserve">, and what a Kubernetes readiness/liveness probe would hit in that topology. A failure here means the backend process itself is down or unreachable; it says nothing about whether the datastores behind it are healthy.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Service Status</w:t>
      </w:r>
      <w:r>
        <w:rPr/>
        <w:t xml:space="preserve"> (Start Menu shortcut, wraps </w:t>
      </w:r>
      <w:r>
        <w:rPr/>
        <w:t xml:space="preserve">Service-Status.ps1</w:t>
      </w:r>
      <w:r>
        <w:rPr/>
        <w:t xml:space="preserve">) -- the one-click version of the above, built for an administrator who has never typed a Docker command. It runs </w:t>
      </w:r>
      <w:r>
        <w:rPr/>
        <w:t xml:space="preserve">docker compose ps</w:t>
      </w:r>
      <w:r>
        <w:rPr/>
        <w:t xml:space="preserve"> against both compose files, then separately checks the backend health endpoint and the frontend, and reports Docker Desktop's own running state -- three independent yes/no answers in one screen (containers listed, </w:t>
      </w:r>
      <w:r>
        <w:rPr/>
        <w:t xml:space="preserve">Backend API: OK/NOT RESPONDING</w:t>
      </w:r>
      <w:r>
        <w:rPr/>
        <w:t xml:space="preserve">, </w:t>
      </w:r>
      <w:r>
        <w:rPr/>
        <w:t xml:space="preserve">Web interface: OK/NOT RESPONDING</w:t>
      </w:r>
      <w:r>
        <w:rPr/>
        <w:t xml:space="preserve">, </w:t>
      </w:r>
      <w:r>
        <w:rPr/>
        <w:t xml:space="preserve">Docker Desktop: Running/NOT RUNNING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Diagnostics</w:t>
      </w:r>
      <w:r>
        <w:rPr/>
        <w:t xml:space="preserve"> (Start Menu shortcut, wraps </w:t>
      </w:r>
      <w:r>
        <w:rPr/>
        <w:t xml:space="preserve">Diagnostics.ps1</w:t>
      </w:r>
      <w:r>
        <w:rPr/>
        <w:t xml:space="preserve">) -- the deeper option when Service Status shows a problem. It zips </w:t>
      </w:r>
      <w:r>
        <w:rPr/>
        <w:t xml:space="preserve">docker compose ps</w:t>
      </w:r>
      <w:r>
        <w:rPr/>
        <w:t xml:space="preserve">, the last 200 lines of every container's logs, the setup log, a prerequisite-check run, and a redacted copy of </w:t>
      </w:r>
      <w:r>
        <w:rPr/>
        <w:t xml:space="preserve">.env</w:t>
      </w:r>
      <w:r>
        <w:rPr/>
        <w:t xml:space="preserve"> (variable names and character counts only, e.g. </w:t>
      </w:r>
      <w:r>
        <w:rPr/>
        <w:t xml:space="preserve">VIRUSTOTAL_API_KEY=***REDACTED***(set, 32 chars)</w:t>
      </w:r>
      <w:r>
        <w:rPr/>
        <w:t xml:space="preserve"> -- the real </w:t>
      </w:r>
      <w:r>
        <w:rPr/>
        <w:t xml:space="preserve">.env</w:t>
      </w:r>
      <w:r>
        <w:rPr/>
        <w:t xml:space="preserve"> is never included) into a single dated file on the Desktop. It's written to be handed to someone else for support without exposing a single real credential.</w:t>
      </w:r>
    </w:p>
    <w:p>
      <w:pPr>
        <w:numPr>
          <w:ilvl w:val="0"/>
          <w:numId w:val="1"/>
        </w:numPr>
        <w:spacing w:lineRule="auto"/>
      </w:pPr>
      <w:r>
        <w:rPr/>
        <w:t xml:space="preserve">GET /api/v1/providers/health</w:t>
      </w:r>
      <w:r>
        <w:rPr/>
        <w:t xml:space="preserve"> and </w:t>
      </w:r>
      <w:r>
        <w:rPr/>
        <w:t xml:space="preserve">GET /api/v1/dashboard/kpis</w:t>
      </w:r>
      <w:r>
        <w:rPr/>
        <w:t xml:space="preserve"> -- the application-level view, covered in §6 below, for "is the platform's actual intelligence-gathering work succeeding," as distinct from "is the container up."</w:t>
      </w:r>
    </w:p>
    <w:p>
      <w:pPr>
        <w:spacing w:lineRule="auto"/>
      </w:pPr>
      <w:r>
        <w:rPr/>
        <w:t xml:space="preserve">For anyone comfortable at a terminal, the same information Service Status gathers is </w:t>
      </w:r>
      <w:r>
        <w:rPr/>
        <w:t xml:space="preserve">docker compose -f docker-compose.yml -f docker-compose.prod.yml ps</w:t>
      </w:r>
      <w:r>
        <w:rPr/>
        <w:t xml:space="preserve"> and </w:t>
      </w:r>
      <w:r>
        <w:rPr/>
        <w:t xml:space="preserve">docker compose ... logs &lt;service&gt;</w:t>
      </w:r>
      <w:r>
        <w:rPr/>
        <w:t xml:space="preserve"> run from the install directory -- structured JSON logs (</w:t>
      </w:r>
      <w:r>
        <w:rPr/>
        <w:t xml:space="preserve">structlog</w:t>
      </w:r>
      <w:r>
        <w:rPr/>
        <w:t xml:space="preserve">, configured before anything else in </w:t>
      </w:r>
      <w:r>
        <w:rPr/>
        <w:t xml:space="preserve">app/main.py</w:t>
      </w:r>
      <w:r>
        <w:rPr/>
        <w:t xml:space="preserve">), so a startup failure lands in the same greppable format as a runtime one.</w:t>
      </w:r>
    </w:p>
    <w:p>
      <w:pPr>
        <w:spacing w:lineRule="auto"/>
      </w:pPr>
      <w:r>
        <w:rPr/>
        <w:drawing>
          <wp:inline distB="0" distL="0" distR="0" distT="0">
            <wp:extent cx="6629400" cy="414338"/>
            <wp:effectExtent b="0" l="0" r="0" t="0"/>
            <wp:docPr id="2" name="image-dZsYvoubKx9Vsx892WsRN.png"/>
            <a:graphic>
              <a:graphicData uri="http://schemas.openxmlformats.org/drawingml/2006/picture">
                <pic:pic>
                  <pic:nvPicPr>
                    <pic:cNvPr id="2" name="image-dZsYvoubKx9Vsx892WsRN.png" descr="Figure 2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 How provider-result caching works, operationally</w:t>
      </w:r>
    </w:p>
    <w:p>
      <w:pPr>
        <w:spacing w:lineRule="auto"/>
      </w:pPr>
      <w:r>
        <w:rPr/>
        <w:t xml:space="preserve">Every IOC provider's result is cached in Redis (logical DB </w:t>
      </w:r>
      <w:r>
        <w:rPr/>
        <w:t xml:space="preserve">/0</w:t>
      </w:r>
      <w:r>
        <w:rPr/>
        <w:t xml:space="preserve">, shared with the lookup rate limiter) for </w:t>
      </w:r>
      <w:r>
        <w:rPr>
          <w:b/>
        </w:rPr>
        <w:t xml:space="preserve">one hour by default</w:t>
      </w:r>
      <w:r>
        <w:rPr/>
        <w:t xml:space="preserve"> (</w:t>
      </w:r>
      <w:r>
        <w:rPr/>
        <w:t xml:space="preserve">provider_cache_ttl_seconds</w:t>
      </w:r>
      <w:r>
        <w:rPr/>
        <w:t xml:space="preserve">, </w:t>
      </w:r>
      <w:r>
        <w:rPr/>
        <w:t xml:space="preserve">config.py:126</w:t>
      </w:r>
      <w:r>
        <w:rPr/>
        <w:t xml:space="preserve">). The two operational facts worth internalizing: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The cache is positive-only.</w:t>
      </w:r>
      <w:r>
        <w:rPr/>
        <w:t xml:space="preserve"> A write only happens when a provider's call actually succeeds (</w:t>
      </w:r>
      <w:r>
        <w:rPr/>
        <w:t xml:space="preserve">ProviderStatus.OK</w:t>
      </w:r>
      <w:r>
        <w:rPr/>
        <w:t xml:space="preserve">). A provider that currently has no data for an IOC (</w:t>
      </w:r>
      <w:r>
        <w:rPr/>
        <w:t xml:space="preserve">NO_DATA</w:t>
      </w:r>
      <w:r>
        <w:rPr/>
        <w:t xml:space="preserve">), or that errored, times out, or was rate-limited, is never cached -- it gets queried again, in full, on every subsequent lookup of that same IOC until it eventually returns </w:t>
      </w:r>
      <w:r>
        <w:rPr/>
        <w:t xml:space="preserve">OK</w:t>
      </w:r>
      <w:r>
        <w:rPr/>
        <w:t xml:space="preserve">. There is no negative-result caching and no cache metrics/hit-rate counter exposed anywhere -- the only per-lookup signal is the </w:t>
      </w:r>
      <w:r>
        <w:rPr/>
        <w:t xml:space="preserve">from_cache</w:t>
      </w:r>
      <w:r>
        <w:rPr/>
        <w:t xml:space="preserve"> boolean on each provider result.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There is no manual invalidation.</w:t>
      </w:r>
      <w:r>
        <w:rPr/>
        <w:t xml:space="preserve"> No "force refresh" flag exists on the investigation endpoint and no cache-busting API exists. If a provider's underlying data has genuinely changed and a fresher read is needed sooner than the hour, the only lever available today is waiting out the TTL.</w:t>
      </w:r>
    </w:p>
    <w:p>
      <w:pPr>
        <w:spacing w:lineRule="auto"/>
      </w:pPr>
      <w:r>
        <w:rPr/>
        <w:t xml:space="preserve">The practical, user-visible symptom of this design -- already documented from the analyst's side in the Health &amp; Troubleshooting chapter -- is that a repeat lookup on the same IOC within the hour comes back noticeably faster. That's this cache working as intended, not a shortcut being taken with the data.</w:t>
      </w:r>
    </w:p>
    <w:p>
      <w:pPr>
        <w:spacing w:lineRule="auto"/>
      </w:pPr>
      <w:r>
        <w:rPr/>
        <w:t xml:space="preserve">Full mechanics (Redis key scheme, the two call sites that read/write it, why a Redis outage takes down the cache and the rate limiter and Celery's broker/backend simultaneously) are in the Background Processing and Caching chapter -- not repeated here.</w:t>
      </w:r>
    </w:p>
    <w:p>
      <w:pPr>
        <w:pStyle w:val="Heading2"/>
        <w:spacing w:lineRule="auto"/>
      </w:pPr>
      <w:r>
        <w:rPr/>
        <w:t xml:space="preserve">4. What the background job actually does</w:t>
      </w:r>
    </w:p>
    <w:p>
      <w:pPr>
        <w:spacing w:lineRule="auto"/>
      </w:pPr>
      <w:r>
        <w:rPr/>
        <w:t xml:space="preserve">It is worth being precise about scope here, because the names "Celery worker" and "Celery beat" invite the assumption of a general task queue: </w:t>
      </w:r>
      <w:r>
        <w:rPr>
          <w:b/>
        </w:rPr>
        <w:t xml:space="preserve">there is exactly one registered Celery task in this codebase</w:t>
      </w:r>
      <w:r>
        <w:rPr/>
        <w:t xml:space="preserve">, </w:t>
      </w:r>
      <w:r>
        <w:rPr/>
        <w:t xml:space="preserve">run_osint_crawl</w:t>
      </w:r>
      <w:r>
        <w:rPr/>
        <w:t xml:space="preserve">, and Celery Beat fires it once every 3600 seconds. It does not process exports, does not re-run failed lookups, and does not do anything else -- those are not implemented, despite being named as in-scope in the Celery module's own docstring.</w:t>
      </w:r>
    </w:p>
    <w:p>
      <w:pPr>
        <w:spacing w:lineRule="auto"/>
      </w:pPr>
      <w:r>
        <w:rPr/>
        <w:t xml:space="preserve">What that one job actually does, each hour:</w:t>
      </w:r>
    </w:p>
    <w:p>
      <w:pPr>
        <w:numPr>
          <w:ilvl w:val="0"/>
          <w:numId w:val="3"/>
        </w:numPr>
        <w:spacing w:lineRule="auto"/>
      </w:pPr>
      <w:r>
        <w:rPr/>
        <w:t xml:space="preserve">Looks at </w:t>
      </w:r>
      <w:r>
        <w:rPr/>
        <w:t xml:space="preserve">ioc_lookups</w:t>
      </w:r>
      <w:r>
        <w:rPr/>
        <w:t xml:space="preserve"> for IOCs of a crawler-eligible type (</w:t>
      </w:r>
      <w:r>
        <w:rPr/>
        <w:t xml:space="preserve">domain</w:t>
      </w:r>
      <w:r>
        <w:rPr/>
        <w:t xml:space="preserve">, </w:t>
      </w:r>
      <w:r>
        <w:rPr/>
        <w:t xml:space="preserve">ipv4</w:t>
      </w:r>
      <w:r>
        <w:rPr/>
        <w:t xml:space="preserve">, </w:t>
      </w:r>
      <w:r>
        <w:rPr/>
        <w:t xml:space="preserve">malware_family</w:t>
      </w:r>
      <w:r>
        <w:rPr/>
        <w:t xml:space="preserve">, </w:t>
      </w:r>
      <w:r>
        <w:rPr/>
        <w:t xml:space="preserve">threat_actor</w:t>
      </w:r>
      <w:r>
        <w:rPr/>
        <w:t xml:space="preserve">, </w:t>
      </w:r>
      <w:r>
        <w:rPr/>
        <w:t xml:space="preserve">campaign</w:t>
      </w:r>
      <w:r>
        <w:rPr/>
        <w:t xml:space="preserve">, </w:t>
      </w:r>
      <w:r>
        <w:rPr/>
        <w:t xml:space="preserve">cve</w:t>
      </w:r>
      <w:r>
        <w:rPr/>
        <w:t xml:space="preserve">, </w:t>
      </w:r>
      <w:r>
        <w:rPr/>
        <w:t xml:space="preserve">file_name</w:t>
      </w:r>
      <w:r>
        <w:rPr/>
        <w:t xml:space="preserve">) that real users looked up in the last 24 hours, capped at 25 IOCs per run.</w:t>
      </w:r>
    </w:p>
    <w:p>
      <w:pPr>
        <w:numPr>
          <w:ilvl w:val="0"/>
          <w:numId w:val="3"/>
        </w:numPr>
        <w:spacing w:lineRule="auto"/>
      </w:pPr>
      <w:r>
        <w:rPr/>
        <w:t xml:space="preserve">If nothing qualifies, it logs that fact and exits -- normal on a lightly-used instance, not an error.</w:t>
      </w:r>
    </w:p>
    <w:p>
      <w:pPr>
        <w:numPr>
          <w:ilvl w:val="0"/>
          <w:numId w:val="3"/>
        </w:numPr>
        <w:spacing w:lineRule="auto"/>
      </w:pPr>
      <w:r>
        <w:rPr/>
        <w:t xml:space="preserve">For each qualifying IOC, it re-runs the same "Internet Intelligence Collector" OSINT provider a live investigation would use, and -- only on a successful result -- writes it into the same Redis cache described in §3, so the next analyst to look up that IOC gets a warm cache hit instead of a fresh crawl.</w:t>
      </w:r>
    </w:p>
    <w:p>
      <w:pPr>
        <w:spacing w:lineRule="auto"/>
      </w:pPr>
      <w:r>
        <w:rPr/>
        <w:t xml:space="preserve">Operationally: if </w:t>
      </w:r>
      <w:r>
        <w:rPr/>
        <w:t xml:space="preserve">app-celery_worker-1</w:t>
      </w:r>
      <w:r>
        <w:rPr/>
        <w:t xml:space="preserve"> or </w:t>
      </w:r>
      <w:r>
        <w:rPr/>
        <w:t xml:space="preserve">app-celery_beat-1</w:t>
      </w:r>
      <w:r>
        <w:rPr/>
        <w:t xml:space="preserve"> is down, no live investigation is affected at all -- the interactive, SSE-streamed lookup pipeline never touches Celery, runs entirely inside the backend process, and has no dependency on either container being up. The only consequence of a stopped worker/beat pair is that the hourly OSINT re-crawl stops happening, which surfaces, if at all, as slightly less warm a cache for recently-investigated IOCs -- nothing breaks or errors. There is no Flower or equivalent monitoring UI bundled; the only way to see this job's history is </w:t>
      </w:r>
      <w:r>
        <w:rPr/>
        <w:t xml:space="preserve">docker compose logs app-celery_worker-1</w:t>
      </w:r>
      <w:r>
        <w:rPr/>
        <w:t xml:space="preserve">/</w:t>
      </w:r>
      <w:r>
        <w:rPr/>
        <w:t xml:space="preserve">app-celery_beat-1</w:t>
      </w:r>
      <w:r>
        <w:rPr/>
        <w:t xml:space="preserve">, or Celery's own result backend directly (Redis DB </w:t>
      </w:r>
      <w:r>
        <w:rPr/>
        <w:t xml:space="preserve">/2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5. Backup and restore</w:t>
      </w:r>
    </w:p>
    <w:p>
      <w:pPr>
        <w:spacing w:lineRule="auto"/>
      </w:pPr>
      <w:r>
        <w:rPr/>
        <w:t xml:space="preserve">The Start Menu's </w:t>
      </w:r>
      <w:r>
        <w:rPr>
          <w:b/>
        </w:rPr>
        <w:t xml:space="preserve">Backup Database Now</w:t>
      </w:r>
      <w:r>
        <w:rPr/>
        <w:t xml:space="preserve"> shortcut (</w:t>
      </w:r>
      <w:r>
        <w:rPr/>
        <w:t xml:space="preserve">Backup-Database.ps1</w:t>
      </w:r>
      <w:r>
        <w:rPr/>
        <w:t xml:space="preserve">) is the supported way to snapshot the platform's data:</w:t>
      </w:r>
    </w:p>
    <w:p>
      <w:pPr>
        <w:numPr>
          <w:ilvl w:val="0"/>
          <w:numId w:val="4"/>
        </w:numPr>
        <w:spacing w:lineRule="auto"/>
      </w:pPr>
      <w:r>
        <w:rPr/>
        <w:t xml:space="preserve">It runs </w:t>
      </w:r>
      <w:r>
        <w:rPr/>
        <w:t xml:space="preserve">pg_dump</w:t>
      </w:r>
      <w:r>
        <w:rPr>
          <w:b/>
        </w:rPr>
        <w:t xml:space="preserve">inside</w:t>
      </w:r>
      <w:r>
        <w:rPr/>
        <w:t xml:space="preserve"> the running </w:t>
      </w:r>
      <w:r>
        <w:rPr/>
        <w:t xml:space="preserve">app-postgres-1</w:t>
      </w:r>
      <w:r>
        <w:rPr/>
        <w:t xml:space="preserve"> container via </w:t>
      </w:r>
      <w:r>
        <w:rPr/>
        <w:t xml:space="preserve">docker exec</w:t>
      </w:r>
      <w:r>
        <w:rPr/>
        <w:t xml:space="preserve">, rather than requiring a separate </w:t>
      </w:r>
      <w:r>
        <w:rPr/>
        <w:t xml:space="preserve">psql</w:t>
      </w:r>
      <w:r>
        <w:rPr/>
        <w:t xml:space="preserve">/</w:t>
      </w:r>
      <w:r>
        <w:rPr/>
        <w:t xml:space="preserve">pg_dump</w:t>
      </w:r>
      <w:r>
        <w:rPr/>
        <w:t xml:space="preserve"> install on the Windows host -- the container already ships the exact matching server version.</w:t>
      </w:r>
    </w:p>
    <w:p>
      <w:pPr>
        <w:numPr>
          <w:ilvl w:val="0"/>
          <w:numId w:val="4"/>
        </w:numPr>
        <w:spacing w:lineRule="auto"/>
      </w:pPr>
      <w:r>
        <w:rPr/>
        <w:t xml:space="preserve">Output lands in the platform's data directory under a </w:t>
      </w:r>
      <w:r>
        <w:rPr/>
        <w:t xml:space="preserve">Backups</w:t>
      </w:r>
      <w:r>
        <w:rPr/>
        <w:t xml:space="preserve"> subfolder as </w:t>
      </w:r>
      <w:r>
        <w:rPr/>
        <w:t xml:space="preserve">postgres-&lt;yyyyMMdd-HHmmss&gt;.sql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The 10 most recent backups are kept; older ones are pruned automatically so the folder doesn't grow unbounded across repeated backups.</w:t>
      </w:r>
    </w:p>
    <w:p>
      <w:pPr>
        <w:numPr>
          <w:ilvl w:val="0"/>
          <w:numId w:val="4"/>
        </w:numPr>
        <w:spacing w:lineRule="auto"/>
      </w:pPr>
      <w:r>
        <w:rPr/>
        <w:t xml:space="preserve">It reads the real </w:t>
      </w:r>
      <w:r>
        <w:rPr/>
        <w:t xml:space="preserve">POSTGRES_USER</w:t>
      </w:r>
      <w:r>
        <w:rPr/>
        <w:t xml:space="preserve">/</w:t>
      </w:r>
      <w:r>
        <w:rPr/>
        <w:t xml:space="preserve">POSTGRES_DB</w:t>
      </w:r>
      <w:r>
        <w:rPr/>
        <w:t xml:space="preserve"> values out of the install's own </w:t>
      </w:r>
      <w:r>
        <w:rPr/>
        <w:t xml:space="preserve">.env</w:t>
      </w:r>
      <w:r>
        <w:rPr/>
        <w:t xml:space="preserve"> rather than assuming the defaults, so a customized install is still dumped correctly.</w:t>
      </w:r>
    </w:p>
    <w:p>
      <w:pPr>
        <w:numPr>
          <w:ilvl w:val="0"/>
          <w:numId w:val="4"/>
        </w:numPr>
        <w:spacing w:lineRule="auto"/>
      </w:pPr>
      <w:r>
        <w:rPr/>
        <w:t xml:space="preserve">If Postgres isn't running, it says so and exits cleanly (</w:t>
      </w:r>
      <w:r>
        <w:rPr/>
        <w:t xml:space="preserve">0</w:t>
      </w:r>
      <w:r>
        <w:rPr/>
        <w:t xml:space="preserve">) rather than producing a broken partial file; if </w:t>
      </w:r>
      <w:r>
        <w:rPr/>
        <w:t xml:space="preserve">pg_dump</w:t>
      </w:r>
      <w:r>
        <w:rPr/>
        <w:t xml:space="preserve"> fails or produces an empty file, it deletes the bad output and exits non-zero with the reason logged to the setup log.</w:t>
      </w:r>
    </w:p>
    <w:p>
      <w:pPr>
        <w:spacing w:lineRule="auto"/>
      </w:pPr>
      <w:r>
        <w:rPr/>
        <w:t xml:space="preserve">The same backup also runs </w:t>
      </w:r>
      <w:r>
        <w:rPr>
          <w:b/>
        </w:rPr>
        <w:t xml:space="preserve">automatically</w:t>
      </w:r>
      <w:r>
        <w:rPr/>
        <w:t xml:space="preserve">, with no separate click, every time the </w:t>
      </w:r>
      <w:r>
        <w:rPr>
          <w:b/>
        </w:rPr>
        <w:t xml:space="preserve">Configuration</w:t>
      </w:r>
      <w:r>
        <w:rPr/>
        <w:t xml:space="preserve"> shortcut is used to reconfigure or upgrade an existing install -- the Setup Wizard takes a </w:t>
      </w:r>
      <w:r>
        <w:rPr/>
        <w:t xml:space="preserve">pg_dump</w:t>
      </w:r>
      <w:r>
        <w:rPr/>
        <w:t xml:space="preserve"> snapshot before it re-runs </w:t>
      </w:r>
      <w:r>
        <w:rPr/>
        <w:t xml:space="preserve">docker compose up --build</w:t>
      </w:r>
      <w:r>
        <w:rPr/>
        <w:t xml:space="preserve"> against that install, so an in-place upgrade is never the first time a backup exists.</w:t>
      </w:r>
    </w:p>
    <w:p>
      <w:pPr>
        <w:spacing w:lineRule="auto"/>
      </w:pPr>
      <w:r>
        <w:rPr>
          <w:b/>
        </w:rPr>
        <w:t xml:space="preserve">Restore is a manual, not scripted, operation.</w:t>
      </w:r>
      <w:r>
        <w:rPr/>
        <w:t xml:space="preserve"> There is no </w:t>
      </w:r>
      <w:r>
        <w:rPr/>
        <w:t xml:space="preserve">Restore-Database.ps1</w:t>
      </w:r>
      <w:r>
        <w:rPr/>
        <w:t xml:space="preserve"> or equivalent Start Menu shortcut in this release -- restoring one of the </w:t>
      </w:r>
      <w:r>
        <w:rPr/>
        <w:t xml:space="preserve">.sql</w:t>
      </w:r>
      <w:r>
        <w:rPr/>
        <w:t xml:space="preserve"> dumps above means, at minimum: stopping </w:t>
      </w:r>
      <w:r>
        <w:rPr/>
        <w:t xml:space="preserve">app-backend-1</w:t>
      </w:r>
      <w:r>
        <w:rPr/>
        <w:t xml:space="preserve">/</w:t>
      </w:r>
      <w:r>
        <w:rPr/>
        <w:t xml:space="preserve">app-celery_worker-1</w:t>
      </w:r>
      <w:r>
        <w:rPr/>
        <w:t xml:space="preserve">/</w:t>
      </w:r>
      <w:r>
        <w:rPr/>
        <w:t xml:space="preserve">app-celery_beat-1</w:t>
      </w:r>
      <w:r>
        <w:rPr/>
        <w:t xml:space="preserve"> so nothing is writing to the database mid-restore, then piping the dump back in against </w:t>
      </w:r>
      <w:r>
        <w:rPr/>
        <w:t xml:space="preserve">app-postgres-1</w:t>
      </w:r>
      <w:r>
        <w:rPr/>
        <w:t xml:space="preserve"> (</w:t>
      </w:r>
      <w:r>
        <w:rPr/>
        <w:t xml:space="preserve">docker exec -i app-postgres-1 psql -U ioc ioc_intel &lt; postgres-&lt;timestamp&gt;.sql</w:t>
      </w:r>
      <w:r>
        <w:rPr/>
        <w:t xml:space="preserve">, adjusting user/db name to match </w:t>
      </w:r>
      <w:r>
        <w:rPr/>
        <w:t xml:space="preserve">.env</w:t>
      </w:r>
      <w:r>
        <w:rPr/>
        <w:t xml:space="preserve"> if customized), then restarting the stopped services. Treat this as an administrator-only, backup-before-you-touch-it operation -- there is no undo once a restore has run.</w:t>
      </w:r>
    </w:p>
    <w:p>
      <w:pPr>
        <w:spacing w:lineRule="auto"/>
      </w:pPr>
      <w:r>
        <w:rPr/>
        <w:t xml:space="preserve">Neo4j's correlation-graph data and OpenSearch's index are </w:t>
      </w:r>
      <w:r>
        <w:rPr>
          <w:b/>
        </w:rPr>
        <w:t xml:space="preserve">not</w:t>
      </w:r>
      <w:r>
        <w:rPr/>
        <w:t xml:space="preserve"> covered by this backup -- only Postgres is. This is a real, disclosed gap rather than an oversight to plan around: the graph and search data can, in the current design, be rebuilt from Postgres-persisted investigation data if lost, but there is no dedicated backup path for either today.</w:t>
      </w:r>
    </w:p>
    <w:p>
      <w:pPr>
        <w:spacing w:lineRule="auto"/>
      </w:pPr>
      <w:r>
        <w:rPr>
          <w:color w:val="ff0000"/>
        </w:rPr>
        <w:t xml:space="preserve">[MISSING FIGURE: backup-database-shortcut-output.png]</w:t>
      </w:r>
    </w:p>
    <w:p>
      <w:pPr>
        <w:pStyle w:val="Heading2"/>
        <w:spacing w:lineRule="auto"/>
      </w:pPr>
      <w:r>
        <w:rPr/>
        <w:t xml:space="preserve">6. Monitoring Provider Health and the Executive Dashboard</w:t>
      </w:r>
    </w:p>
    <w:p>
      <w:pPr>
        <w:spacing w:lineRule="auto"/>
      </w:pPr>
      <w:r>
        <w:rPr/>
        <w:t xml:space="preserve">Two pages, reachable from the same </w:t>
      </w:r>
      <w:r>
        <w:rPr>
          <w:b/>
        </w:rPr>
        <w:t xml:space="preserve">Dashboard</w:t>
      </w:r>
      <w:r>
        <w:rPr/>
        <w:t xml:space="preserve"> entry point in the global navigation, are the operational (not per-investigation) view of whether the platform is doing its job:</w:t>
      </w:r>
    </w:p>
    <w:p>
      <w:pPr>
        <w:spacing w:lineRule="auto"/>
      </w:pPr>
      <w:r>
        <w:rPr>
          <w:b/>
        </w:rPr>
        <w:t xml:space="preserve">Provider Health</w:t>
      </w:r>
      <w:r>
        <w:rPr/>
        <w:t xml:space="preserve"> (</w:t>
      </w:r>
      <w:r>
        <w:rPr/>
        <w:t xml:space="preserve">GET /api/v1/providers/health</w:t>
      </w:r>
      <w:r>
        <w:rPr/>
        <w:t xml:space="preserve">, under the OPERATIONS nav group) is a real, database-backed table -- every registered provider's status, success rate, average latency, and consecutive-failure count, computed from actual recorded call outcomes across four separate rolling windows: 1 hour, 24 hours, 7 days, 30 days. Two guarantees worth checking for explicitly when reviewing this page as an operator, both real bugs found and fixed during this project's own QA pass:</w:t>
      </w:r>
    </w:p>
    <w:p>
      <w:pPr>
        <w:numPr>
          <w:ilvl w:val="0"/>
          <w:numId w:val="5"/>
        </w:numPr>
        <w:spacing w:lineRule="auto"/>
      </w:pPr>
      <w:r>
        <w:rPr/>
        <w:t xml:space="preserve">A provider with </w:t>
      </w:r>
      <w:r>
        <w:rPr>
          <w:b/>
        </w:rPr>
        <w:t xml:space="preserve">zero real attempts</w:t>
      </w:r>
      <w:r>
        <w:rPr/>
        <w:t xml:space="preserve"> in a given window shows </w:t>
      </w:r>
      <w:r>
        <w:rPr>
          <w:b/>
        </w:rPr>
        <w:t xml:space="preserve">Unknown</w:t>
      </w:r>
      <w:r>
        <w:rPr/>
        <w:t xml:space="preserve">, never "Healthy" -- silence is never reported as a reassuring signal.</w:t>
      </w:r>
    </w:p>
    <w:p>
      <w:pPr>
        <w:numPr>
          <w:ilvl w:val="0"/>
          <w:numId w:val="5"/>
        </w:numPr>
        <w:spacing w:lineRule="auto"/>
      </w:pPr>
      <w:r>
        <w:rPr/>
        <w:t xml:space="preserve">A provider that correctly reports "nothing found" for an indicator (</w:t>
      </w:r>
      <w:r>
        <w:rPr/>
        <w:t xml:space="preserve">NO_DATA</w:t>
      </w:r>
      <w:r>
        <w:rPr/>
        <w:t xml:space="preserve">/</w:t>
      </w:r>
      <w:r>
        <w:rPr/>
        <w:t xml:space="preserve">UNSUPPORTED_IOC</w:t>
      </w:r>
      <w:r>
        <w:rPr/>
        <w:t xml:space="preserve">) counts as a </w:t>
      </w:r>
      <w:r>
        <w:rPr>
          <w:b/>
        </w:rPr>
        <w:t xml:space="preserve">healthy</w:t>
      </w:r>
      <w:r>
        <w:rPr/>
        <w:t xml:space="preserve"> outcome, not a failure -- most real-world lookups against most providers legitimately come back empty, since no single provider's dataset covers every indicator. The fix here was measured live: a real provider (OTX) moved from an incorrectly-reported "Degraded"/64% to the correct "Healthy"/100% once this was fixed.</w:t>
      </w:r>
    </w:p>
    <w:p>
      <w:pPr>
        <w:spacing w:lineRule="auto"/>
      </w:pPr>
      <w:r>
        <w:rPr/>
        <w:t xml:space="preserve">Operationally, this page is the right place to look when an analyst reports "provider X seems broken" -- check whether it's </w:t>
      </w:r>
      <w:r>
        <w:rPr/>
        <w:t xml:space="preserve">down</w:t>
      </w:r>
      <w:r>
        <w:rPr/>
        <w:t xml:space="preserve"> (genuine, repeated failures -- worth checking the credential and the vendor's own status page) versus </w:t>
      </w:r>
      <w:r>
        <w:rPr/>
        <w:t xml:space="preserve">unknown</w:t>
      </w:r>
      <w:r>
        <w:rPr/>
        <w:t xml:space="preserve"> (nobody has actually called it recently, not evidence of a problem) versus a </w:t>
      </w:r>
      <w:r>
        <w:rPr/>
        <w:t xml:space="preserve">NO_DATA</w:t>
      </w:r>
      <w:r>
        <w:rPr/>
        <w:t xml:space="preserve">-heavy but still-</w:t>
      </w:r>
      <w:r>
        <w:rPr/>
        <w:t xml:space="preserve">healthy</w:t>
      </w:r>
      <w:r>
        <w:rPr/>
        <w:t xml:space="preserve"> provider (working correctly, just has nothing on that particular indicator).</w:t>
      </w:r>
    </w:p>
    <w:p>
      <w:pPr>
        <w:spacing w:lineRule="auto"/>
      </w:pPr>
      <w:r>
        <w:rPr>
          <w:b/>
        </w:rPr>
        <w:t xml:space="preserve">Executive Dashboard</w:t>
      </w:r>
      <w:r>
        <w:rPr/>
        <w:t xml:space="preserve"> (</w:t>
      </w:r>
      <w:r>
        <w:rPr/>
        <w:t xml:space="preserve">GET /api/v1/dashboard/kpis</w:t>
      </w:r>
      <w:r>
        <w:rPr/>
        <w:t xml:space="preserve">, under the COMMAND nav group) surfaces platform-wide numbers with no hardcoded values: active investigations, critical/high-risk IOCs (30-day window), open cases and open critical cases, average threat score (30-day window), provider health percentage (24h window), and AI success rate (30-day window). The AI success rate deliberately excludes </w:t>
      </w:r>
      <w:r>
        <w:rPr/>
        <w:t xml:space="preserve">skipped_no_evidence</w:t>
      </w:r>
      <w:r>
        <w:rPr/>
        <w:t xml:space="preserve"> outcomes from both numerator and denominator -- a correct decision not to call the AI at all (no provider data to summarize) is not counted as either a success or a failure, and the field reports </w:t>
      </w:r>
      <w:r>
        <w:rPr/>
        <w:t xml:space="preserve">null</w:t>
      </w:r>
      <w:r>
        <w:rPr/>
        <w:t xml:space="preserve">, not </w:t>
      </w:r>
      <w:r>
        <w:rPr/>
        <w:t xml:space="preserve">0</w:t>
      </w:r>
      <w:r>
        <w:rPr/>
        <w:t xml:space="preserve">, when there's genuinely no data to compute from. </w:t>
      </w:r>
      <w:r>
        <w:rPr/>
        <w:t xml:space="preserve">GET /api/v1/dashboard/executive-summary</w:t>
      </w:r>
      <w:r>
        <w:rPr/>
        <w:t xml:space="preserve"> layers an AI-written narrative on top of these same numbers, or, if the AI backend is unavailable, a real, number-accurate template narrative -- the response's </w:t>
      </w:r>
      <w:r>
        <w:rPr/>
        <w:t xml:space="preserve">"source"</w:t>
      </w:r>
      <w:r>
        <w:rPr/>
        <w:t xml:space="preserve"> field (</w:t>
      </w:r>
      <w:r>
        <w:rPr/>
        <w:t xml:space="preserve">"ai"</w:t>
      </w:r>
      <w:r>
        <w:rPr/>
        <w:t xml:space="preserve"> or </w:t>
      </w:r>
      <w:r>
        <w:rPr/>
        <w:t xml:space="preserve">"template_fallback"</w:t>
      </w:r>
      <w:r>
        <w:rPr/>
        <w:t xml:space="preserve">) discloses honestly which one you're looking at, so a degraded AI backend is never silently disguised as a normal AI-generated summary.</w:t>
      </w:r>
    </w:p>
    <w:p>
      <w:pPr>
        <w:spacing w:lineRule="auto"/>
      </w:pPr>
      <w:r>
        <w:rPr/>
        <w:t xml:space="preserve">A worthwhile daily/weekly habit for an operator: Provider Health for "is intelligence-gathering actually working," the Executive Dashboard for "is the platform doing useful volume, and is the AI backend actually being used successfully" -- and cross-reference both against </w:t>
      </w:r>
      <w:r>
        <w:rPr/>
        <w:t xml:space="preserve">GET /api/v1/runtime/audit-log</w:t>
      </w:r>
      <w:r>
        <w:rPr/>
        <w:t xml:space="preserve"> (who changed what provider/AI configuration, and when) if either one shows an unexplained shift.</w:t>
      </w:r>
    </w:p>
    <w:p>
      <w:pPr>
        <w:spacing w:lineRule="auto"/>
      </w:pPr>
      <w:r>
        <w:rPr/>
        <w:drawing>
          <wp:inline distB="0" distL="0" distR="0" distT="0">
            <wp:extent cx="6629400" cy="4769485"/>
            <wp:effectExtent b="0" l="0" r="0" t="0"/>
            <wp:docPr id="4" name="image-6kKBa_SNqlUUodSSsCACL.png"/>
            <a:graphic>
              <a:graphicData uri="http://schemas.openxmlformats.org/drawingml/2006/picture">
                <pic:pic>
                  <pic:nvPicPr>
                    <pic:cNvPr id="4" name="image-6kKBa_SNqlUUodSSsCACL.png" descr="Figure 4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6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6629400" cy="4322921"/>
            <wp:effectExtent b="0" l="0" r="0" t="0"/>
            <wp:docPr id="6" name="image-hhYtRtuHcCjlmOtW17Z4X.png"/>
            <a:graphic>
              <a:graphicData uri="http://schemas.openxmlformats.org/drawingml/2006/picture">
                <pic:pic>
                  <pic:nvPicPr>
                    <pic:cNvPr id="6" name="image-hhYtRtuHcCjlmOtW17Z4X.png" descr="Figure 5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2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7. Database connection-pool sizing</w:t>
      </w:r>
    </w:p>
    <w:p>
      <w:pPr>
        <w:spacing w:lineRule="auto"/>
      </w:pPr>
      <w:r>
        <w:rPr/>
        <w:t xml:space="preserve">This is a real, load-tested fix, not a theoretical tuning note, so it's worth an operator understanding what it protects against. </w:t>
      </w:r>
      <w:r>
        <w:rPr/>
        <w:t xml:space="preserve">app/core/db.py</w:t>
      </w:r>
      <w:r>
        <w:rPr/>
        <w:t xml:space="preserve"> creates one process-wide async engine per process -- and that module is imported identically by </w:t>
      </w:r>
      <w:r>
        <w:rPr/>
        <w:t xml:space="preserve">app-backend-1</w:t>
      </w:r>
      <w:r>
        <w:rPr/>
        <w:t xml:space="preserve">, </w:t>
      </w:r>
      <w:r>
        <w:rPr/>
        <w:t xml:space="preserve">app-celery_worker-1</w:t>
      </w:r>
      <w:r>
        <w:rPr/>
        <w:t xml:space="preserve">, and </w:t>
      </w:r>
      <w:r>
        <w:rPr/>
        <w:t xml:space="preserve">app-celery_beat-1</w:t>
      </w:r>
      <w:r>
        <w:rPr/>
        <w:t xml:space="preserve">, meaning </w:t>
      </w:r>
      <w:r>
        <w:rPr>
          <w:b/>
        </w:rPr>
        <w:t xml:space="preserve">three separate engines with three separate connection pools</w:t>
      </w:r>
      <w:r>
        <w:rPr/>
        <w:t xml:space="preserve"> exist against the same Postgres instance, even though only one of those three processes ever serves concurrent user-facing HTTP traffic.</w:t>
      </w:r>
    </w:p>
    <w:p>
      <w:pPr>
        <w:spacing w:lineRule="auto"/>
      </w:pPr>
      <w:r>
        <w:rPr/>
        <w:t xml:space="preserve">A real load test against the live containers found a genuine complete-failure mode: 25 concurrent requests to </w:t>
      </w:r>
      <w:r>
        <w:rPr/>
        <w:t xml:space="preserve">GET /providers/health</w:t>
      </w:r>
      <w:r>
        <w:rPr/>
        <w:t xml:space="preserve"> timed out 100% of the time. Two compounding root causes:</w:t>
      </w:r>
    </w:p>
    <w:p>
      <w:pPr>
        <w:numPr>
          <w:ilvl w:val="0"/>
          <w:numId w:val="6"/>
        </w:numPr>
        <w:spacing w:lineRule="auto"/>
      </w:pPr>
      <w:r>
        <w:rPr/>
        <w:t xml:space="preserve">The endpoint itself issued roughly 306 sequential DB round-trips per request (4 metrics x 4 windows x 18 providers) -- since fixed, consolidated into roughly 19 queries via SQL conditional aggregation.</w:t>
      </w:r>
    </w:p>
    <w:p>
      <w:pPr>
        <w:numPr>
          <w:ilvl w:val="0"/>
          <w:numId w:val="6"/>
        </w:numPr>
        <w:spacing w:lineRule="auto"/>
      </w:pPr>
      <w:r>
        <w:rPr/>
        <w:t xml:space="preserve">The connection pool was sized to SQLAlchemy's un-tuned library defaults and didn't account for every authenticated request holding </w:t>
      </w:r>
      <w:r>
        <w:rPr>
          <w:b/>
        </w:rPr>
        <w:t xml:space="preserve">two</w:t>
      </w:r>
      <w:r>
        <w:rPr/>
        <w:t xml:space="preserve"> database connections simultaneously for its full duration -- one opened by the auth dependency, a second opened separately by the service function it calls. Pool sizing must budget for that multiplier, not one connection per concurrent request.</w:t>
      </w:r>
    </w:p>
    <w:p>
      <w:pPr>
        <w:spacing w:lineRule="auto"/>
      </w:pPr>
      <w:r>
        <w:rPr/>
        <w:t xml:space="preserve">The fix, still in effect: pool size is now set </w:t>
      </w:r>
      <w:r>
        <w:rPr>
          <w:b/>
        </w:rPr>
        <w:t xml:space="preserve">per process role</w:t>
      </w:r>
      <w:r>
        <w:rPr/>
        <w:t xml:space="preserve">, not identically everywhere. </w:t>
      </w:r>
      <w:r>
        <w:rPr/>
        <w:t xml:space="preserve">docker-compose.yml</w:t>
      </w:r>
      <w:r>
        <w:rPr/>
        <w:t xml:space="preserve"> gives </w:t>
      </w:r>
      <w:r>
        <w:rPr/>
        <w:t xml:space="preserve">app-backend-1</w:t>
      </w:r>
      <w:r>
        <w:rPr/>
        <w:t xml:space="preserve"> an explicit override (</w:t>
      </w:r>
      <w:r>
        <w:rPr/>
        <w:t xml:space="preserve">DB_POOL_SIZE=30</w:t>
      </w:r>
      <w:r>
        <w:rPr/>
        <w:t xml:space="preserve">, </w:t>
      </w:r>
      <w:r>
        <w:rPr/>
        <w:t xml:space="preserve">DB_POOL_MAX_OVERFLOW=20</w:t>
      </w:r>
      <w:r>
        <w:rPr/>
        <w:t xml:space="preserve"> -- 50 max connections), since it's the only process serving concurrent dashboard/investigation traffic; </w:t>
      </w:r>
      <w:r>
        <w:rPr/>
        <w:t xml:space="preserve">app-celery_worker-1</w:t>
      </w:r>
      <w:r>
        <w:rPr/>
        <w:t xml:space="preserve"> and </w:t>
      </w:r>
      <w:r>
        <w:rPr/>
        <w:t xml:space="preserve">app-celery_beat-1</w:t>
      </w:r>
      <w:r>
        <w:rPr/>
        <w:t xml:space="preserve"> are left on </w:t>
      </w:r>
      <w:r>
        <w:rPr/>
        <w:t xml:space="preserve">config.py</w:t>
      </w:r>
      <w:r>
        <w:rPr/>
        <w:t xml:space="preserve">'s conservative code-level defaults (</w:t>
      </w:r>
      <w:r>
        <w:rPr/>
        <w:t xml:space="preserve">db_pool_size=5</w:t>
      </w:r>
      <w:r>
        <w:rPr/>
        <w:t xml:space="preserve">, </w:t>
      </w:r>
      <w:r>
        <w:rPr/>
        <w:t xml:space="preserve">db_pool_max_overflow=5</w:t>
      </w:r>
      <w:r>
        <w:rPr/>
        <w:t xml:space="preserve"> -- 10 max connections each), since between them they run one lightweight hourly task and barely touch the database. Worst case combined total: 50 + 10 + 10 = 70 connections, comfortably under Postgres's own default </w:t>
      </w:r>
      <w:r>
        <w:rPr/>
        <w:t xml:space="preserve">max_connections=100</w:t>
      </w:r>
      <w:r>
        <w:rPr/>
        <w:t xml:space="preserve">. Confirmed live after both fixes: the same 25-concurrent-request test that previously failed 100% of the time completed in 1.6 seconds at 100% success.</w:t>
      </w:r>
    </w:p>
    <w:p>
      <w:pPr>
        <w:spacing w:lineRule="auto"/>
      </w:pPr>
      <w:r>
        <w:rPr/>
        <w:t xml:space="preserve">An operator does not need to touch this sizing in normal operation -- it's set correctly in </w:t>
      </w:r>
      <w:r>
        <w:rPr/>
        <w:t xml:space="preserve">docker-compose.yml</w:t>
      </w:r>
      <w:r>
        <w:rPr/>
        <w:t xml:space="preserve"> out of the box -- but it's the number to revisit first if </w:t>
      </w:r>
      <w:r>
        <w:rPr/>
        <w:t xml:space="preserve">GET /providers/health</w:t>
      </w:r>
      <w:r>
        <w:rPr/>
        <w:t xml:space="preserve"> or the Executive Dashboard ever starts timing out under real concurrent load again, before assuming it's a code regression.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Day to day, an operator has four checks available from shallowest to deepest -- </w:t>
      </w:r>
      <w:r>
        <w:rPr/>
        <w:t xml:space="preserve">GET /health</w:t>
      </w:r>
      <w:r>
        <w:rPr/>
        <w:t xml:space="preserve">, Service Status, Diagnostics, and the application-level Provider Health / Executive Dashboard pages -- and none of them require touching Docker directly. Underneath, the platform is eight </w:t>
      </w:r>
      <w:r>
        <w:rPr/>
        <w:t xml:space="preserve">app-*-1</w:t>
      </w:r>
      <w:r>
        <w:rPr/>
        <w:t xml:space="preserve"> containers, only two of which (</w:t>
      </w:r>
      <w:r>
        <w:rPr/>
        <w:t xml:space="preserve">celery_worker</w:t>
      </w:r>
      <w:r>
        <w:rPr/>
        <w:t xml:space="preserve">, </w:t>
      </w:r>
      <w:r>
        <w:rPr/>
        <w:t xml:space="preserve">celery_beat</w:t>
      </w:r>
      <w:r>
        <w:rPr/>
        <w:t xml:space="preserve">) auto-restart; caching is a positive-only, one-hour Redis TTL with no manual invalidation; the only background job is an hourly, 25-IOC-capped OSINT re-crawl that has no bearing on live investigations if it's down; backup is one click and automatic on upgrade, but restore is a manual, documented procedure with no shortcut; and the database connection pool is deliberately sized per process role, with the exact numbers and the real failure they were sized to fix given above.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updateFields w:val="true"/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cA4yLfMBffv7_6ffx1Goj.png" TargetMode="Internal"/>
  <Relationship Id="rId7" Type="http://schemas.openxmlformats.org/officeDocument/2006/relationships/image" Target="media/image-dZsYvoubKx9Vsx892WsRN.png" TargetMode="Internal"/>
  <Relationship Id="rId8" Type="http://schemas.openxmlformats.org/officeDocument/2006/relationships/image" Target="media/image-zsMw0fFGEqDxfnSk2O721.png" TargetMode="Internal"/>
  <Relationship Id="rId9" Type="http://schemas.openxmlformats.org/officeDocument/2006/relationships/image" Target="media/image-6kKBa_SNqlUUodSSsCACL.png" TargetMode="Internal"/>
  <Relationship Id="rId10" Type="http://schemas.openxmlformats.org/officeDocument/2006/relationships/image" Target="media/image-CsfQIsGjnur1nC2s1lM16.png" TargetMode="Internal"/>
  <Relationship Id="rId11" Type="http://schemas.openxmlformats.org/officeDocument/2006/relationships/image" Target="media/image-hhYtRtuHcCjlmOtW17Z4X.png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 GRID -- Operations Guide</dc:title>
  <dc:subject/>
  <dc:creator>HORIZON GRID Documentation</dc:creator>
  <cp:keywords>html-to-docx</cp:keywords>
  <dc:description/>
  <cp:lastModifiedBy>html-to-docx</cp:lastModifiedBy>
  <cp:revision>1</cp:revision>
  <dcterms:created xsi:type="dcterms:W3CDTF">2026-08-17T15:11:37.094Z</dcterms:created>
  <dcterms:modified xsi:type="dcterms:W3CDTF">2026-08-17T15:11:37.094Z</dcterms:modified>
</cp:coreProperties>
</file>