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140" w:right="-4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 МИНИСТЪРА НА ОКОЛНАТА СРЕДА И ВОДИТЕ</w:t>
      </w:r>
    </w:p>
    <w:p w:rsidR="00000000" w:rsidDel="00000000" w:rsidP="00000000" w:rsidRDefault="00000000" w:rsidRPr="00000000" w14:paraId="00000002">
      <w:pPr>
        <w:ind w:left="414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color w:val="050505"/>
          <w:highlight w:val="white"/>
          <w:rtl w:val="0"/>
        </w:rPr>
        <w:t xml:space="preserve">д-р инж. Росица Карамфилова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4140" w:right="-4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140" w:right="-4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 ДИРЕКТОРА НА РЕГИОНАЛНА ИНСПЕКЦИЯ ПО ОКОЛНАТА СРЕДА И ВОДИТЕ - ВАРНА</w:t>
      </w:r>
    </w:p>
    <w:p w:rsidR="00000000" w:rsidDel="00000000" w:rsidP="00000000" w:rsidRDefault="00000000" w:rsidRPr="00000000" w14:paraId="00000005">
      <w:pPr>
        <w:ind w:left="4140" w:right="-420" w:firstLine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инж. Христина Генова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4140" w:right="-4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4140" w:right="-4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 КМЕТА НА ОБЩИНА ВАРНА</w:t>
      </w:r>
    </w:p>
    <w:p w:rsidR="00000000" w:rsidDel="00000000" w:rsidP="00000000" w:rsidRDefault="00000000" w:rsidRPr="00000000" w14:paraId="00000008">
      <w:pPr>
        <w:ind w:left="4140" w:right="-420" w:firstLine="0"/>
        <w:rPr>
          <w:highlight w:val="white"/>
        </w:rPr>
      </w:pPr>
      <w:r w:rsidDel="00000000" w:rsidR="00000000" w:rsidRPr="00000000">
        <w:rPr>
          <w:rtl w:val="0"/>
        </w:rPr>
        <w:t xml:space="preserve">г-н. Иван Портних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4140" w:right="-420" w:firstLine="0"/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140" w:right="-420" w:firstLine="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ДО ГЛАВНИЯ АРХИТЕКТ НА ОБЩИНА ВАРНА</w:t>
      </w:r>
    </w:p>
    <w:p w:rsidR="00000000" w:rsidDel="00000000" w:rsidP="00000000" w:rsidRDefault="00000000" w:rsidRPr="00000000" w14:paraId="0000000B">
      <w:pPr>
        <w:ind w:left="4140" w:right="-420" w:firstLine="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арх.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Виктор Бузев</w:t>
      </w:r>
    </w:p>
    <w:p w:rsidR="00000000" w:rsidDel="00000000" w:rsidP="00000000" w:rsidRDefault="00000000" w:rsidRPr="00000000" w14:paraId="0000000C">
      <w:pPr>
        <w:ind w:left="4140" w:right="-4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4140" w:right="-420" w:firstLine="0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ДО ИНСТИТУТ ПО ОКЕАНОЛОГИЯ “ПРОФ. ФРИТЮФ НАНСЕН”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СТАНОВИЩЕ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highlight w:val="cyan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на </w:t>
      </w:r>
      <w:r w:rsidDel="00000000" w:rsidR="00000000" w:rsidRPr="00000000">
        <w:rPr>
          <w:rFonts w:ascii="Roboto" w:cs="Roboto" w:eastAsia="Roboto" w:hAnsi="Roboto"/>
          <w:highlight w:val="cyan"/>
          <w:rtl w:val="0"/>
        </w:rPr>
        <w:t xml:space="preserve">[    </w:t>
      </w:r>
      <w:r w:rsidDel="00000000" w:rsidR="00000000" w:rsidRPr="00000000">
        <w:rPr>
          <w:rFonts w:ascii="Roboto" w:cs="Roboto" w:eastAsia="Roboto" w:hAnsi="Roboto"/>
          <w:i w:val="1"/>
          <w:highlight w:val="cyan"/>
          <w:rtl w:val="0"/>
        </w:rPr>
        <w:t xml:space="preserve"> Попълнете трите имена и ЕГН</w:t>
      </w:r>
      <w:r w:rsidDel="00000000" w:rsidR="00000000" w:rsidRPr="00000000">
        <w:rPr>
          <w:rFonts w:ascii="Roboto" w:cs="Roboto" w:eastAsia="Roboto" w:hAnsi="Roboto"/>
          <w:highlight w:val="cyan"/>
          <w:rtl w:val="0"/>
        </w:rPr>
        <w:t xml:space="preserve">      ]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Относно: проект на Феста Холдинг за разширяване на делфинариума на територията на Морската градина във Варна.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Уважаема инж. Карамфилова,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Уважаема г-н Генова,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Уважаеми г-н Портих,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Уважаема арх. Бузев,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Уважаеми Дами и Господа от Института по океанология, 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 настоящето становище изразявам категоричното си несъгласие и силно възмущение от проекта за разширяване на делфинариума във Варна. Предложението е скандално и абсурдно, предвид че този обект функционира в пряко нарушение на българското законодателство, редица международни директиви и основни човешки морални ценности.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Ние вярваме, че никое животно не трябва да бъде държано в плен и принуждавано да изпълнява неестествени номера за нечие забавление.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b w:val="1"/>
          <w:color w:val="157db9"/>
          <w:sz w:val="24"/>
          <w:szCs w:val="24"/>
          <w:u w:val="single"/>
        </w:rPr>
      </w:pPr>
      <w:hyperlink r:id="rId6">
        <w:r w:rsidDel="00000000" w:rsidR="00000000" w:rsidRPr="00000000">
          <w:rPr>
            <w:b w:val="1"/>
            <w:color w:val="157db9"/>
            <w:sz w:val="24"/>
            <w:szCs w:val="24"/>
            <w:u w:val="single"/>
            <w:rtl w:val="0"/>
          </w:rPr>
          <w:t xml:space="preserve">ЖИВОТЪТ В ПЛЕН Е КРАТЪК И МЪЧИТЕЛЕН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 морските бозайници е истински ад. В делфинариума, животните нямат свободата да изразява нормално за вида си поведение, което е водещ принцип в хуманното отношение към животните. Затварянето в тясно пространство, раздялата с близките, шумните представления, дресировките и инвазивните атракции като “плуване с делфин” са </w:t>
      </w:r>
      <w:hyperlink r:id="rId7">
        <w:r w:rsidDel="00000000" w:rsidR="00000000" w:rsidRPr="00000000">
          <w:rPr>
            <w:b w:val="1"/>
            <w:color w:val="157db9"/>
            <w:sz w:val="24"/>
            <w:szCs w:val="24"/>
            <w:u w:val="single"/>
            <w:rtl w:val="0"/>
          </w:rPr>
          <w:t xml:space="preserve">източник на постоянен стрес</w:t>
        </w:r>
      </w:hyperlink>
      <w:r w:rsidDel="00000000" w:rsidR="00000000" w:rsidRPr="00000000">
        <w:rPr>
          <w:sz w:val="24"/>
          <w:szCs w:val="24"/>
          <w:rtl w:val="0"/>
        </w:rPr>
        <w:t xml:space="preserve"> за животните, които често страдат от депресия или полудяват и умират преждевременно. Смъртността сред делфините в плен е значително по-висока от тази сред делфините на свобода, въпреки всички предизвикателства на оцеляването в океана. Раждаемостта в плен е много ниска и бебетата, които оцеляват са рядкост.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ЗАПЛАХА ЗА ОЦЕЛЯВАНЕТО НА ДИВИТЕ ПОПУЛАЦИИ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Поради високата смъртност и ниския успех в размножаването, популацията на делфините в плен не може да се поддържа самостоятелно. Налага се </w:t>
      </w:r>
      <w:hyperlink r:id="rId8">
        <w:r w:rsidDel="00000000" w:rsidR="00000000" w:rsidRPr="00000000">
          <w:rPr>
            <w:b w:val="1"/>
            <w:color w:val="157db9"/>
            <w:sz w:val="24"/>
            <w:szCs w:val="24"/>
            <w:u w:val="single"/>
            <w:rtl w:val="0"/>
          </w:rPr>
          <w:t xml:space="preserve">вноса на други – нови дивоуловени делфини</w:t>
        </w:r>
      </w:hyperlink>
      <w:r w:rsidDel="00000000" w:rsidR="00000000" w:rsidRPr="00000000">
        <w:rPr>
          <w:sz w:val="24"/>
          <w:szCs w:val="24"/>
          <w:rtl w:val="0"/>
        </w:rPr>
        <w:t xml:space="preserve">, който често се случва нелегално. Систематичното улавяне на индивиди от едни и същи популации за снабдяване на индустрията на делфинариумите представлява заплаха за оцеляването на дивите популации.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АНТИОБРАЗОВАТЕЛНО И ВРЕДНО ЗА МЛАДАТА ПУБЛИКА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Представленията, показващи как диви животни изпълняват неестествени номера и поведение, което никога не може да се срещне в природата създават у младата публика грешна представа за животните. Те учат децата, че животните нямат право да избират начина си на живот, и че тоталното пречупване на волята им, с единствена цел забавление на публиката е приемливо и весело. </w:t>
      </w:r>
      <w:hyperlink r:id="rId9">
        <w:r w:rsidDel="00000000" w:rsidR="00000000" w:rsidRPr="00000000">
          <w:rPr>
            <w:b w:val="1"/>
            <w:color w:val="157db9"/>
            <w:sz w:val="24"/>
            <w:szCs w:val="24"/>
            <w:u w:val="single"/>
            <w:rtl w:val="0"/>
          </w:rPr>
          <w:t xml:space="preserve">Редица проучвания</w:t>
        </w:r>
      </w:hyperlink>
      <w:r w:rsidDel="00000000" w:rsidR="00000000" w:rsidRPr="00000000">
        <w:rPr>
          <w:sz w:val="24"/>
          <w:szCs w:val="24"/>
          <w:rtl w:val="0"/>
        </w:rPr>
        <w:t xml:space="preserve"> на ефекта на подобни атракции върху посетителите сочат, че те нямат никаква образователна стойност, а точно обратното: Загрижеността за животните и интересът към биологията и екологията на средностатистическия посетител намаляват след посещение в зоологическа градина. На тяхно място се поражда чувството за превъзходство и доминация на човека на другите живи същества, както и негативно отношение към животните (като избягване, неприязън или безразличие).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РИСК ЗА ЗДРАВЕТО И БЕЗОПАСНОСТТА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Поведението, показано по време на представления и атракции (снимки и “целувки” с животни, плуване с делфини и програмите за т.нар. терапия с делфини) е изцяло противоестествено за дивите животни. Тези атракции представляват значителен риск за обществената безопасност: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ИИНФЕКЦИИ И НАРАНЯВАНИЯ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Директният контакт между публиката и животните винаги представлява значителен риск за здравето и безопасността на двете страни. Делфините са едри и силни животни, и независимо колко добре са обучени, в ситуации на силен стрес могат да станат непредвидими. </w:t>
      </w:r>
      <w:hyperlink r:id="rId10">
        <w:r w:rsidDel="00000000" w:rsidR="00000000" w:rsidRPr="00000000">
          <w:rPr>
            <w:b w:val="1"/>
            <w:color w:val="157db9"/>
            <w:sz w:val="24"/>
            <w:szCs w:val="24"/>
            <w:u w:val="single"/>
            <w:rtl w:val="0"/>
          </w:rPr>
          <w:t xml:space="preserve">Документирани са многобройни случаи</w:t>
        </w:r>
      </w:hyperlink>
      <w:r w:rsidDel="00000000" w:rsidR="00000000" w:rsidRPr="00000000">
        <w:rPr>
          <w:sz w:val="24"/>
          <w:szCs w:val="24"/>
          <w:rtl w:val="0"/>
        </w:rPr>
        <w:t xml:space="preserve"> на плуващи с делфини, често деца, които са претърпявали наранявания, ухапвания, и счупени кости, както и няколко случая на треньори, убити от животните с които работят от години. По тази причина, в Италия има забрана за контакта между китоподобните и обществеността със закон.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РИСК ОТ РАЗПРОСТРАНЯВАНЕ НА ЗАРАЗИ И ЗООНОТИЧНИ БОЛЕСТИ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rFonts w:ascii="Roboto" w:cs="Roboto" w:eastAsia="Roboto" w:hAnsi="Roboto"/>
        </w:rPr>
      </w:pPr>
      <w:r w:rsidDel="00000000" w:rsidR="00000000" w:rsidRPr="00000000">
        <w:rPr>
          <w:sz w:val="24"/>
          <w:szCs w:val="24"/>
          <w:rtl w:val="0"/>
        </w:rPr>
        <w:t xml:space="preserve">Директният контакт с животните, какъвто предлага делфинариума по време на атракцията “плуване с делфини” и по време на представлението, носи значителна опасност от предаване на болести и разпространяване на вирусни инфекции. Известно е, че делфините могат да пренасят вируси, бактерии и паразити, които могат да бъдат </w:t>
      </w:r>
      <w:hyperlink r:id="rId11">
        <w:r w:rsidDel="00000000" w:rsidR="00000000" w:rsidRPr="00000000">
          <w:rPr>
            <w:color w:val="157db9"/>
            <w:sz w:val="24"/>
            <w:szCs w:val="24"/>
            <w:u w:val="single"/>
            <w:rtl w:val="0"/>
          </w:rPr>
          <w:t xml:space="preserve">предавани на хората и да причинят заболяване при хората</w:t>
        </w:r>
      </w:hyperlink>
      <w:r w:rsidDel="00000000" w:rsidR="00000000" w:rsidRPr="00000000">
        <w:rPr>
          <w:sz w:val="24"/>
          <w:szCs w:val="24"/>
          <w:rtl w:val="0"/>
        </w:rPr>
        <w:t xml:space="preserve">, и обратното.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Нови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изследвания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на рисковете от предаване на вируса SARS-CoV-2 между китоподобни и хората класифицират делфините афала (каквито са тези във варненския делфинариум) като по-податливи към заразяване с вируса от хората. Абсурдно е да се одобряват програми, допускащи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 една и съща вода при диви животни, които са магнити за вируса да влизат голям брой посетители, по-голямата част от който ще са туристи от различни точки на света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Със силно възмущение изразявам категоричното си несъгласие да бъде даден ход на проекта за разширяване на делфинариума, и апелирам отговорните институции да предприемат спешно мерки по отстраняване на многобройните нарушения на закона, които толерират там от години. 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Считам дългогодишното игнориране на закона и неспазването на контролните функции на българските институции  по отношение на делфините във варненския делфинариум за цинично и напълно недопустимо. Практиката да се отглеждат диви животни в неестествени условия в плен за да се излагат на показ за забавление на хората е аморална, назадничева, и недопустима за една цивилизована държава в 21-и век. Крайно време е да спре.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Световната тенденция в този век е към закриване - не откриване на нови делфинариуми. Обществената нагласа против държането на животни в плен расте с бързи темпове, все повече хора отхвърлят активно употребата на чувствителни животни за забавление. Делфинариумите стават все по-малко популярни и предизвикват обществено недоволство с потенциал за вредно въздействие върху туризма. Днес имаме нужда от устойчиви решения за опазване на биоразнообразието и спасяване на видовете, не да възпроизвеждаме вече отхвърлени, нехуманни практики.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Нека подкрепим животните, природата и моралните ценности като се противопоставим на този абсурден проект. Призоваваме институциите да инициират нужните проверки и процедури за установяване и отстраняване на нарушенията, толерирани от години във варненския делфинариум, което може да стане единствено чрез затварянето му. Време е България да </w:t>
      </w:r>
      <w:r w:rsidDel="00000000" w:rsidR="00000000" w:rsidRPr="00000000">
        <w:rPr>
          <w:color w:val="050505"/>
          <w:sz w:val="23"/>
          <w:szCs w:val="23"/>
          <w:highlight w:val="white"/>
          <w:rtl w:val="0"/>
        </w:rPr>
        <w:t xml:space="preserve">постави живота и природата над бетона и печалбата, ако искаме да остане малко от тях и за децата 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0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 xml:space="preserve">        </w:t>
        <w:tab/>
        <w:tab/>
        <w:tab/>
        <w:t xml:space="preserve">  С уважение: 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highlight w:val="cyan"/>
        </w:rPr>
      </w:pPr>
      <w:r w:rsidDel="00000000" w:rsidR="00000000" w:rsidRPr="00000000">
        <w:rPr>
          <w:rFonts w:ascii="Roboto" w:cs="Roboto" w:eastAsia="Roboto" w:hAnsi="Roboto"/>
          <w:rtl w:val="0"/>
        </w:rPr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Fonts w:ascii="Roboto" w:cs="Roboto" w:eastAsia="Roboto" w:hAnsi="Roboto"/>
          <w:highlight w:val="cyan"/>
          <w:rtl w:val="0"/>
        </w:rPr>
        <w:t xml:space="preserve">[        </w:t>
      </w:r>
      <w:r w:rsidDel="00000000" w:rsidR="00000000" w:rsidRPr="00000000">
        <w:rPr>
          <w:rFonts w:ascii="Roboto" w:cs="Roboto" w:eastAsia="Roboto" w:hAnsi="Roboto"/>
          <w:i w:val="1"/>
          <w:highlight w:val="cyan"/>
          <w:rtl w:val="0"/>
        </w:rPr>
        <w:t xml:space="preserve"> Име / подпис       </w:t>
      </w:r>
      <w:r w:rsidDel="00000000" w:rsidR="00000000" w:rsidRPr="00000000">
        <w:rPr>
          <w:rFonts w:ascii="Roboto" w:cs="Roboto" w:eastAsia="Roboto" w:hAnsi="Roboto"/>
          <w:highlight w:val="cyan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880" w:firstLine="0"/>
        <w:rPr>
          <w:rFonts w:ascii="Hind" w:cs="Hind" w:eastAsia="Hind" w:hAnsi="Hind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i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arinemammalcenter.org/assets/pdfs/vetsci-stranding/scientific-contributions/2018/emerging-viruses-in-marine.pdf" TargetMode="External"/><Relationship Id="rId10" Type="http://schemas.openxmlformats.org/officeDocument/2006/relationships/hyperlink" Target="https://www.worldanimalprotection.org/blogs/10-year-old-attacked-dolphins-dangers-wild-animal-interactions" TargetMode="External"/><Relationship Id="rId12" Type="http://schemas.openxmlformats.org/officeDocument/2006/relationships/hyperlink" Target="https://www.sciencedirect.com/science/article/pii/S0048969720368777#f0005" TargetMode="External"/><Relationship Id="rId9" Type="http://schemas.openxmlformats.org/officeDocument/2006/relationships/hyperlink" Target="https://thelastcage.org/stanovishte-delfinarium-burgas/" TargetMode="External"/><Relationship Id="rId5" Type="http://schemas.openxmlformats.org/officeDocument/2006/relationships/styles" Target="styles.xml"/><Relationship Id="rId6" Type="http://schemas.openxmlformats.org/officeDocument/2006/relationships/hyperlink" Target="https://thelastcage.org/ne-na-delfinariuma/" TargetMode="External"/><Relationship Id="rId7" Type="http://schemas.openxmlformats.org/officeDocument/2006/relationships/hyperlink" Target="https://thelastcage.org/delfinarium/" TargetMode="External"/><Relationship Id="rId8" Type="http://schemas.openxmlformats.org/officeDocument/2006/relationships/hyperlink" Target="https://www.bornfree.org.uk/storage/media/content/files/Publications/EU%20DOLPHINARIA%20REPORT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ind-regular.ttf"/><Relationship Id="rId6" Type="http://schemas.openxmlformats.org/officeDocument/2006/relationships/font" Target="fonts/Hi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