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Cs w:val="28"/>
        </w:rPr>
        <w:id w:val="1262869110"/>
        <w:docPartObj>
          <w:docPartGallery w:val="AutoText"/>
        </w:docPartObj>
      </w:sdtPr>
      <w:sdtEndPr>
        <w:rPr>
          <w:rFonts w:cs="Times New Roman"/>
          <w:b w:val="0"/>
          <w:bCs w:val="0"/>
        </w:rPr>
      </w:sdtEndPr>
      <w:sdtContent>
        <w:sdt>
          <w:sdtPr>
            <w:rPr>
              <w:b/>
              <w:bCs/>
              <w:szCs w:val="28"/>
            </w:rPr>
            <w:alias w:val="Организация"/>
            <w:id w:val="753019032"/>
            <w:placeholder>
              <w:docPart w:val="60AF4DE3180B4067B7BA931170CB760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B758B" w:rsidRDefault="00D90F63">
              <w:pPr>
                <w:jc w:val="center"/>
                <w:rPr>
                  <w:bCs/>
                  <w:szCs w:val="28"/>
                </w:rPr>
              </w:pPr>
              <w:r>
                <w:rPr>
                  <w:b/>
                  <w:bCs/>
                  <w:szCs w:val="28"/>
                </w:rPr>
                <w:t>Санкт-Петербургский политехнический университет Петра Великого</w:t>
              </w:r>
            </w:p>
          </w:sdtContent>
        </w:sdt>
        <w:sdt>
          <w:sdtPr>
            <w:rPr>
              <w:szCs w:val="28"/>
            </w:rPr>
            <w:alias w:val="институт"/>
            <w:tag w:val="институт"/>
            <w:id w:val="66382485"/>
            <w:placeholder>
              <w:docPart w:val="CDC47BA1B3754AD5A979D1F2E5BC4044"/>
            </w:placeholder>
            <w:comboBox>
              <w:listItem w:value="Выберите элемент."/>
              <w:listItem w:displayText="Инженерно-строительный институт" w:value="Инженерно-строительный институт"/>
              <w:listItem w:displayText="Гуманитарный институт" w:value="Гуманитарный институт"/>
              <w:listItem w:displayText="Институт биомедицинских систем и биотехнологий" w:value="Институт биомедицинских систем и биотехнологий"/>
              <w:listItem w:displayText="Институт компьютерных наук и технологий" w:value="Институт компьютерных наук и технологий"/>
            </w:comboBox>
          </w:sdtPr>
          <w:sdtEndPr/>
          <w:sdtContent>
            <w:p w:rsidR="006B758B" w:rsidRDefault="00D90F63">
              <w:pPr>
                <w:jc w:val="center"/>
                <w:rPr>
                  <w:szCs w:val="28"/>
                </w:rPr>
              </w:pPr>
              <w:r>
                <w:rPr>
                  <w:szCs w:val="28"/>
                </w:rPr>
                <w:t>Физико-механический институт</w:t>
              </w:r>
            </w:p>
          </w:sdtContent>
        </w:sdt>
        <w:sdt>
          <w:sdtPr>
            <w:rPr>
              <w:bCs/>
              <w:szCs w:val="28"/>
            </w:rPr>
            <w:alias w:val="высшая школа"/>
            <w:tag w:val="высшая школа"/>
            <w:id w:val="-933201251"/>
            <w:placeholder>
              <w:docPart w:val="CDC47BA1B3754AD5A979D1F2E5BC4044"/>
            </w:placeholder>
            <w:comboBox>
              <w:listItem w:value="Выберите элемент."/>
              <w:listItem w:displayText="Высшая школа гидротехнического и энергетического строительства" w:value="Высшая школа гидротехнического и энергетического строительства"/>
              <w:listItem w:displayText="Высшая школа промышленно-гражданского и дорожного строительства" w:value="Высшая школа промышленно-гражданского и дорожного строительства"/>
              <w:listItem w:displayText="Высшая школа техносферной безопасности" w:value="Высшая школа техносферной безопасности"/>
              <w:listItem w:displayText="Высшая школа дизайна и архитектуры" w:value="Высшая школа дизайна и архитектуры"/>
            </w:comboBox>
          </w:sdtPr>
          <w:sdtEndPr/>
          <w:sdtContent>
            <w:p w:rsidR="006B758B" w:rsidRDefault="00D90F63">
              <w:pPr>
                <w:spacing w:after="0"/>
                <w:jc w:val="center"/>
                <w:rPr>
                  <w:bCs/>
                  <w:szCs w:val="28"/>
                </w:rPr>
              </w:pPr>
              <w:r>
                <w:rPr>
                  <w:bCs/>
                  <w:szCs w:val="28"/>
                </w:rPr>
                <w:t>Высшая школа теоретической механики и математической физики</w:t>
              </w:r>
            </w:p>
          </w:sdtContent>
        </w:sdt>
        <w:p w:rsidR="006B758B" w:rsidRDefault="006B758B">
          <w:pPr>
            <w:spacing w:after="4000"/>
            <w:jc w:val="center"/>
            <w:rPr>
              <w:szCs w:val="28"/>
            </w:rPr>
          </w:pPr>
        </w:p>
        <w:p w:rsidR="006B758B" w:rsidRDefault="00D90F63">
          <w:pPr>
            <w:spacing w:after="400"/>
            <w:jc w:val="center"/>
            <w:rPr>
              <w:bCs/>
              <w:spacing w:val="30"/>
              <w:sz w:val="30"/>
              <w:szCs w:val="30"/>
            </w:rPr>
          </w:pPr>
          <w:sdt>
            <w:sdtPr>
              <w:rPr>
                <w:bCs/>
                <w:spacing w:val="30"/>
                <w:sz w:val="30"/>
                <w:szCs w:val="30"/>
              </w:rPr>
              <w:alias w:val="вид работы"/>
              <w:tag w:val="вид работы"/>
              <w:id w:val="-1140492611"/>
              <w:placeholder>
                <w:docPart w:val="CDC47BA1B3754AD5A979D1F2E5BC4044"/>
              </w:placeholder>
              <w:comboBox>
                <w:listItem w:value="Выберите элемент."/>
                <w:listItem w:displayText="Реферат" w:value="Реферат"/>
                <w:listItem w:displayText="Практическая работа" w:value="Практическая работа"/>
                <w:listItem w:displayText="Курсовая работа" w:value="Курсовая работа"/>
                <w:listItem w:displayText="Курсовой проект" w:value="Курсовой проект"/>
              </w:comboBox>
            </w:sdtPr>
            <w:sdtEndPr/>
            <w:sdtContent>
              <w:r>
                <w:rPr>
                  <w:bCs/>
                  <w:spacing w:val="30"/>
                  <w:sz w:val="30"/>
                  <w:szCs w:val="30"/>
                </w:rPr>
                <w:t xml:space="preserve">Индивидуальное задание </w:t>
              </w:r>
            </w:sdtContent>
          </w:sdt>
          <w:r>
            <w:rPr>
              <w:bCs/>
              <w:spacing w:val="30"/>
              <w:sz w:val="30"/>
              <w:szCs w:val="30"/>
            </w:rPr>
            <w:t>№3</w:t>
          </w:r>
        </w:p>
        <w:sdt>
          <w:sdtPr>
            <w:rPr>
              <w:b/>
              <w:bCs/>
              <w:color w:val="000000"/>
              <w:kern w:val="0"/>
              <w:szCs w:val="28"/>
              <w14:ligatures w14:val="none"/>
            </w:rPr>
            <w:alias w:val="Название"/>
            <w:id w:val="772288258"/>
            <w:placeholder>
              <w:docPart w:val="0C590A808BF24A8B99EDB37DAF9CC3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758B" w:rsidRDefault="00D90F63">
              <w:pPr>
                <w:jc w:val="center"/>
                <w:rPr>
                  <w:b/>
                  <w:bCs/>
                  <w:color w:val="000000"/>
                  <w:szCs w:val="28"/>
                </w:rPr>
              </w:pPr>
              <w:r>
                <w:rPr>
                  <w:b/>
                  <w:bCs/>
                  <w:color w:val="000000"/>
                  <w:kern w:val="0"/>
                  <w:szCs w:val="28"/>
                  <w14:ligatures w14:val="none"/>
                </w:rPr>
                <w:t>Решение уравнения Лапласа методом конечных разностей</w:t>
              </w:r>
            </w:p>
          </w:sdtContent>
        </w:sdt>
        <w:p w:rsidR="006B758B" w:rsidRDefault="00D90F63">
          <w:pPr>
            <w:spacing w:after="3000"/>
            <w:jc w:val="center"/>
            <w:rPr>
              <w:szCs w:val="28"/>
            </w:rPr>
          </w:pPr>
          <w:r>
            <w:rPr>
              <w:szCs w:val="28"/>
            </w:rPr>
            <w:t>Вариант 21</w:t>
          </w:r>
        </w:p>
        <w:tbl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  <w:gridCol w:w="1989"/>
            <w:gridCol w:w="4241"/>
          </w:tblGrid>
          <w:tr w:rsidR="006B758B">
            <w:tc>
              <w:tcPr>
                <w:tcW w:w="3114" w:type="dxa"/>
                <w:vAlign w:val="bottom"/>
              </w:tcPr>
              <w:p w:rsidR="006B758B" w:rsidRDefault="00D90F63">
                <w:pPr>
                  <w:spacing w:after="0" w:line="240" w:lineRule="auto"/>
                  <w:rPr>
                    <w:szCs w:val="28"/>
                  </w:rPr>
                </w:pPr>
                <w:r>
                  <w:rPr>
                    <w:szCs w:val="28"/>
                  </w:rPr>
                  <w:t>Выполнил</w:t>
                </w:r>
              </w:p>
              <w:p w:rsidR="006B758B" w:rsidRDefault="00D90F63">
                <w:pPr>
                  <w:spacing w:after="0" w:line="240" w:lineRule="auto"/>
                  <w:rPr>
                    <w:szCs w:val="28"/>
                  </w:rPr>
                </w:pPr>
                <w:r>
                  <w:rPr>
                    <w:szCs w:val="28"/>
                  </w:rPr>
                  <w:t>студент 5030103/10201</w:t>
                </w:r>
              </w:p>
            </w:tc>
            <w:tc>
              <w:tcPr>
                <w:tcW w:w="1989" w:type="dxa"/>
              </w:tcPr>
              <w:p w:rsidR="006B758B" w:rsidRDefault="006B758B">
                <w:pPr>
                  <w:spacing w:after="0" w:line="240" w:lineRule="auto"/>
                  <w:jc w:val="center"/>
                  <w:rPr>
                    <w:szCs w:val="28"/>
                  </w:rPr>
                </w:pPr>
              </w:p>
            </w:tc>
            <w:sdt>
              <w:sdtPr>
                <w:rPr>
                  <w:szCs w:val="28"/>
                </w:rPr>
                <w:alias w:val="Автор"/>
                <w:id w:val="121959280"/>
                <w:placeholder>
                  <w:docPart w:val="439A27443CAB4022B41F75D280E4543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4241" w:type="dxa"/>
                    <w:vAlign w:val="bottom"/>
                  </w:tcPr>
                  <w:p w:rsidR="006B758B" w:rsidRDefault="00D90F63">
                    <w:pPr>
                      <w:spacing w:after="0" w:line="240" w:lineRule="auto"/>
                      <w:jc w:val="right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Елизавета Сорокопудова</w:t>
                    </w:r>
                  </w:p>
                </w:tc>
              </w:sdtContent>
            </w:sdt>
          </w:tr>
          <w:tr w:rsidR="006B758B">
            <w:trPr>
              <w:trHeight w:val="1076"/>
            </w:trPr>
            <w:tc>
              <w:tcPr>
                <w:tcW w:w="3114" w:type="dxa"/>
                <w:vAlign w:val="bottom"/>
              </w:tcPr>
              <w:p w:rsidR="006B758B" w:rsidRDefault="00D90F63">
                <w:pPr>
                  <w:spacing w:after="0" w:line="240" w:lineRule="auto"/>
                  <w:rPr>
                    <w:szCs w:val="28"/>
                  </w:rPr>
                </w:pPr>
                <w:r>
                  <w:rPr>
                    <w:szCs w:val="28"/>
                  </w:rPr>
                  <w:t>Проверил</w:t>
                </w:r>
              </w:p>
            </w:tc>
            <w:tc>
              <w:tcPr>
                <w:tcW w:w="1989" w:type="dxa"/>
              </w:tcPr>
              <w:p w:rsidR="006B758B" w:rsidRDefault="006B758B">
                <w:pPr>
                  <w:spacing w:after="0" w:line="240" w:lineRule="auto"/>
                  <w:jc w:val="center"/>
                  <w:rPr>
                    <w:szCs w:val="28"/>
                  </w:rPr>
                </w:pPr>
              </w:p>
            </w:tc>
            <w:sdt>
              <w:sdtPr>
                <w:rPr>
                  <w:rFonts w:cs="Times New Roman"/>
                  <w:kern w:val="0"/>
                  <w:szCs w:val="36"/>
                  <w14:ligatures w14:val="none"/>
                </w:rPr>
                <w:alias w:val="Руководитель"/>
                <w:id w:val="-1716809625"/>
                <w:placeholder>
                  <w:docPart w:val="49FB6FE4A12D403D888D8DCB7A802C33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tc>
                  <w:tcPr>
                    <w:tcW w:w="4241" w:type="dxa"/>
                    <w:vAlign w:val="bottom"/>
                  </w:tcPr>
                  <w:p w:rsidR="006B758B" w:rsidRDefault="00D90F63">
                    <w:pPr>
                      <w:spacing w:after="0" w:line="240" w:lineRule="auto"/>
                      <w:jc w:val="right"/>
                      <w:rPr>
                        <w:szCs w:val="28"/>
                      </w:rPr>
                    </w:pPr>
                    <w:r>
                      <w:rPr>
                        <w:rFonts w:cs="Times New Roman"/>
                        <w:kern w:val="0"/>
                        <w:szCs w:val="36"/>
                        <w14:ligatures w14:val="none"/>
                      </w:rPr>
                      <w:t>Витохин Евгений Юрьевич</w:t>
                    </w:r>
                  </w:p>
                </w:tc>
              </w:sdtContent>
            </w:sdt>
          </w:tr>
        </w:tbl>
        <w:p w:rsidR="006B758B" w:rsidRDefault="006B758B">
          <w:pPr>
            <w:spacing w:after="400"/>
            <w:rPr>
              <w:szCs w:val="28"/>
            </w:rPr>
          </w:pPr>
        </w:p>
        <w:p w:rsidR="006B758B" w:rsidRDefault="006B758B">
          <w:pPr>
            <w:spacing w:after="120"/>
            <w:jc w:val="center"/>
            <w:rPr>
              <w:szCs w:val="28"/>
            </w:rPr>
          </w:pPr>
        </w:p>
        <w:p w:rsidR="006B758B" w:rsidRDefault="006B758B">
          <w:pPr>
            <w:spacing w:after="120"/>
            <w:jc w:val="center"/>
            <w:rPr>
              <w:szCs w:val="28"/>
            </w:rPr>
          </w:pPr>
        </w:p>
        <w:p w:rsidR="006B758B" w:rsidRDefault="00D90F63">
          <w:pPr>
            <w:spacing w:after="120"/>
            <w:jc w:val="center"/>
            <w:rPr>
              <w:szCs w:val="28"/>
            </w:rPr>
          </w:pPr>
          <w:r>
            <w:rPr>
              <w:szCs w:val="28"/>
            </w:rPr>
            <w:t>Санкт-Петербург</w:t>
          </w:r>
        </w:p>
        <w:p w:rsidR="006B758B" w:rsidRDefault="00D90F63">
          <w:pPr>
            <w:spacing w:after="120"/>
            <w:jc w:val="center"/>
            <w:rPr>
              <w:szCs w:val="28"/>
            </w:rPr>
          </w:pPr>
          <w:r>
            <w:rPr>
              <w:szCs w:val="28"/>
            </w:rPr>
            <w:t>2023 г</w:t>
          </w:r>
        </w:p>
      </w:sdtContent>
    </w:sdt>
    <w:p w:rsidR="006B758B" w:rsidRDefault="006B758B"/>
    <w:p w:rsidR="006B758B" w:rsidRDefault="00D90F63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Постановка задачи</w:t>
      </w:r>
    </w:p>
    <w:p w:rsidR="006B758B" w:rsidRDefault="00D90F63">
      <w:pPr>
        <w:pStyle w:val="a6"/>
        <w:ind w:hanging="720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МКР, составить приближенное решение задачи Дирихле для</w:t>
      </w:r>
    </w:p>
    <w:p w:rsidR="006B758B" w:rsidRDefault="00D90F63">
      <w:pPr>
        <w:pStyle w:val="a6"/>
        <w:ind w:hanging="720"/>
        <w:rPr>
          <w:rFonts w:eastAsiaTheme="minorEastAsia" w:cs="Times New Roman"/>
          <w:iCs/>
          <w:szCs w:val="28"/>
        </w:rPr>
      </w:pPr>
      <w:r>
        <w:rPr>
          <w:rFonts w:cs="Times New Roman"/>
          <w:szCs w:val="28"/>
        </w:rPr>
        <w:t xml:space="preserve">уравнения Лапласа 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 xml:space="preserve">=0 </m:t>
        </m:r>
      </m:oMath>
      <w:r>
        <w:rPr>
          <w:rFonts w:eastAsiaTheme="minorEastAsia" w:cs="Times New Roman"/>
          <w:iCs/>
          <w:szCs w:val="28"/>
        </w:rPr>
        <w:tab/>
      </w:r>
      <w:r>
        <w:rPr>
          <w:rFonts w:eastAsiaTheme="minorEastAsia" w:cs="Times New Roman"/>
          <w:iCs/>
          <w:szCs w:val="28"/>
        </w:rPr>
        <w:t xml:space="preserve">в квадрате </w:t>
      </w:r>
      <w:r>
        <w:rPr>
          <w:rFonts w:eastAsiaTheme="minorEastAsia" w:cs="Times New Roman"/>
          <w:iCs/>
          <w:szCs w:val="28"/>
          <w:lang w:val="en-US"/>
        </w:rPr>
        <w:t>ABCD</w:t>
      </w:r>
      <w:r>
        <w:rPr>
          <w:rFonts w:eastAsiaTheme="minorEastAsia" w:cs="Times New Roman"/>
          <w:iCs/>
          <w:szCs w:val="28"/>
        </w:rPr>
        <w:t xml:space="preserve"> с вершинами </w:t>
      </w:r>
    </w:p>
    <w:p w:rsidR="006B758B" w:rsidRDefault="00D90F63">
      <w:pPr>
        <w:pStyle w:val="a6"/>
        <w:ind w:hanging="720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  <w:lang w:val="en-US"/>
        </w:rPr>
        <w:t>A</w:t>
      </w:r>
      <w:r>
        <w:rPr>
          <w:rFonts w:eastAsiaTheme="minorEastAsia" w:cs="Times New Roman"/>
          <w:iCs/>
          <w:szCs w:val="28"/>
        </w:rPr>
        <w:t xml:space="preserve"> (0; 0), </w:t>
      </w:r>
      <w:r>
        <w:rPr>
          <w:rFonts w:eastAsiaTheme="minorEastAsia" w:cs="Times New Roman"/>
          <w:iCs/>
          <w:szCs w:val="28"/>
          <w:lang w:val="en-US"/>
        </w:rPr>
        <w:t>B</w:t>
      </w:r>
      <w:r>
        <w:rPr>
          <w:rFonts w:eastAsiaTheme="minorEastAsia" w:cs="Times New Roman"/>
          <w:iCs/>
          <w:szCs w:val="28"/>
        </w:rPr>
        <w:t xml:space="preserve"> (0; 1), </w:t>
      </w:r>
      <w:r>
        <w:rPr>
          <w:rFonts w:eastAsiaTheme="minorEastAsia" w:cs="Times New Roman"/>
          <w:iCs/>
          <w:szCs w:val="28"/>
          <w:lang w:val="en-US"/>
        </w:rPr>
        <w:t>C</w:t>
      </w:r>
      <w:r>
        <w:rPr>
          <w:rFonts w:eastAsiaTheme="minorEastAsia" w:cs="Times New Roman"/>
          <w:iCs/>
          <w:szCs w:val="28"/>
        </w:rPr>
        <w:t xml:space="preserve"> (1; 1), </w:t>
      </w:r>
      <w:r>
        <w:rPr>
          <w:rFonts w:eastAsiaTheme="minorEastAsia" w:cs="Times New Roman"/>
          <w:iCs/>
          <w:szCs w:val="28"/>
          <w:lang w:val="en-US"/>
        </w:rPr>
        <w:t>D</w:t>
      </w:r>
      <w:r>
        <w:rPr>
          <w:rFonts w:eastAsiaTheme="minorEastAsia" w:cs="Times New Roman"/>
          <w:iCs/>
          <w:szCs w:val="28"/>
        </w:rPr>
        <w:t xml:space="preserve"> (1; 0), шаг </w:t>
      </w:r>
      <w:r>
        <w:rPr>
          <w:rFonts w:eastAsiaTheme="minorEastAsia" w:cs="Times New Roman"/>
          <w:iCs/>
          <w:szCs w:val="28"/>
          <w:lang w:val="en-US"/>
        </w:rPr>
        <w:t>h</w:t>
      </w:r>
      <w:r>
        <w:rPr>
          <w:rFonts w:eastAsiaTheme="minorEastAsia" w:cs="Times New Roman"/>
          <w:iCs/>
          <w:szCs w:val="28"/>
        </w:rPr>
        <w:t xml:space="preserve"> = 0.2</w:t>
      </w:r>
    </w:p>
    <w:p w:rsidR="006B758B" w:rsidRDefault="00D90F63">
      <w:pPr>
        <w:pStyle w:val="a6"/>
        <w:ind w:hanging="720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При решении задачи использовать итерационный процесс усреднения</w:t>
      </w:r>
    </w:p>
    <w:p w:rsidR="006B758B" w:rsidRDefault="00D90F63">
      <w:pPr>
        <w:pStyle w:val="a6"/>
        <w:ind w:hanging="720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Либмана до получения ответа с точностью до 0,01</w:t>
      </w:r>
    </w:p>
    <w:p w:rsidR="006B758B" w:rsidRDefault="006B758B">
      <w:pPr>
        <w:pStyle w:val="a6"/>
        <w:rPr>
          <w:rFonts w:eastAsiaTheme="minorEastAsia" w:cs="Times New Roman"/>
          <w:iCs/>
          <w:szCs w:val="28"/>
        </w:rPr>
      </w:pPr>
    </w:p>
    <w:p w:rsidR="006B758B" w:rsidRDefault="00D90F63">
      <w:pPr>
        <w:spacing w:line="360" w:lineRule="auto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Задаются граничные условия на сторонах квадрата: </w:t>
      </w:r>
    </w:p>
    <w:p w:rsidR="006B758B" w:rsidRDefault="00D90F63">
      <w:pPr>
        <w:spacing w:line="360" w:lineRule="auto"/>
        <w:rPr>
          <w:rFonts w:eastAsiaTheme="minorEastAsia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πy</m:t>
              </m:r>
            </m:e>
          </m:func>
          <m:r>
            <w:rPr>
              <w:rFonts w:ascii="Cambria Math" w:eastAsiaTheme="minorEastAsia" w:hAnsi="Cambria Math" w:cs="Times New Roman"/>
              <w:szCs w:val="28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=30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:rsidR="006B758B" w:rsidRDefault="00D90F63">
      <w:pPr>
        <w:spacing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=30</m:t>
          </m:r>
          <m:r>
            <w:rPr>
              <w:rFonts w:ascii="Cambria Math" w:eastAsiaTheme="minorEastAsia" w:hAnsi="Cambria Math" w:cs="Times New Roman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=20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Cs w:val="28"/>
            </w:rPr>
            <m:t>(1-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Cs w:val="28"/>
            </w:rPr>
            <m:t>)</m:t>
          </m:r>
        </m:oMath>
      </m:oMathPara>
    </w:p>
    <w:p w:rsidR="006B758B" w:rsidRDefault="00D90F63">
      <w:pPr>
        <w:spacing w:line="360" w:lineRule="auto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Округление до 4 знаков после запятой</w:t>
      </w:r>
    </w:p>
    <w:p w:rsidR="006B758B" w:rsidRDefault="00D90F63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Метод решения</w:t>
      </w:r>
    </w:p>
    <w:p w:rsidR="00E405C3" w:rsidRDefault="00E405C3">
      <w:pPr>
        <w:pStyle w:val="a6"/>
        <w:rPr>
          <w:b/>
          <w:bCs/>
        </w:rPr>
      </w:pPr>
    </w:p>
    <w:p w:rsidR="006B758B" w:rsidRDefault="00E405C3">
      <w:pPr>
        <w:spacing w:line="360" w:lineRule="auto"/>
        <w:jc w:val="both"/>
        <w:rPr>
          <w:rFonts w:eastAsiaTheme="minorEastAsia"/>
        </w:rPr>
      </w:pPr>
      <w:r w:rsidRPr="00E405C3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76EB513D" wp14:editId="3C9878B6">
            <wp:simplePos x="0" y="0"/>
            <wp:positionH relativeFrom="column">
              <wp:posOffset>4184073</wp:posOffset>
            </wp:positionH>
            <wp:positionV relativeFrom="paragraph">
              <wp:posOffset>440921</wp:posOffset>
            </wp:positionV>
            <wp:extent cx="1385454" cy="1342159"/>
            <wp:effectExtent l="0" t="0" r="5715" b="0"/>
            <wp:wrapThrough wrapText="bothSides">
              <wp:wrapPolygon edited="0">
                <wp:start x="0" y="0"/>
                <wp:lineTo x="0" y="21160"/>
                <wp:lineTo x="21392" y="21160"/>
                <wp:lineTo x="2139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454" cy="134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F63">
        <w:rPr>
          <w:rFonts w:eastAsiaTheme="minorEastAsia"/>
        </w:rPr>
        <w:t>Рассмотрим уравнение Лапласа в прямоугольной области длиной l и шириной m в декартовой системе координат:</w:t>
      </w:r>
    </w:p>
    <w:p w:rsidR="00E405C3" w:rsidRPr="00E405C3" w:rsidRDefault="00D90F63" w:rsidP="00E405C3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=0,    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E405C3" w:rsidRDefault="00E405C3" w:rsidP="00E405C3">
      <w:pPr>
        <w:spacing w:line="360" w:lineRule="auto"/>
        <w:ind w:firstLine="709"/>
        <w:jc w:val="both"/>
        <w:rPr>
          <w:rFonts w:eastAsiaTheme="minorEastAsia"/>
        </w:rPr>
      </w:pPr>
      <w:bookmarkStart w:id="0" w:name="_GoBack"/>
      <w:bookmarkEnd w:id="0"/>
    </w:p>
    <w:p w:rsidR="006B758B" w:rsidRDefault="00D90F6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Зададим граничные условия первого рода:</w:t>
      </w:r>
    </w:p>
    <w:p w:rsidR="006B758B" w:rsidRDefault="00D90F63">
      <w:pPr>
        <w:spacing w:line="360" w:lineRule="auto"/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;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;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B758B" w:rsidRDefault="00D90F63">
      <w:pPr>
        <w:spacing w:line="360" w:lineRule="auto"/>
        <w:jc w:val="both"/>
      </w:pPr>
      <w:r>
        <w:t xml:space="preserve">Вводим конечно-разностную сетку, разбивая ось </w:t>
      </w:r>
      <w:r>
        <w:rPr>
          <w:lang w:val="en-US"/>
        </w:rPr>
        <w:t>x</w:t>
      </w:r>
      <w:r>
        <w:t xml:space="preserve"> на </w:t>
      </w:r>
      <w:r>
        <w:rPr>
          <w:lang w:val="en-US"/>
        </w:rPr>
        <w:t>N</w:t>
      </w:r>
      <w:r>
        <w:t xml:space="preserve"> узлов, а ось </w:t>
      </w:r>
      <w:r>
        <w:rPr>
          <w:lang w:val="en-US"/>
        </w:rPr>
        <w:t>y</w:t>
      </w:r>
      <w:r>
        <w:t xml:space="preserve"> – на </w:t>
      </w:r>
      <w:r>
        <w:rPr>
          <w:lang w:val="en-US"/>
        </w:rPr>
        <w:t>M</w:t>
      </w:r>
      <w:r>
        <w:t xml:space="preserve"> узлов:</w:t>
      </w:r>
    </w:p>
    <w:p w:rsidR="006B758B" w:rsidRDefault="00D90F63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B758B" w:rsidRDefault="00D90F63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Частные производные второго </w:t>
      </w:r>
      <w:r>
        <w:rPr>
          <w:rFonts w:eastAsiaTheme="minorEastAsia"/>
        </w:rPr>
        <w:t>порядка будем аппроксимировать следующими соотношениями:</w:t>
      </w:r>
    </w:p>
    <w:p w:rsidR="006B758B" w:rsidRDefault="00D90F63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157470" cy="5905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314" cy="5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:rsidR="006B758B" w:rsidRDefault="006B758B">
      <w:pPr>
        <w:spacing w:line="360" w:lineRule="auto"/>
        <w:ind w:firstLine="709"/>
        <w:jc w:val="both"/>
        <w:rPr>
          <w:rFonts w:eastAsiaTheme="minorEastAsia"/>
        </w:rPr>
      </w:pPr>
    </w:p>
    <w:p w:rsidR="006B758B" w:rsidRDefault="00D90F63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Подставив выражения в исходное дифференциальное уравнение и выразив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получим систему линейных алгебраических уравнений вида</w:t>
      </w:r>
    </w:p>
    <w:p w:rsidR="006B758B" w:rsidRDefault="00D90F63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70910" cy="47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913" cy="4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8B" w:rsidRDefault="00D90F63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>Воспользуемся итерационным методом. Введем</w:t>
      </w:r>
    </w:p>
    <w:p w:rsidR="006B758B" w:rsidRDefault="00D90F63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>начальное приближен</w:t>
      </w:r>
      <w:r>
        <w:rPr>
          <w:rFonts w:eastAsiaTheme="minorEastAsia"/>
        </w:rPr>
        <w:t>ие, которое будем уточнять на каждой итерации:</w:t>
      </w:r>
    </w:p>
    <w:p w:rsidR="006B758B" w:rsidRDefault="00D90F63">
      <w:pPr>
        <w:spacing w:after="12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+1,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6B758B" w:rsidRDefault="00D90F63">
      <w:pPr>
        <w:spacing w:after="12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Начальное приближение выбирается произвольным, но чем ближе оно к истинному распределению искомой величины, тем меньше понадобится итераций для нахождения реш</w:t>
      </w:r>
      <w:r>
        <w:rPr>
          <w:rFonts w:eastAsiaTheme="minorEastAsia"/>
          <w:szCs w:val="28"/>
        </w:rPr>
        <w:t>ения. На каждой новой итерации k значение ис комой функции будем определять так</w:t>
      </w:r>
    </w:p>
    <w:p w:rsidR="006B758B" w:rsidRDefault="00D90F63">
      <w:pPr>
        <w:spacing w:after="120"/>
        <w:jc w:val="both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ω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:rsidR="006B758B" w:rsidRDefault="00D90F63">
      <w:pPr>
        <w:spacing w:after="12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w:r>
        <w:rPr>
          <w:rFonts w:eastAsiaTheme="minorEastAsia" w:cs="Times New Roman"/>
          <w:i/>
          <w:iCs/>
          <w:szCs w:val="28"/>
          <w:lang w:val="en-US"/>
        </w:rPr>
        <w:t>ω</w:t>
      </w:r>
      <w:r>
        <w:rPr>
          <w:rFonts w:eastAsiaTheme="minorEastAsia"/>
          <w:szCs w:val="28"/>
        </w:rPr>
        <w:t xml:space="preserve"> – константа метода,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 xml:space="preserve">– начальное приближение, уточненное на </w:t>
      </w:r>
      <w:r>
        <w:rPr>
          <w:rFonts w:eastAsiaTheme="minorEastAsia"/>
          <w:i/>
          <w:iCs/>
          <w:szCs w:val="28"/>
          <w:lang w:val="en-US"/>
        </w:rPr>
        <w:t>k</w:t>
      </w:r>
      <w:r>
        <w:rPr>
          <w:rFonts w:eastAsiaTheme="minorEastAsia"/>
          <w:szCs w:val="28"/>
        </w:rPr>
        <w:t>-ой итерации.</w:t>
      </w:r>
    </w:p>
    <w:p w:rsidR="006B758B" w:rsidRDefault="00D90F63">
      <w:pPr>
        <w:spacing w:after="12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зависимости от значения константы </w:t>
      </w:r>
      <w:r>
        <w:rPr>
          <w:rFonts w:eastAsiaTheme="minorEastAsia" w:cs="Times New Roman"/>
          <w:i/>
          <w:iCs/>
          <w:szCs w:val="28"/>
          <w:lang w:val="en-US"/>
        </w:rPr>
        <w:t>ω</w:t>
      </w:r>
      <w:r>
        <w:rPr>
          <w:rFonts w:eastAsiaTheme="minorEastAsia"/>
          <w:szCs w:val="28"/>
        </w:rPr>
        <w:t xml:space="preserve"> данный </w:t>
      </w:r>
      <w:r>
        <w:rPr>
          <w:rFonts w:eastAsiaTheme="minorEastAsia"/>
          <w:szCs w:val="28"/>
        </w:rPr>
        <w:t>метод имеет следующие названия:</w:t>
      </w:r>
    </w:p>
    <w:p w:rsidR="006B758B" w:rsidRDefault="00D90F63">
      <w:pPr>
        <w:spacing w:after="120"/>
        <w:jc w:val="both"/>
        <w:rPr>
          <w:iCs/>
          <w:szCs w:val="28"/>
        </w:rPr>
      </w:pPr>
      <w:r>
        <w:rPr>
          <w:iCs/>
          <w:szCs w:val="28"/>
        </w:rPr>
        <w:t xml:space="preserve"> – метод Зейделя, </w:t>
      </w:r>
      <w:r>
        <w:rPr>
          <w:rFonts w:eastAsiaTheme="minorEastAsia" w:cs="Times New Roman"/>
          <w:i/>
          <w:iCs/>
          <w:szCs w:val="28"/>
          <w:lang w:val="en-US"/>
        </w:rPr>
        <w:t>ω</w:t>
      </w:r>
      <w:r>
        <w:rPr>
          <w:rFonts w:eastAsiaTheme="minorEastAsia" w:cs="Times New Roman"/>
          <w:i/>
          <w:iCs/>
          <w:szCs w:val="28"/>
        </w:rPr>
        <w:t xml:space="preserve"> = 1</w:t>
      </w:r>
    </w:p>
    <w:p w:rsidR="006B758B" w:rsidRDefault="00D90F63">
      <w:pPr>
        <w:spacing w:after="120"/>
        <w:jc w:val="both"/>
        <w:rPr>
          <w:iCs/>
          <w:szCs w:val="28"/>
        </w:rPr>
      </w:pPr>
      <w:r>
        <w:rPr>
          <w:iCs/>
          <w:szCs w:val="28"/>
        </w:rPr>
        <w:t xml:space="preserve">– метод последовательной верхней релаксации, </w:t>
      </w:r>
      <w:r>
        <w:rPr>
          <w:rFonts w:eastAsiaTheme="minorEastAsia" w:cs="Times New Roman"/>
          <w:i/>
          <w:iCs/>
          <w:szCs w:val="28"/>
          <w:lang w:val="en-US"/>
        </w:rPr>
        <w:t>ω</w:t>
      </w:r>
      <w:r>
        <w:rPr>
          <w:rFonts w:eastAsiaTheme="minorEastAsia" w:cs="Times New Roman"/>
          <w:i/>
          <w:iCs/>
          <w:szCs w:val="28"/>
        </w:rPr>
        <w:t xml:space="preserve"> &gt; 1</w:t>
      </w:r>
    </w:p>
    <w:p w:rsidR="006B758B" w:rsidRDefault="00D90F63">
      <w:pPr>
        <w:spacing w:after="120"/>
        <w:jc w:val="both"/>
        <w:rPr>
          <w:rFonts w:eastAsiaTheme="minorEastAsia" w:cs="Times New Roman"/>
          <w:i/>
          <w:iCs/>
          <w:szCs w:val="28"/>
        </w:rPr>
      </w:pPr>
      <w:r>
        <w:rPr>
          <w:iCs/>
          <w:szCs w:val="28"/>
        </w:rPr>
        <w:t xml:space="preserve">– метод последовательной нижней релаксации, </w:t>
      </w:r>
      <w:r>
        <w:rPr>
          <w:rFonts w:eastAsiaTheme="minorEastAsia" w:cs="Times New Roman"/>
          <w:i/>
          <w:iCs/>
          <w:szCs w:val="28"/>
          <w:lang w:val="en-US"/>
        </w:rPr>
        <w:t>ω</w:t>
      </w:r>
      <w:r>
        <w:rPr>
          <w:rFonts w:eastAsiaTheme="minorEastAsia" w:cs="Times New Roman"/>
          <w:i/>
          <w:iCs/>
          <w:szCs w:val="28"/>
        </w:rPr>
        <w:t xml:space="preserve"> &lt; 1</w:t>
      </w:r>
    </w:p>
    <w:p w:rsidR="006B758B" w:rsidRDefault="006B758B">
      <w:pPr>
        <w:spacing w:after="120"/>
        <w:jc w:val="both"/>
        <w:rPr>
          <w:rFonts w:eastAsiaTheme="minorEastAsia" w:cs="Times New Roman"/>
          <w:i/>
          <w:iCs/>
          <w:szCs w:val="28"/>
        </w:rPr>
      </w:pPr>
    </w:p>
    <w:p w:rsidR="006B758B" w:rsidRDefault="00D90F63">
      <w:pPr>
        <w:jc w:val="both"/>
        <w:rPr>
          <w:szCs w:val="28"/>
        </w:rPr>
      </w:pPr>
      <w:r>
        <w:rPr>
          <w:szCs w:val="28"/>
        </w:rPr>
        <w:t>Условием останова итерационной процедуры является условие, согласно</w:t>
      </w:r>
    </w:p>
    <w:p w:rsidR="006B758B" w:rsidRDefault="00D90F63">
      <w:pPr>
        <w:jc w:val="both"/>
        <w:rPr>
          <w:szCs w:val="28"/>
        </w:rPr>
      </w:pPr>
      <w:r>
        <w:rPr>
          <w:szCs w:val="28"/>
        </w:rPr>
        <w:t xml:space="preserve">которому норма разности значений искомой функции на следующей </w:t>
      </w:r>
      <w:r>
        <w:rPr>
          <w:szCs w:val="28"/>
          <w:lang w:val="en-US"/>
        </w:rPr>
        <w:t>k</w:t>
      </w:r>
      <w:r>
        <w:rPr>
          <w:szCs w:val="28"/>
        </w:rPr>
        <w:t xml:space="preserve"> + 1</w:t>
      </w:r>
    </w:p>
    <w:p w:rsidR="006B758B" w:rsidRDefault="00D90F63">
      <w:pPr>
        <w:jc w:val="both"/>
        <w:rPr>
          <w:szCs w:val="28"/>
        </w:rPr>
      </w:pPr>
      <w:r>
        <w:rPr>
          <w:szCs w:val="28"/>
        </w:rPr>
        <w:t xml:space="preserve">итерации и текущей k итерации должна быть меньше заданной точности </w:t>
      </w:r>
      <m:oMath>
        <m:r>
          <m:rPr>
            <m:sty m:val="p"/>
          </m:rPr>
          <w:rPr>
            <w:rFonts w:ascii="Cambria Math" w:hAnsi="Cambria Math"/>
            <w:szCs w:val="28"/>
          </w:rPr>
          <m:t>ε</m:t>
        </m:r>
      </m:oMath>
    </w:p>
    <w:p w:rsidR="006B758B" w:rsidRDefault="00D90F63">
      <w:pPr>
        <w:jc w:val="both"/>
        <w:rPr>
          <w:szCs w:val="28"/>
        </w:rPr>
      </w:pPr>
      <w:r>
        <w:rPr>
          <w:szCs w:val="28"/>
        </w:rPr>
        <w:t xml:space="preserve">                                      </w:t>
      </w:r>
      <w:r>
        <w:rPr>
          <w:noProof/>
          <w:szCs w:val="28"/>
          <w:lang w:eastAsia="ru-RU"/>
        </w:rPr>
        <w:drawing>
          <wp:inline distT="0" distB="0" distL="0" distR="0">
            <wp:extent cx="17145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(1)</w:t>
      </w:r>
    </w:p>
    <w:p w:rsidR="006B758B" w:rsidRDefault="00D90F63">
      <w:pPr>
        <w:jc w:val="both"/>
        <w:rPr>
          <w:szCs w:val="28"/>
        </w:rPr>
      </w:pPr>
      <w:r>
        <w:rPr>
          <w:szCs w:val="28"/>
        </w:rPr>
        <w:t>В качестве можно использовать, например, бесконечную норму. В таком случае у</w:t>
      </w:r>
      <w:r>
        <w:rPr>
          <w:szCs w:val="28"/>
        </w:rPr>
        <w:t>словие (1) запишется в таком виде:</w:t>
      </w:r>
    </w:p>
    <w:p w:rsidR="006B758B" w:rsidRDefault="00D90F63">
      <w:pPr>
        <w:jc w:val="both"/>
        <w:rPr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|</m:t>
              </m:r>
            </m:e>
          </m:func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  <w:szCs w:val="28"/>
            </w:rPr>
            <m:t>ε</m:t>
          </m:r>
        </m:oMath>
      </m:oMathPara>
    </w:p>
    <w:p w:rsidR="006B758B" w:rsidRDefault="006B758B">
      <w:pPr>
        <w:spacing w:line="360" w:lineRule="auto"/>
        <w:rPr>
          <w:rFonts w:eastAsiaTheme="minorEastAsia" w:cs="Times New Roman"/>
          <w:iCs/>
          <w:szCs w:val="28"/>
        </w:rPr>
      </w:pPr>
    </w:p>
    <w:p w:rsidR="006B758B" w:rsidRDefault="00D90F63">
      <w:pPr>
        <w:pStyle w:val="a6"/>
        <w:numPr>
          <w:ilvl w:val="0"/>
          <w:numId w:val="1"/>
        </w:num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</w:rPr>
        <w:t>Полученные</w:t>
      </w:r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</w:rPr>
        <w:t>результаты</w:t>
      </w:r>
      <w:r>
        <w:rPr>
          <w:rFonts w:eastAsiaTheme="minorEastAsia"/>
          <w:lang w:val="en-US"/>
        </w:rPr>
        <w:t>.</w:t>
      </w:r>
    </w:p>
    <w:p w:rsidR="006B758B" w:rsidRDefault="00D90F63">
      <w:pPr>
        <w:keepNext/>
      </w:pPr>
      <w:r>
        <w:rPr>
          <w:noProof/>
          <w:lang w:eastAsia="ru-RU"/>
        </w:rPr>
        <w:drawing>
          <wp:inline distT="0" distB="0" distL="0" distR="0">
            <wp:extent cx="1609725" cy="55822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8B" w:rsidRDefault="00D90F6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SEQ Таблица \* ARABIC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>. Зависимость количества итераций от константы ω</w:t>
      </w:r>
    </w:p>
    <w:p w:rsidR="006B758B" w:rsidRDefault="00765DAE">
      <w:pPr>
        <w:keepNext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5pt;height:308.75pt">
            <v:imagedata r:id="rId12" o:title="lab3_1"/>
          </v:shape>
        </w:pict>
      </w:r>
    </w:p>
    <w:p w:rsidR="006B758B" w:rsidRDefault="00D90F63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SEQ Рисунок \* ARABIC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. График зависимости количества </w:t>
      </w:r>
      <w:r>
        <w:rPr>
          <w:color w:val="000000" w:themeColor="text1"/>
          <w:sz w:val="28"/>
          <w:szCs w:val="28"/>
        </w:rPr>
        <w:t>итераций от константы ω</w:t>
      </w:r>
    </w:p>
    <w:p w:rsidR="006B758B" w:rsidRDefault="00765DAE">
      <w:pPr>
        <w:keepNext/>
      </w:pPr>
      <w:r>
        <w:rPr>
          <w:lang w:val="en-US"/>
        </w:rPr>
        <w:pict>
          <v:shape id="_x0000_i1026" type="#_x0000_t75" style="width:387.25pt;height:290.2pt">
            <v:imagedata r:id="rId13" o:title="3lab"/>
          </v:shape>
        </w:pict>
      </w:r>
    </w:p>
    <w:p w:rsidR="006B758B" w:rsidRDefault="00D90F63">
      <w:pPr>
        <w:pStyle w:val="a3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Рисунок </w:t>
      </w:r>
      <w:r>
        <w:rPr>
          <w:rFonts w:cs="Times New Roman"/>
          <w:color w:val="000000" w:themeColor="text1"/>
          <w:sz w:val="28"/>
          <w:szCs w:val="28"/>
        </w:rPr>
        <w:fldChar w:fldCharType="begin"/>
      </w:r>
      <w:r>
        <w:rPr>
          <w:rFonts w:cs="Times New Roman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color w:val="000000" w:themeColor="text1"/>
          <w:sz w:val="28"/>
          <w:szCs w:val="28"/>
        </w:rPr>
        <w:t>2</w:t>
      </w:r>
      <w:r>
        <w:rPr>
          <w:rFonts w:cs="Times New Roman"/>
          <w:color w:val="000000" w:themeColor="text1"/>
          <w:sz w:val="28"/>
          <w:szCs w:val="28"/>
        </w:rPr>
        <w:fldChar w:fldCharType="end"/>
      </w:r>
      <w:r>
        <w:rPr>
          <w:rFonts w:cs="Times New Roman"/>
          <w:color w:val="000000" w:themeColor="text1"/>
          <w:sz w:val="28"/>
          <w:szCs w:val="28"/>
        </w:rPr>
        <w:t xml:space="preserve">. График поверхности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𝑢</w:t>
      </w:r>
      <w:r>
        <w:rPr>
          <w:rFonts w:cs="Times New Roman"/>
          <w:color w:val="000000" w:themeColor="text1"/>
          <w:sz w:val="28"/>
          <w:szCs w:val="28"/>
        </w:rPr>
        <w:t>=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𝑢</w:t>
      </w:r>
      <w:r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𝑦</w:t>
      </w:r>
      <w:r>
        <w:rPr>
          <w:rFonts w:cs="Times New Roman"/>
          <w:color w:val="000000" w:themeColor="text1"/>
          <w:sz w:val="28"/>
          <w:szCs w:val="28"/>
        </w:rPr>
        <w:t>)</w:t>
      </w:r>
    </w:p>
    <w:p w:rsidR="006B758B" w:rsidRDefault="006B758B"/>
    <w:p w:rsidR="006B758B" w:rsidRDefault="006B758B"/>
    <w:p w:rsidR="006B758B" w:rsidRDefault="006B758B"/>
    <w:p w:rsidR="006B758B" w:rsidRDefault="00D90F6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Код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, MatLab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clc;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clear 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all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a = 0;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b = 1;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h = 0.2;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n = (b-a)/h;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x = linspace(a, b,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y = linspace(a, b,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 = zeros(n,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i = 1:n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U(i, 1) = 20.*sin(pi.*y(i));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U(i, n) = 30.*x(i);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U(1, i) = 30 * y(i);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U(n, i) = 20.*x(i).*(1-x(i));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w = 0;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eps = 0.01;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U_k = zeros(n,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U_k = U;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U_k1 = zeros(n,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U_k1 = U;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w = 0;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W = zeros(1, 19);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iter = 0;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ITER = zeros(1, 19);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k = 1:19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w = k * 0.1;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U_k = U;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U_k1 = zeros(n,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iter = 0;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while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norm(U_k1 - U_k) &gt; eps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iter = iter + 1;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U_k1 = U_k;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i = 2:(n-1)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j = 2:(n-1)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        U_k(i, j) = U_k(i, j)*(1-w) + w*0.25*(U_k(i-1, j) + U_k(i+1, j) + U_k(i, j-1) + U_k(i, j+1));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E405C3"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 w:rsidRPr="00E405C3"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E405C3"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 w:rsidRPr="00E405C3"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E405C3"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 w:rsidRPr="00E405C3"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ITER(1, k) = iter;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W(1, k) = w;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fprintf(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'w: %.1f, iterations: %d\n'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, w, iter);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 w:rsidRPr="00E405C3"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 w:rsidRPr="00E405C3"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Pr="00E405C3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 w:rsidRPr="00E405C3"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w1 = </w:t>
      </w:r>
      <w:r w:rsidRPr="00E405C3"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0.1;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iter = 0;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U_k = U;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U_k1 = zeros(n, n);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while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norm(U_k1 - U_k) &gt; eps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iter = iter + 1;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U_k1 = U_k;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i = 2:(n-1)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j = 2:(n-1)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    U_k(i, j) = U_k(i, j)*(1-w1) + w1*0.25*(U_k(i-1, j) + U_k(i+1, j) + U_k(i, j-1) + U_k(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i, j+1));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>end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FF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fprintf(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'w: %.1f, iterations: %d\n'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, w1, iter);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surf(x, y, U_k);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title(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</w:t>
      </w:r>
      <w:r>
        <w:rPr>
          <w:rFonts w:cs="Times New Roman"/>
          <w:color w:val="A020F0"/>
          <w:kern w:val="0"/>
          <w:sz w:val="20"/>
          <w:szCs w:val="20"/>
          <w14:ligatures w14:val="none"/>
        </w:rPr>
        <w:t>График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cs="Times New Roman"/>
          <w:color w:val="A020F0"/>
          <w:kern w:val="0"/>
          <w:sz w:val="20"/>
          <w:szCs w:val="20"/>
          <w14:ligatures w14:val="none"/>
        </w:rPr>
        <w:t>функции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 xml:space="preserve"> u(x,y)'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xlabel(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'x'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ylabel(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'y'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zlabel(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'u(x,y)'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colormap(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'cool'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)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figure;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:lang w:val="en-US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 xml:space="preserve">plot(W, ITER, </w:t>
      </w:r>
      <w:r>
        <w:rPr>
          <w:rFonts w:cs="Times New Roman"/>
          <w:color w:val="A020F0"/>
          <w:kern w:val="0"/>
          <w:sz w:val="20"/>
          <w:szCs w:val="20"/>
          <w:lang w:val="en-US"/>
          <w14:ligatures w14:val="none"/>
        </w:rPr>
        <w:t>'-o'</w:t>
      </w:r>
      <w:r>
        <w:rPr>
          <w:rFonts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14:ligatures w14:val="none"/>
        </w:rPr>
        <w:t>xlabel(</w:t>
      </w:r>
      <w:r>
        <w:rPr>
          <w:rFonts w:cs="Times New Roman"/>
          <w:color w:val="A020F0"/>
          <w:kern w:val="0"/>
          <w:sz w:val="20"/>
          <w:szCs w:val="20"/>
          <w14:ligatures w14:val="none"/>
        </w:rPr>
        <w:t>'Значение w'</w:t>
      </w:r>
      <w:r>
        <w:rPr>
          <w:rFonts w:cs="Times New Roman"/>
          <w:color w:val="000000"/>
          <w:kern w:val="0"/>
          <w:sz w:val="20"/>
          <w:szCs w:val="20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14:ligatures w14:val="none"/>
        </w:rPr>
        <w:t>ylabel(</w:t>
      </w:r>
      <w:r>
        <w:rPr>
          <w:rFonts w:cs="Times New Roman"/>
          <w:color w:val="A020F0"/>
          <w:kern w:val="0"/>
          <w:sz w:val="20"/>
          <w:szCs w:val="20"/>
          <w14:ligatures w14:val="none"/>
        </w:rPr>
        <w:t>'Количество итераций'</w:t>
      </w:r>
      <w:r>
        <w:rPr>
          <w:rFonts w:cs="Times New Roman"/>
          <w:color w:val="000000"/>
          <w:kern w:val="0"/>
          <w:sz w:val="20"/>
          <w:szCs w:val="20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14:ligatures w14:val="none"/>
        </w:rPr>
        <w:t>title(</w:t>
      </w:r>
      <w:r>
        <w:rPr>
          <w:rFonts w:cs="Times New Roman"/>
          <w:color w:val="A020F0"/>
          <w:kern w:val="0"/>
          <w:sz w:val="20"/>
          <w:szCs w:val="20"/>
          <w14:ligatures w14:val="none"/>
        </w:rPr>
        <w:t>'График зависимости количества итераций от значений w'</w:t>
      </w:r>
      <w:r>
        <w:rPr>
          <w:rFonts w:cs="Times New Roman"/>
          <w:color w:val="000000"/>
          <w:kern w:val="0"/>
          <w:sz w:val="20"/>
          <w:szCs w:val="20"/>
          <w14:ligatures w14:val="none"/>
        </w:rPr>
        <w:t>);</w:t>
      </w:r>
    </w:p>
    <w:p w:rsidR="006B758B" w:rsidRDefault="00D90F63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0"/>
          <w:szCs w:val="20"/>
          <w14:ligatures w14:val="none"/>
        </w:rPr>
      </w:pPr>
      <w:r>
        <w:rPr>
          <w:rFonts w:cs="Times New Roman"/>
          <w:color w:val="000000"/>
          <w:kern w:val="0"/>
          <w:sz w:val="20"/>
          <w:szCs w:val="20"/>
          <w14:ligatures w14:val="none"/>
        </w:rPr>
        <w:t xml:space="preserve">grid </w:t>
      </w:r>
      <w:r>
        <w:rPr>
          <w:rFonts w:cs="Times New Roman"/>
          <w:color w:val="A020F0"/>
          <w:kern w:val="0"/>
          <w:sz w:val="20"/>
          <w:szCs w:val="20"/>
          <w14:ligatures w14:val="none"/>
        </w:rPr>
        <w:t>on</w:t>
      </w:r>
    </w:p>
    <w:p w:rsidR="006B758B" w:rsidRDefault="006B758B">
      <w:pPr>
        <w:rPr>
          <w:lang w:val="en-US"/>
        </w:rPr>
      </w:pPr>
    </w:p>
    <w:sectPr w:rsidR="006B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63" w:rsidRDefault="00D90F63">
      <w:pPr>
        <w:spacing w:line="240" w:lineRule="auto"/>
      </w:pPr>
      <w:r>
        <w:separator/>
      </w:r>
    </w:p>
  </w:endnote>
  <w:endnote w:type="continuationSeparator" w:id="0">
    <w:p w:rsidR="00D90F63" w:rsidRDefault="00D90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63" w:rsidRDefault="00D90F63">
      <w:pPr>
        <w:spacing w:after="0"/>
      </w:pPr>
      <w:r>
        <w:separator/>
      </w:r>
    </w:p>
  </w:footnote>
  <w:footnote w:type="continuationSeparator" w:id="0">
    <w:p w:rsidR="00D90F63" w:rsidRDefault="00D90F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D19DB"/>
    <w:multiLevelType w:val="multilevel"/>
    <w:tmpl w:val="461D19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11"/>
    <w:rsid w:val="0013611A"/>
    <w:rsid w:val="00394AE3"/>
    <w:rsid w:val="00506F47"/>
    <w:rsid w:val="00623385"/>
    <w:rsid w:val="006B758B"/>
    <w:rsid w:val="00765DAE"/>
    <w:rsid w:val="00847239"/>
    <w:rsid w:val="008A6EDB"/>
    <w:rsid w:val="00920811"/>
    <w:rsid w:val="00B84ED4"/>
    <w:rsid w:val="00C6781F"/>
    <w:rsid w:val="00CE0625"/>
    <w:rsid w:val="00D36526"/>
    <w:rsid w:val="00D90F63"/>
    <w:rsid w:val="00E405C3"/>
    <w:rsid w:val="00E553E5"/>
    <w:rsid w:val="00EE08C4"/>
    <w:rsid w:val="00F50EA3"/>
    <w:rsid w:val="41A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8B54"/>
  <w15:docId w15:val="{1AC862A7-08CD-4A6E-A31C-7EAFE4E9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Times New Roman" w:hAnsi="Times New Roman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AF4DE3180B4067B7BA931170CB7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F7D0B-7D82-4BCC-A7BE-AD1031FA908F}"/>
      </w:docPartPr>
      <w:docPartBody>
        <w:p w:rsidR="00B541BE" w:rsidRDefault="00651147">
          <w:pPr>
            <w:pStyle w:val="60AF4DE3180B4067B7BA931170CB7603"/>
          </w:pPr>
          <w:r>
            <w:rPr>
              <w:rStyle w:val="a3"/>
            </w:rPr>
            <w:t>[Организация]</w:t>
          </w:r>
        </w:p>
      </w:docPartBody>
    </w:docPart>
    <w:docPart>
      <w:docPartPr>
        <w:name w:val="CDC47BA1B3754AD5A979D1F2E5BC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67133-B9E0-42C3-82CD-C90BA3C07706}"/>
      </w:docPartPr>
      <w:docPartBody>
        <w:p w:rsidR="00B541BE" w:rsidRDefault="00651147">
          <w:pPr>
            <w:pStyle w:val="CDC47BA1B3754AD5A979D1F2E5BC4044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590A808BF24A8B99EDB37DAF9CC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6148F3-3393-4874-967A-CB862B1288AB}"/>
      </w:docPartPr>
      <w:docPartBody>
        <w:p w:rsidR="00B541BE" w:rsidRDefault="00651147">
          <w:pPr>
            <w:pStyle w:val="0C590A808BF24A8B99EDB37DAF9CC338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439A27443CAB4022B41F75D280E45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72DA2-834C-4CF6-8607-0F73EE952F3E}"/>
      </w:docPartPr>
      <w:docPartBody>
        <w:p w:rsidR="00B541BE" w:rsidRDefault="00651147">
          <w:pPr>
            <w:pStyle w:val="439A27443CAB4022B41F75D280E45430"/>
          </w:pPr>
          <w:r>
            <w:rPr>
              <w:rStyle w:val="a3"/>
            </w:rPr>
            <w:t>[Автор]</w:t>
          </w:r>
        </w:p>
      </w:docPartBody>
    </w:docPart>
    <w:docPart>
      <w:docPartPr>
        <w:name w:val="49FB6FE4A12D403D888D8DCB7A802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75EA8-3BE7-400E-8B2B-06DF9E72CA7E}"/>
      </w:docPartPr>
      <w:docPartBody>
        <w:p w:rsidR="00B541BE" w:rsidRDefault="00651147">
          <w:pPr>
            <w:pStyle w:val="49FB6FE4A12D403D888D8DCB7A802C33"/>
          </w:pPr>
          <w:r>
            <w:rPr>
              <w:rStyle w:val="a3"/>
            </w:rPr>
            <w:t>[Руководитель]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47" w:rsidRDefault="00651147">
      <w:pPr>
        <w:spacing w:line="240" w:lineRule="auto"/>
      </w:pPr>
      <w:r>
        <w:separator/>
      </w:r>
    </w:p>
  </w:endnote>
  <w:endnote w:type="continuationSeparator" w:id="0">
    <w:p w:rsidR="00651147" w:rsidRDefault="0065114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47" w:rsidRDefault="00651147">
      <w:pPr>
        <w:spacing w:after="0"/>
      </w:pPr>
      <w:r>
        <w:separator/>
      </w:r>
    </w:p>
  </w:footnote>
  <w:footnote w:type="continuationSeparator" w:id="0">
    <w:p w:rsidR="00651147" w:rsidRDefault="0065114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19"/>
    <w:rsid w:val="0043687C"/>
    <w:rsid w:val="00651147"/>
    <w:rsid w:val="006E63E5"/>
    <w:rsid w:val="00740019"/>
    <w:rsid w:val="00B541BE"/>
    <w:rsid w:val="00F9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60AF4DE3180B4067B7BA931170CB7603">
    <w:name w:val="60AF4DE3180B4067B7BA931170CB7603"/>
    <w:pPr>
      <w:spacing w:after="160" w:line="259" w:lineRule="auto"/>
    </w:pPr>
    <w:rPr>
      <w:sz w:val="22"/>
      <w:szCs w:val="22"/>
    </w:rPr>
  </w:style>
  <w:style w:type="paragraph" w:customStyle="1" w:styleId="CDC47BA1B3754AD5A979D1F2E5BC4044">
    <w:name w:val="CDC47BA1B3754AD5A979D1F2E5BC4044"/>
    <w:pPr>
      <w:spacing w:after="160" w:line="259" w:lineRule="auto"/>
    </w:pPr>
    <w:rPr>
      <w:sz w:val="22"/>
      <w:szCs w:val="22"/>
    </w:rPr>
  </w:style>
  <w:style w:type="paragraph" w:customStyle="1" w:styleId="0C590A808BF24A8B99EDB37DAF9CC338">
    <w:name w:val="0C590A808BF24A8B99EDB37DAF9CC338"/>
    <w:pPr>
      <w:spacing w:after="160" w:line="259" w:lineRule="auto"/>
    </w:pPr>
    <w:rPr>
      <w:sz w:val="22"/>
      <w:szCs w:val="22"/>
    </w:rPr>
  </w:style>
  <w:style w:type="paragraph" w:customStyle="1" w:styleId="439A27443CAB4022B41F75D280E45430">
    <w:name w:val="439A27443CAB4022B41F75D280E45430"/>
    <w:qFormat/>
    <w:pPr>
      <w:spacing w:after="160" w:line="259" w:lineRule="auto"/>
    </w:pPr>
    <w:rPr>
      <w:sz w:val="22"/>
      <w:szCs w:val="22"/>
    </w:rPr>
  </w:style>
  <w:style w:type="paragraph" w:customStyle="1" w:styleId="49FB6FE4A12D403D888D8DCB7A802C33">
    <w:name w:val="49FB6FE4A12D403D888D8DCB7A802C33"/>
    <w:pPr>
      <w:spacing w:after="160" w:line="259" w:lineRule="auto"/>
    </w:pPr>
    <w:rPr>
      <w:sz w:val="22"/>
      <w:szCs w:val="22"/>
    </w:rPr>
  </w:style>
  <w:style w:type="paragraph" w:customStyle="1" w:styleId="CCEA7F8F423A4FB88DC4E34DDFE4A8C3">
    <w:name w:val="CCEA7F8F423A4FB88DC4E34DDFE4A8C3"/>
    <w:pPr>
      <w:spacing w:after="160" w:line="259" w:lineRule="auto"/>
    </w:pPr>
    <w:rPr>
      <w:sz w:val="22"/>
      <w:szCs w:val="22"/>
    </w:rPr>
  </w:style>
  <w:style w:type="paragraph" w:customStyle="1" w:styleId="558C86226453447497CA2D0BF63265C6">
    <w:name w:val="558C86226453447497CA2D0BF63265C6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674</Words>
  <Characters>3846</Characters>
  <Application>Microsoft Office Word</Application>
  <DocSecurity>0</DocSecurity>
  <Lines>32</Lines>
  <Paragraphs>9</Paragraphs>
  <ScaleCrop>false</ScaleCrop>
  <Manager>Витохин Евгений Юрьевич</Manager>
  <Company>Санкт-Петербургский политехнический университет Петра Великого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уравнения Лапласа методом конечных разностей</dc:title>
  <dc:creator>Елизавета Сорокопудова</dc:creator>
  <cp:lastModifiedBy>елизавета сорокопудова</cp:lastModifiedBy>
  <cp:revision>4</cp:revision>
  <dcterms:created xsi:type="dcterms:W3CDTF">2023-11-27T11:40:00Z</dcterms:created>
  <dcterms:modified xsi:type="dcterms:W3CDTF">2023-11-27T11:45:00Z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DE90879FB06F47B7B24F4EC6D2566A17_12</vt:lpwstr>
  </property>
</Properties>
</file>