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E9" w:rsidRDefault="0039747F">
      <w:pPr>
        <w:spacing w:after="0" w:line="240" w:lineRule="auto"/>
        <w:jc w:val="center"/>
      </w:pPr>
      <w:r>
        <w:rPr>
          <w:b/>
          <w:bCs/>
          <w:color w:val="000000"/>
          <w:sz w:val="30"/>
          <w:szCs w:val="30"/>
        </w:rPr>
        <w:t>ООО «РАЗВИТИЕ»</w:t>
      </w:r>
    </w:p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4"/>
      </w:tblGrid>
      <w:tr w:rsidR="00F55AE9">
        <w:trPr>
          <w:tblCellSpacing w:w="30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color w:val="000000"/>
                <w:position w:val="-3"/>
                <w:sz w:val="27"/>
                <w:szCs w:val="27"/>
              </w:rPr>
              <w:t>Утверждаю</w:t>
            </w:r>
          </w:p>
        </w:tc>
      </w:tr>
      <w:tr w:rsidR="00F55AE9">
        <w:trPr>
          <w:tblCellSpacing w:w="30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color w:val="000000"/>
                <w:position w:val="-3"/>
                <w:sz w:val="24"/>
                <w:szCs w:val="24"/>
              </w:rPr>
              <w:t>Заместитель генерального директора</w:t>
            </w:r>
          </w:p>
        </w:tc>
      </w:tr>
      <w:tr w:rsidR="00F55AE9">
        <w:trPr>
          <w:tblCellSpacing w:w="30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color w:val="000000"/>
                <w:position w:val="-3"/>
                <w:sz w:val="24"/>
                <w:szCs w:val="24"/>
              </w:rPr>
              <w:t>ООО «РАЗВИТИЕ»</w:t>
            </w:r>
          </w:p>
        </w:tc>
      </w:tr>
      <w:tr w:rsidR="00F55AE9">
        <w:trPr>
          <w:tblCellSpacing w:w="30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color w:val="000000"/>
                <w:position w:val="-3"/>
                <w:sz w:val="24"/>
                <w:szCs w:val="24"/>
              </w:rPr>
              <w:t>___________________Хахаев Руслан Анатольевич</w:t>
            </w:r>
          </w:p>
        </w:tc>
      </w:tr>
    </w:tbl>
    <w:p w:rsidR="00F55AE9" w:rsidRDefault="00F55AE9"/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4"/>
      </w:tblGrid>
      <w:tr w:rsidR="00F55AE9" w:rsidTr="00996B27">
        <w:trPr>
          <w:tblCellSpacing w:w="30" w:type="dxa"/>
        </w:trPr>
        <w:tc>
          <w:tcPr>
            <w:tcW w:w="49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right"/>
            </w:pPr>
            <w:proofErr w:type="spellStart"/>
            <w:r>
              <w:rPr>
                <w:color w:val="000000"/>
                <w:position w:val="-3"/>
                <w:sz w:val="24"/>
                <w:szCs w:val="24"/>
              </w:rPr>
              <w:t>Должностная</w:t>
            </w:r>
            <w:proofErr w:type="spellEnd"/>
            <w:r>
              <w:rPr>
                <w:color w:val="000000"/>
                <w:position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position w:val="-3"/>
                <w:sz w:val="24"/>
                <w:szCs w:val="24"/>
              </w:rPr>
              <w:t>инструкция</w:t>
            </w:r>
            <w:proofErr w:type="spellEnd"/>
            <w:r>
              <w:rPr>
                <w:color w:val="000000"/>
                <w:position w:val="-3"/>
                <w:sz w:val="24"/>
                <w:szCs w:val="24"/>
              </w:rPr>
              <w:t>. Трудовая функция.</w:t>
            </w:r>
          </w:p>
        </w:tc>
      </w:tr>
      <w:tr w:rsidR="00F55AE9" w:rsidRPr="00C47F19" w:rsidTr="00996B27">
        <w:trPr>
          <w:tblCellSpacing w:w="30" w:type="dxa"/>
        </w:trPr>
        <w:tc>
          <w:tcPr>
            <w:tcW w:w="49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jc w:val="right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Обязанности в области охраны труда.</w:t>
            </w:r>
          </w:p>
        </w:tc>
      </w:tr>
    </w:tbl>
    <w:p w:rsidR="00F55AE9" w:rsidRPr="00996B27" w:rsidRDefault="00F55AE9">
      <w:pPr>
        <w:rPr>
          <w:lang w:val="ru-RU"/>
        </w:rPr>
      </w:pPr>
    </w:p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4"/>
        <w:gridCol w:w="5600"/>
      </w:tblGrid>
      <w:tr w:rsidR="00F55AE9">
        <w:trPr>
          <w:tblCellSpacing w:w="30" w:type="dxa"/>
        </w:trPr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proofErr w:type="spellStart"/>
            <w:r>
              <w:rPr>
                <w:b/>
                <w:bCs/>
                <w:color w:val="000000"/>
                <w:position w:val="-3"/>
                <w:sz w:val="21"/>
                <w:szCs w:val="21"/>
              </w:rPr>
              <w:t>Структурное</w:t>
            </w:r>
            <w:proofErr w:type="spellEnd"/>
            <w:r>
              <w:rPr>
                <w:b/>
                <w:bCs/>
                <w:color w:val="000000"/>
                <w:position w:val="-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position w:val="-3"/>
                <w:sz w:val="21"/>
                <w:szCs w:val="21"/>
              </w:rPr>
              <w:t>подразделение</w:t>
            </w:r>
            <w:proofErr w:type="spellEnd"/>
          </w:p>
        </w:tc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r>
              <w:rPr>
                <w:color w:val="000000"/>
                <w:position w:val="-3"/>
                <w:sz w:val="21"/>
                <w:szCs w:val="21"/>
              </w:rPr>
              <w:t>Строительное управление</w:t>
            </w:r>
          </w:p>
        </w:tc>
      </w:tr>
      <w:tr w:rsidR="00F55AE9">
        <w:trPr>
          <w:tblCellSpacing w:w="30" w:type="dxa"/>
        </w:trPr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r>
              <w:rPr>
                <w:b/>
                <w:bCs/>
                <w:color w:val="000000"/>
                <w:position w:val="-3"/>
                <w:sz w:val="21"/>
                <w:szCs w:val="21"/>
              </w:rPr>
              <w:t>Руководитель структурного подразделения</w:t>
            </w:r>
          </w:p>
        </w:tc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r>
              <w:rPr>
                <w:color w:val="000000"/>
                <w:position w:val="-3"/>
                <w:sz w:val="21"/>
                <w:szCs w:val="21"/>
              </w:rPr>
              <w:t>Владимиров Виктор Валерьевич</w:t>
            </w:r>
          </w:p>
        </w:tc>
      </w:tr>
    </w:tbl>
    <w:p w:rsidR="00F55AE9" w:rsidRDefault="00F55AE9"/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7896"/>
      </w:tblGrid>
      <w:tr w:rsidR="00F55AE9">
        <w:trPr>
          <w:tblCellSpacing w:w="30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r>
              <w:rPr>
                <w:b/>
                <w:bCs/>
                <w:color w:val="000000"/>
                <w:position w:val="-3"/>
                <w:sz w:val="21"/>
                <w:szCs w:val="21"/>
              </w:rPr>
              <w:t>Должность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C47F19">
            <w:pPr>
              <w:spacing w:after="0" w:line="240" w:lineRule="auto"/>
            </w:pPr>
            <w:r>
              <w:rPr>
                <w:color w:val="000000"/>
                <w:position w:val="-3"/>
                <w:sz w:val="21"/>
                <w:szCs w:val="21"/>
              </w:rPr>
              <w:t>{{</w:t>
            </w:r>
            <w:r>
              <w:rPr>
                <w:color w:val="000000"/>
                <w:position w:val="-3"/>
                <w:sz w:val="21"/>
                <w:szCs w:val="21"/>
                <w:lang w:val="ru-RU"/>
              </w:rPr>
              <w:t>должность</w:t>
            </w:r>
            <w:r>
              <w:rPr>
                <w:color w:val="000000"/>
                <w:position w:val="-3"/>
                <w:sz w:val="21"/>
                <w:szCs w:val="21"/>
              </w:rPr>
              <w:t>}}</w:t>
            </w:r>
          </w:p>
        </w:tc>
      </w:tr>
      <w:tr w:rsidR="00F55AE9">
        <w:trPr>
          <w:tblCellSpacing w:w="30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r>
              <w:rPr>
                <w:b/>
                <w:bCs/>
                <w:color w:val="000000"/>
                <w:position w:val="-3"/>
                <w:sz w:val="21"/>
                <w:szCs w:val="21"/>
              </w:rPr>
              <w:t>ФИО</w:t>
            </w:r>
          </w:p>
        </w:tc>
        <w:tc>
          <w:tcPr>
            <w:tcW w:w="4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C47F19">
            <w:pPr>
              <w:spacing w:after="0" w:line="240" w:lineRule="auto"/>
            </w:pPr>
            <w:proofErr w:type="gramStart"/>
            <w:r>
              <w:rPr>
                <w:color w:val="000000"/>
                <w:position w:val="-3"/>
                <w:sz w:val="21"/>
                <w:szCs w:val="21"/>
              </w:rPr>
              <w:t>{{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фио</w:t>
            </w:r>
            <w:proofErr w:type="spellEnd"/>
            <w:proofErr w:type="gramEnd"/>
            <w:r>
              <w:rPr>
                <w:color w:val="000000"/>
                <w:position w:val="-3"/>
                <w:sz w:val="21"/>
                <w:szCs w:val="21"/>
              </w:rPr>
              <w:t xml:space="preserve"> }}</w:t>
            </w:r>
          </w:p>
        </w:tc>
      </w:tr>
    </w:tbl>
    <w:p w:rsidR="00F55AE9" w:rsidRDefault="00F55AE9"/>
    <w:p w:rsidR="00F55AE9" w:rsidRDefault="00F55AE9"/>
    <w:p w:rsidR="00F55AE9" w:rsidRDefault="0039747F">
      <w:pPr>
        <w:spacing w:after="0" w:line="240" w:lineRule="auto"/>
      </w:pPr>
      <w:r w:rsidRPr="00996B27">
        <w:rPr>
          <w:b/>
          <w:bCs/>
          <w:color w:val="000000"/>
          <w:sz w:val="24"/>
          <w:szCs w:val="24"/>
          <w:lang w:val="ru-RU"/>
        </w:rPr>
        <w:t>Рабочая зона: Строительные площадки</w:t>
      </w:r>
      <w:r w:rsidRPr="00996B27">
        <w:rPr>
          <w:b/>
          <w:bCs/>
          <w:color w:val="000000"/>
          <w:sz w:val="24"/>
          <w:szCs w:val="24"/>
          <w:lang w:val="ru-RU"/>
        </w:rPr>
        <w:br/>
      </w:r>
      <w:r w:rsidRPr="00996B27">
        <w:rPr>
          <w:b/>
          <w:bCs/>
          <w:color w:val="000000"/>
          <w:sz w:val="24"/>
          <w:szCs w:val="24"/>
          <w:lang w:val="ru-RU"/>
        </w:rPr>
        <w:br/>
        <w:t>Трудовая функция работника:</w:t>
      </w:r>
      <w:r w:rsidRPr="00996B27">
        <w:rPr>
          <w:b/>
          <w:bCs/>
          <w:color w:val="000000"/>
          <w:sz w:val="24"/>
          <w:szCs w:val="24"/>
          <w:lang w:val="ru-RU"/>
        </w:rPr>
        <w:br/>
        <w:t>1.</w:t>
      </w:r>
      <w:r w:rsidRPr="00996B27">
        <w:rPr>
          <w:color w:val="000000"/>
          <w:sz w:val="24"/>
          <w:szCs w:val="24"/>
          <w:lang w:val="ru-RU"/>
        </w:rPr>
        <w:t xml:space="preserve"> Работы по разборке (обрушению) зданий и сооружений, а также по укреплению и восстановлению аварийных частей и элементов зданий и сооружений</w:t>
      </w:r>
      <w:r w:rsidRPr="00996B27">
        <w:rPr>
          <w:b/>
          <w:bCs/>
          <w:color w:val="000000"/>
          <w:sz w:val="24"/>
          <w:szCs w:val="24"/>
          <w:lang w:val="ru-RU"/>
        </w:rPr>
        <w:br/>
        <w:t>2.</w:t>
      </w:r>
      <w:r w:rsidRPr="00996B27">
        <w:rPr>
          <w:color w:val="000000"/>
          <w:sz w:val="24"/>
          <w:szCs w:val="24"/>
          <w:lang w:val="ru-RU"/>
        </w:rPr>
        <w:t xml:space="preserve"> Разборка (разрушение) зданий и сооружений при их реконструкции или сносе</w:t>
      </w:r>
      <w:r w:rsidRPr="00996B27">
        <w:rPr>
          <w:b/>
          <w:bCs/>
          <w:color w:val="000000"/>
          <w:sz w:val="24"/>
          <w:szCs w:val="24"/>
          <w:lang w:val="ru-RU"/>
        </w:rPr>
        <w:br/>
      </w:r>
      <w:r w:rsidRPr="00996B27">
        <w:rPr>
          <w:b/>
          <w:bCs/>
          <w:color w:val="000000"/>
          <w:sz w:val="24"/>
          <w:szCs w:val="24"/>
          <w:lang w:val="ru-RU"/>
        </w:rPr>
        <w:br/>
        <w:t>Работы повышенной опасности:</w:t>
      </w:r>
      <w:r w:rsidRPr="00996B27">
        <w:rPr>
          <w:b/>
          <w:bCs/>
          <w:color w:val="000000"/>
          <w:sz w:val="24"/>
          <w:szCs w:val="24"/>
          <w:lang w:val="ru-RU"/>
        </w:rPr>
        <w:br/>
        <w:t>1.</w:t>
      </w:r>
      <w:r w:rsidRPr="00996B27"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</w:rPr>
        <w:t>Ремонтные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монтажные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демонтажные</w:t>
      </w:r>
      <w:proofErr w:type="spellEnd"/>
      <w:r>
        <w:rPr>
          <w:color w:val="000000"/>
          <w:sz w:val="24"/>
          <w:szCs w:val="24"/>
        </w:rPr>
        <w:t xml:space="preserve"> работы</w:t>
      </w:r>
      <w:r>
        <w:br/>
      </w:r>
    </w:p>
    <w:p w:rsidR="00F55AE9" w:rsidRPr="00996B27" w:rsidRDefault="003974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  <w:lang w:val="ru-RU"/>
        </w:rPr>
      </w:pPr>
      <w:r w:rsidRPr="00996B27">
        <w:rPr>
          <w:color w:val="000000"/>
          <w:sz w:val="24"/>
          <w:szCs w:val="24"/>
          <w:lang w:val="ru-RU"/>
        </w:rPr>
        <w:t>Работы по разборке (обрушению) зданий и сооружений, а также по укреплению и восстановлению аварийных частей и элементов зданий и сооружений</w:t>
      </w:r>
    </w:p>
    <w:p w:rsidR="00F55AE9" w:rsidRPr="00996B27" w:rsidRDefault="003974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  <w:lang w:val="ru-RU"/>
        </w:rPr>
      </w:pPr>
      <w:r w:rsidRPr="00996B27">
        <w:rPr>
          <w:color w:val="000000"/>
          <w:sz w:val="24"/>
          <w:szCs w:val="24"/>
          <w:lang w:val="ru-RU"/>
        </w:rPr>
        <w:t>Разборка (разрушение) зданий и сооружений при их реконструкции или сносе</w:t>
      </w:r>
    </w:p>
    <w:p w:rsidR="00F55AE9" w:rsidRDefault="0039747F">
      <w:pPr>
        <w:spacing w:after="0" w:line="240" w:lineRule="auto"/>
      </w:pPr>
      <w:r w:rsidRPr="00996B27">
        <w:rPr>
          <w:b/>
          <w:bCs/>
          <w:color w:val="000000"/>
          <w:sz w:val="24"/>
          <w:szCs w:val="24"/>
          <w:lang w:val="ru-RU"/>
        </w:rPr>
        <w:t>2.</w:t>
      </w:r>
      <w:r w:rsidRPr="00996B27">
        <w:rPr>
          <w:color w:val="000000"/>
          <w:sz w:val="24"/>
          <w:szCs w:val="24"/>
          <w:lang w:val="ru-RU"/>
        </w:rPr>
        <w:t xml:space="preserve"> Работы, связанные с опасностью поражения персонала электрическим током</w:t>
      </w:r>
      <w:r w:rsidRPr="00996B27">
        <w:rPr>
          <w:b/>
          <w:bCs/>
          <w:color w:val="000000"/>
          <w:sz w:val="24"/>
          <w:szCs w:val="24"/>
          <w:lang w:val="ru-RU"/>
        </w:rPr>
        <w:br/>
        <w:t>3.</w:t>
      </w:r>
      <w:r w:rsidRPr="00996B27"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</w:rPr>
        <w:t>Работы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высоте</w:t>
      </w:r>
      <w:proofErr w:type="spellEnd"/>
      <w:r>
        <w:br/>
      </w:r>
    </w:p>
    <w:p w:rsidR="00F55AE9" w:rsidRPr="00996B27" w:rsidRDefault="003974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  <w:lang w:val="ru-RU"/>
        </w:rPr>
      </w:pPr>
      <w:r w:rsidRPr="00996B27">
        <w:rPr>
          <w:color w:val="000000"/>
          <w:sz w:val="24"/>
          <w:szCs w:val="24"/>
          <w:lang w:val="ru-RU"/>
        </w:rPr>
        <w:t>Работы на высоте, выполняемые на нестационарных рабочих местах, в том числе работы по очистке крыш зданий от снега</w:t>
      </w:r>
    </w:p>
    <w:p w:rsidR="00F55AE9" w:rsidRDefault="0039747F">
      <w:pPr>
        <w:spacing w:after="0" w:line="240" w:lineRule="auto"/>
      </w:pPr>
      <w:r w:rsidRPr="00996B27">
        <w:rPr>
          <w:b/>
          <w:bCs/>
          <w:color w:val="000000"/>
          <w:sz w:val="24"/>
          <w:szCs w:val="24"/>
          <w:lang w:val="ru-RU"/>
        </w:rPr>
        <w:t>4.</w:t>
      </w:r>
      <w:r w:rsidRPr="00996B27">
        <w:rPr>
          <w:color w:val="000000"/>
          <w:sz w:val="24"/>
          <w:szCs w:val="24"/>
          <w:lang w:val="ru-RU"/>
        </w:rPr>
        <w:t xml:space="preserve"> Работы, связанные с эксплуатацией сосудов, работающих под избыточным давлением</w:t>
      </w:r>
      <w:r w:rsidRPr="00996B27">
        <w:rPr>
          <w:b/>
          <w:bCs/>
          <w:color w:val="000000"/>
          <w:sz w:val="24"/>
          <w:szCs w:val="24"/>
          <w:lang w:val="ru-RU"/>
        </w:rPr>
        <w:br/>
        <w:t>5.</w:t>
      </w:r>
      <w:r w:rsidRPr="00996B27"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</w:rPr>
        <w:t>Электросварочные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газосварочные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работы</w:t>
      </w:r>
      <w:proofErr w:type="spellEnd"/>
      <w:r>
        <w:br/>
      </w:r>
    </w:p>
    <w:p w:rsidR="00F55AE9" w:rsidRDefault="003974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Сварочные (резательные) работы</w:t>
      </w:r>
    </w:p>
    <w:p w:rsidR="00F55AE9" w:rsidRDefault="0039747F">
      <w:pPr>
        <w:spacing w:after="0" w:line="240" w:lineRule="auto"/>
      </w:pPr>
      <w:r>
        <w:rPr>
          <w:b/>
          <w:bCs/>
          <w:color w:val="000000"/>
          <w:sz w:val="24"/>
          <w:szCs w:val="24"/>
        </w:rPr>
        <w:t>6.</w:t>
      </w:r>
      <w:r>
        <w:rPr>
          <w:color w:val="000000"/>
          <w:sz w:val="24"/>
          <w:szCs w:val="24"/>
        </w:rPr>
        <w:t xml:space="preserve"> Газоопасные работы</w:t>
      </w:r>
      <w:r>
        <w:br/>
      </w:r>
    </w:p>
    <w:p w:rsidR="00F55AE9" w:rsidRDefault="003974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Газоопасные работы</w:t>
      </w:r>
    </w:p>
    <w:p w:rsidR="00F55AE9" w:rsidRDefault="0039747F">
      <w:pPr>
        <w:spacing w:after="0" w:line="240" w:lineRule="auto"/>
      </w:pPr>
      <w:r>
        <w:rPr>
          <w:b/>
          <w:bCs/>
          <w:color w:val="000000"/>
          <w:sz w:val="24"/>
          <w:szCs w:val="24"/>
        </w:rPr>
        <w:t>7.</w:t>
      </w:r>
      <w:r>
        <w:rPr>
          <w:color w:val="000000"/>
          <w:sz w:val="24"/>
          <w:szCs w:val="24"/>
        </w:rPr>
        <w:t xml:space="preserve"> Огневые работы</w:t>
      </w:r>
      <w:r>
        <w:br/>
      </w:r>
    </w:p>
    <w:p w:rsidR="00F55AE9" w:rsidRDefault="003974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Огневые работы</w:t>
      </w:r>
    </w:p>
    <w:p w:rsidR="00F55AE9" w:rsidRPr="00996B27" w:rsidRDefault="0039747F">
      <w:pPr>
        <w:spacing w:after="0" w:line="240" w:lineRule="auto"/>
        <w:rPr>
          <w:lang w:val="ru-RU"/>
        </w:rPr>
      </w:pPr>
      <w:r w:rsidRPr="00996B27">
        <w:rPr>
          <w:b/>
          <w:bCs/>
          <w:color w:val="000000"/>
          <w:sz w:val="24"/>
          <w:szCs w:val="24"/>
          <w:lang w:val="ru-RU"/>
        </w:rPr>
        <w:t>Обязанности по охране труда в соответствии с требованиями статьи 215 Трудового кодекса Российской Федерации:</w:t>
      </w:r>
      <w:r w:rsidRPr="00996B27">
        <w:rPr>
          <w:lang w:val="ru-RU"/>
        </w:rPr>
        <w:br/>
      </w:r>
    </w:p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99"/>
      </w:tblGrid>
      <w:tr w:rsidR="00F55AE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</w:pPr>
            <w:r>
              <w:rPr>
                <w:color w:val="000000"/>
                <w:position w:val="-3"/>
                <w:sz w:val="24"/>
                <w:szCs w:val="24"/>
              </w:rPr>
              <w:t>Соблюдать требования охраны труда;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Правильно использовать производственное оборудование, инструменты, сырье и материалы, применять технологию;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Следить за исправностью используемых оборудования и инструментов в пределах выполнения своей трудовой функции;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В случаях, предусмотренных трудовым законодательством и иными нормативными правовыми актами, содержащими нормы трудового права, использовать и правильно применять средства индивидуальной и коллективной защиты;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В случаях, предусмотренных трудовым законодательством и иными нормативными правовыми актами, содержащими нормы трудового права, проходить в установленном порядке обучение по охране труда, в том числе обучение безопасным методам и приемам выполнения работ, обучение по оказанию первой помощи пострадавшим на производстве, обучение по использованию (применению) средств индивидуальной защиты, инструктаж по охране труда, стажировку на рабочем месте (для определенных категорий работников) и проверку знания требований охраны труда;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Незамедлительно поставить в известность своего непосредственного руководителя о выявленных неисправностях, используемых оборудования и инструментов, нарушениях применяемой технологии, несоответствии используемых сырья и материалов, приостановить работу до их устранения;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Немедленно извещать своего непосредственного или вышестоящего руководителя о любой известной ему ситуации, угрожающей жизни и здоровью людей, о нарушении работниками и другими лицами, участвующими в производственной деятельности работодателя, указанными в части второй статьи 227 Трудового Кодекса Российской Федерации, требований охраны труда, о каждом известном ему несчастном случае, происшедшем на производстве, или об ухудшении состояния своего здоровья, в том числе о проявлении признаков профессионального заболевания, острого отравления;</w:t>
            </w:r>
          </w:p>
        </w:tc>
      </w:tr>
      <w:tr w:rsidR="00F55AE9" w:rsidRPr="00C47F19">
        <w:trPr>
          <w:tblCellSpacing w:w="30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right"/>
            </w:pPr>
            <w:r>
              <w:rPr>
                <w:b/>
                <w:bCs/>
                <w:color w:val="000000"/>
                <w:sz w:val="24"/>
                <w:szCs w:val="24"/>
              </w:rPr>
              <w:t>8.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F55AE9" w:rsidRPr="00996B27" w:rsidRDefault="0039747F">
            <w:pPr>
              <w:spacing w:after="0" w:line="240" w:lineRule="auto"/>
              <w:rPr>
                <w:lang w:val="ru-RU"/>
              </w:rPr>
            </w:pPr>
            <w:r w:rsidRPr="00996B27">
              <w:rPr>
                <w:color w:val="000000"/>
                <w:position w:val="-3"/>
                <w:sz w:val="24"/>
                <w:szCs w:val="24"/>
                <w:lang w:val="ru-RU"/>
              </w:rPr>
              <w:t>В случаях, предусмотренных трудовым законодательством и иными нормативными правовыми актами, содержащими нормы трудового права, проходить обязательные предварительные (при поступлении на работу) и периодические (в течение трудовой деятельности) медицинские осмотры, другие обязательные медицинские осмотры и обязательные психиатрические освидетельствования, а также внеочередные медицинские осмотры по направлению работодателя, и (или) в соответствии с нормативными правовыми актами, и (или) медицинскими рекомендациями.</w:t>
            </w:r>
          </w:p>
        </w:tc>
      </w:tr>
    </w:tbl>
    <w:p w:rsidR="00F55AE9" w:rsidRPr="00996B27" w:rsidRDefault="00F55AE9">
      <w:pPr>
        <w:rPr>
          <w:lang w:val="ru-RU"/>
        </w:rPr>
      </w:pPr>
    </w:p>
    <w:p w:rsidR="00F55AE9" w:rsidRPr="00996B27" w:rsidRDefault="0039747F">
      <w:pPr>
        <w:spacing w:after="0" w:line="240" w:lineRule="auto"/>
        <w:rPr>
          <w:lang w:val="ru-RU"/>
        </w:rPr>
      </w:pPr>
      <w:r w:rsidRPr="00996B27">
        <w:rPr>
          <w:b/>
          <w:bCs/>
          <w:color w:val="000000"/>
          <w:sz w:val="24"/>
          <w:szCs w:val="24"/>
          <w:lang w:val="ru-RU"/>
        </w:rPr>
        <w:t>С настоящим приложением к должностной инструкции ознакомлен(а):</w:t>
      </w:r>
      <w:r w:rsidRPr="00996B27">
        <w:rPr>
          <w:lang w:val="ru-RU"/>
        </w:rPr>
        <w:br/>
      </w:r>
      <w:r w:rsidRPr="00996B27">
        <w:rPr>
          <w:lang w:val="ru-RU"/>
        </w:rPr>
        <w:br/>
      </w:r>
    </w:p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2"/>
        <w:gridCol w:w="2490"/>
        <w:gridCol w:w="2922"/>
      </w:tblGrid>
      <w:tr w:rsidR="00F55AE9">
        <w:trPr>
          <w:tblCellSpacing w:w="30" w:type="dxa"/>
        </w:trPr>
        <w:tc>
          <w:tcPr>
            <w:tcW w:w="22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</w:pPr>
            <w:r>
              <w:rPr>
                <w:color w:val="000000"/>
                <w:sz w:val="24"/>
                <w:szCs w:val="24"/>
              </w:rPr>
              <w:t>"_____"_______________ 20____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____________________</w:t>
            </w:r>
            <w:r>
              <w:rPr>
                <w:color w:val="000000"/>
                <w:position w:val="4"/>
                <w:sz w:val="21"/>
                <w:szCs w:val="21"/>
                <w:vertAlign w:val="superscript"/>
              </w:rPr>
              <w:br/>
              <w:t>(подпись)</w:t>
            </w: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/</w:t>
            </w:r>
            <w:r w:rsidR="00C47F19">
              <w:rPr>
                <w:color w:val="000000"/>
                <w:sz w:val="24"/>
                <w:szCs w:val="24"/>
              </w:rPr>
              <w:t>{{</w:t>
            </w:r>
            <w:proofErr w:type="spellStart"/>
            <w:r w:rsidR="00C47F19">
              <w:rPr>
                <w:color w:val="000000"/>
                <w:sz w:val="24"/>
                <w:szCs w:val="24"/>
                <w:lang w:val="ru-RU"/>
              </w:rPr>
              <w:t>фио</w:t>
            </w:r>
            <w:proofErr w:type="spellEnd"/>
            <w:r w:rsidR="00C47F19"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</w:rPr>
              <w:t>/</w:t>
            </w:r>
          </w:p>
        </w:tc>
      </w:tr>
    </w:tbl>
    <w:p w:rsidR="00F55AE9" w:rsidRPr="00996B27" w:rsidRDefault="0039747F">
      <w:pPr>
        <w:spacing w:after="0" w:line="240" w:lineRule="auto"/>
        <w:rPr>
          <w:lang w:val="ru-RU"/>
        </w:rPr>
      </w:pPr>
      <w:r w:rsidRPr="00996B27">
        <w:rPr>
          <w:b/>
          <w:bCs/>
          <w:color w:val="000000"/>
          <w:sz w:val="24"/>
          <w:szCs w:val="24"/>
          <w:lang w:val="ru-RU"/>
        </w:rPr>
        <w:t>Копию приложения к должностной инструкции получил(а):</w:t>
      </w:r>
      <w:r w:rsidRPr="00996B27">
        <w:rPr>
          <w:lang w:val="ru-RU"/>
        </w:rPr>
        <w:br/>
      </w:r>
      <w:r w:rsidRPr="00996B27">
        <w:rPr>
          <w:lang w:val="ru-RU"/>
        </w:rPr>
        <w:br/>
      </w:r>
      <w:r w:rsidRPr="00996B27">
        <w:rPr>
          <w:lang w:val="ru-RU"/>
        </w:rPr>
        <w:br/>
      </w:r>
    </w:p>
    <w:tbl>
      <w:tblPr>
        <w:tblW w:w="5000" w:type="pct"/>
        <w:tblCellSpacing w:w="30" w:type="dxa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2"/>
        <w:gridCol w:w="2490"/>
        <w:gridCol w:w="2922"/>
      </w:tblGrid>
      <w:tr w:rsidR="00F55AE9">
        <w:trPr>
          <w:tblCellSpacing w:w="30" w:type="dxa"/>
        </w:trPr>
        <w:tc>
          <w:tcPr>
            <w:tcW w:w="22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"_____"______________ 20____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5AE9" w:rsidRDefault="0039747F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____________________</w:t>
            </w:r>
            <w:r>
              <w:rPr>
                <w:color w:val="000000"/>
                <w:position w:val="4"/>
                <w:sz w:val="21"/>
                <w:szCs w:val="21"/>
                <w:vertAlign w:val="superscript"/>
              </w:rPr>
              <w:br/>
              <w:t>(подпись)</w:t>
            </w:r>
          </w:p>
        </w:tc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5AE9" w:rsidRDefault="0039747F">
            <w:pPr>
              <w:spacing w:after="0" w:line="240" w:lineRule="auto"/>
              <w:jc w:val="center"/>
            </w:pPr>
            <w:proofErr w:type="gramStart"/>
            <w:r>
              <w:rPr>
                <w:color w:val="000000"/>
                <w:sz w:val="24"/>
                <w:szCs w:val="24"/>
              </w:rPr>
              <w:t>/</w:t>
            </w:r>
            <w:r w:rsidR="00C47F19">
              <w:rPr>
                <w:color w:val="000000"/>
                <w:sz w:val="24"/>
                <w:szCs w:val="24"/>
              </w:rPr>
              <w:t>{</w:t>
            </w:r>
            <w:r w:rsidR="00C47F1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C47F19">
              <w:rPr>
                <w:color w:val="000000"/>
                <w:sz w:val="24"/>
                <w:szCs w:val="24"/>
                <w:lang w:val="ru-RU"/>
              </w:rPr>
              <w:t>фио</w:t>
            </w:r>
            <w:proofErr w:type="spellEnd"/>
            <w:proofErr w:type="gramEnd"/>
            <w:r w:rsidR="00C47F19">
              <w:rPr>
                <w:color w:val="000000"/>
                <w:sz w:val="24"/>
                <w:szCs w:val="24"/>
              </w:rPr>
              <w:t>}}</w:t>
            </w:r>
            <w:r>
              <w:rPr>
                <w:color w:val="000000"/>
                <w:sz w:val="24"/>
                <w:szCs w:val="24"/>
              </w:rPr>
              <w:t>/</w:t>
            </w:r>
          </w:p>
        </w:tc>
      </w:tr>
    </w:tbl>
    <w:p w:rsidR="0039747F" w:rsidRDefault="0039747F"/>
    <w:sectPr w:rsidR="0039747F" w:rsidSect="00C47F19">
      <w:pgSz w:w="11906" w:h="16838" w:code="9"/>
      <w:pgMar w:top="847" w:right="847" w:bottom="851" w:left="169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460" w:rsidRDefault="00282460" w:rsidP="006E0FDA">
      <w:pPr>
        <w:spacing w:after="0" w:line="240" w:lineRule="auto"/>
      </w:pPr>
      <w:r>
        <w:separator/>
      </w:r>
    </w:p>
  </w:endnote>
  <w:endnote w:type="continuationSeparator" w:id="0">
    <w:p w:rsidR="00282460" w:rsidRDefault="00282460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460" w:rsidRDefault="00282460" w:rsidP="006E0FDA">
      <w:pPr>
        <w:spacing w:after="0" w:line="240" w:lineRule="auto"/>
      </w:pPr>
      <w:r>
        <w:separator/>
      </w:r>
    </w:p>
  </w:footnote>
  <w:footnote w:type="continuationSeparator" w:id="0">
    <w:p w:rsidR="00282460" w:rsidRDefault="00282460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146EA"/>
    <w:multiLevelType w:val="hybridMultilevel"/>
    <w:tmpl w:val="69E2947C"/>
    <w:lvl w:ilvl="0" w:tplc="28055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9522192"/>
    <w:multiLevelType w:val="hybridMultilevel"/>
    <w:tmpl w:val="35C8A0E2"/>
    <w:lvl w:ilvl="0" w:tplc="47096435">
      <w:start w:val="1"/>
      <w:numFmt w:val="decimal"/>
      <w:lvlText w:val="%1."/>
      <w:lvlJc w:val="left"/>
      <w:pPr>
        <w:ind w:left="720" w:hanging="360"/>
      </w:pPr>
    </w:lvl>
    <w:lvl w:ilvl="1" w:tplc="47096435" w:tentative="1">
      <w:start w:val="1"/>
      <w:numFmt w:val="lowerLetter"/>
      <w:lvlText w:val="%2."/>
      <w:lvlJc w:val="left"/>
      <w:pPr>
        <w:ind w:left="1440" w:hanging="360"/>
      </w:pPr>
    </w:lvl>
    <w:lvl w:ilvl="2" w:tplc="47096435" w:tentative="1">
      <w:start w:val="1"/>
      <w:numFmt w:val="lowerRoman"/>
      <w:lvlText w:val="%3."/>
      <w:lvlJc w:val="right"/>
      <w:pPr>
        <w:ind w:left="2160" w:hanging="180"/>
      </w:pPr>
    </w:lvl>
    <w:lvl w:ilvl="3" w:tplc="47096435" w:tentative="1">
      <w:start w:val="1"/>
      <w:numFmt w:val="decimal"/>
      <w:lvlText w:val="%4."/>
      <w:lvlJc w:val="left"/>
      <w:pPr>
        <w:ind w:left="2880" w:hanging="360"/>
      </w:pPr>
    </w:lvl>
    <w:lvl w:ilvl="4" w:tplc="47096435" w:tentative="1">
      <w:start w:val="1"/>
      <w:numFmt w:val="lowerLetter"/>
      <w:lvlText w:val="%5."/>
      <w:lvlJc w:val="left"/>
      <w:pPr>
        <w:ind w:left="3600" w:hanging="360"/>
      </w:pPr>
    </w:lvl>
    <w:lvl w:ilvl="5" w:tplc="47096435" w:tentative="1">
      <w:start w:val="1"/>
      <w:numFmt w:val="lowerRoman"/>
      <w:lvlText w:val="%6."/>
      <w:lvlJc w:val="right"/>
      <w:pPr>
        <w:ind w:left="4320" w:hanging="180"/>
      </w:pPr>
    </w:lvl>
    <w:lvl w:ilvl="6" w:tplc="47096435" w:tentative="1">
      <w:start w:val="1"/>
      <w:numFmt w:val="decimal"/>
      <w:lvlText w:val="%7."/>
      <w:lvlJc w:val="left"/>
      <w:pPr>
        <w:ind w:left="5040" w:hanging="360"/>
      </w:pPr>
    </w:lvl>
    <w:lvl w:ilvl="7" w:tplc="47096435" w:tentative="1">
      <w:start w:val="1"/>
      <w:numFmt w:val="lowerLetter"/>
      <w:lvlText w:val="%8."/>
      <w:lvlJc w:val="left"/>
      <w:pPr>
        <w:ind w:left="5760" w:hanging="360"/>
      </w:pPr>
    </w:lvl>
    <w:lvl w:ilvl="8" w:tplc="4709643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65F9C"/>
    <w:rsid w:val="000F6147"/>
    <w:rsid w:val="00112029"/>
    <w:rsid w:val="00135412"/>
    <w:rsid w:val="00282460"/>
    <w:rsid w:val="00361FF4"/>
    <w:rsid w:val="0039747F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996B27"/>
    <w:rsid w:val="00AC197E"/>
    <w:rsid w:val="00B21D59"/>
    <w:rsid w:val="00BD419F"/>
    <w:rsid w:val="00C47F19"/>
    <w:rsid w:val="00DF064E"/>
    <w:rsid w:val="00EA3E85"/>
    <w:rsid w:val="00F55AE9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925E"/>
  <w15:docId w15:val="{FFD3B754-8FA1-4E63-9F69-24089D58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EBD96-FE2B-4A34-B45F-E9DCD42B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2025-07-04T07:21:00Z</dcterms:created>
  <dcterms:modified xsi:type="dcterms:W3CDTF">2025-07-04T07:51:00Z</dcterms:modified>
</cp:coreProperties>
</file>