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39" w:type="dxa"/>
        <w:jc w:val="left"/>
        <w:tblInd w:w="0" w:type="dxa"/>
        <w:tblLayout w:type="fixed"/>
        <w:tblCellMar>
          <w:top w:w="105" w:type="dxa"/>
          <w:left w:w="150" w:type="dxa"/>
          <w:bottom w:w="105" w:type="dxa"/>
          <w:right w:w="150" w:type="dxa"/>
        </w:tblCellMar>
        <w:tblLook w:val="04a0" w:noHBand="0" w:noVBand="1" w:firstColumn="1" w:lastRow="0" w:lastColumn="0" w:firstRow="1"/>
      </w:tblPr>
      <w:tblGrid>
        <w:gridCol w:w="2049"/>
        <w:gridCol w:w="7289"/>
      </w:tblGrid>
      <w:tr>
        <w:trPr>
          <w:tblHeader w:val="true"/>
        </w:trPr>
        <w:tc>
          <w:tcPr>
            <w:tcW w:w="204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color="auto" w:fill="F4F5F7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72B4D"/>
                <w:sz w:val="24"/>
                <w:szCs w:val="24"/>
                <w:lang w:eastAsia="ru-RU"/>
              </w:rPr>
              <w:t>Тема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DBeaver. Создание подключения к БД.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Основные типы данных в Postgres.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Понятие DML и DDL, предназначения.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Простые запросы для выборки данных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Оператор "Select". Синтаксис и основные элементы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Извлечение данных из одной таблицы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Ограничение выборки данных с помощью оператора "Where"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Ограничение выборки данных с помощью операторов "In", "Like","Between"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Сортировка значений с помощью оператора "Order By"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Использование логических операторов "Or", "And" и "Not"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3366"/>
                <w:sz w:val="24"/>
                <w:szCs w:val="24"/>
                <w:lang w:eastAsia="ru-RU"/>
              </w:rPr>
              <w:t>Понятие декартово произведение (использование более одной таблицы в выражении FROM)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Извлечение данных из нескольких таблиц. Методы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объединения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"Inner Join", "Left/Right Join", "Full Join", "Cross Join"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Использование простых SQL функций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Строковые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математические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функции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. "Ltrim/Rtrim/Trim()", "Substring()", "Position/Strpos()", "Upper()", "Lower()", "Initcap()", "Replace()", "Round()", "Trunc()"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Обработка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Null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значений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. "Coalesce()", "nullif()",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разница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между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nvl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Coalesce.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Функции преобразования формат или типа данных.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"To_Number()", "To_Char()", "To_Date()", "Cast()"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Регулярные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выражения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 "REGEXP_SUBSTR()", "REGEXP_INSTR()","REGEXP_REPLACE()", "REGEXP_COUNT()", "REGEXP_LIKE()"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Агрегационные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функции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 "SUM()","COUNT()","AVG()","MAX()","MIN()","VARIANCE()"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Группировка строк с использование оператора "Group By"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Ограничение группировки с помощью оператора "Having"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Использование операторов "Having" и "Where" в запросах с группировкой строк. Отличия в работе "Having" и "Where"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Работа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Set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операторами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. "UNION", "UNION ALL", "EXCEPT", "INTERSECT".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Отличие операторов. Комбинирование операторов.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Работа с Датой и Временем в SQL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Конвертация текстовой строки через "to_date/to_timestamp()", ознакомиться с масками.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Функции по работе с датами (сложения, вычитания, извлечения, сравнения).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"INTERVAL", "AGE()", "TRUNC()", "EXTRACT()", "NOW()", "CURRENT_DATE()", "CURRENT_TIMESTAMP()"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Отличие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форматов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timestamp/timestamptz.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системного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времени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"CURRENT_TIME()", "CURRENT_TIMESTAMP()", "CURRENT_DATE()", "TIMEZONE(zone, timestamp)"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Вложенные запросы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Использование Single Row вложенных запросов. Вложенные запросы в "Having" и "From"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Фильтрация выборки с помощью вложенных запросов.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"IN","NOT IN","EXISTS","NOT EXISTS".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Отличие между "IN" и "EXISTS"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Написание запросов с несколькими уровнями вложенных запросов.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Манипуляция с данными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Создание таблицы на основе SQL запроса (Select). "CREATE TABLE *** AS SELECT". Синтаксис и основные элементы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Вставка данных в таблицу, оператор "INSERT". Синтаксис и основные элементы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Вставка данных в таблицу при помощи оператора "INSERT" c использованием вложенных запросов.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Обновление данных в таблице, оператор "UPDATE". Синтаксис и основные элементы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Обновление данных при помощи оператора "UPDATE" c использованием вложенных запросов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Удаление данных из таблицы оператором "DELETE". Синтаксис и основные элементы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Удаление данных из таблицы оператором "DELETE" c использованием вложенных запросов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Операции INSERT, UPDATE и DELETE с помощью оператора "MERGE". Синтаксис и основные элементы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Продвинутые (сложные) SQL запросы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Операторы ветвления логики. "DECODE", "CASE WHEN"(2 способа). Синтаксис и основные элементы.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Иерархические запросы с помощью WITH RECURSIVE + UNION ALL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Оконные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аналитические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функции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. "LEAD()", "LAG()", "FIRST_VALUES()", "LAST_VALUE()", "RANK()", "DENSE_RANK()", "ROW_NUMBER()"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Использование оконных функций для расчёта накопительной суммы, скользящего среднего, центрированного среднего. Конструкции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вида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"SUM (*) / AVG (*) / MIN(*) / MAX(*) OVER (PARTITION BY * ORDER BY)".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Синтаксис. Разница работы агрегационных функций с выражением "order by" и без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Расширенные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опции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group by "GROUPING SETS", "CUBE"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"ROLLUP"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Функция CROSSTAB().  Принцип работы, синтаксис и основные элементы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Группирование нескольких строк в одну с помощью оператора "STRING_AGG()". Принцип работы, синтаксис и основные элементы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Создание и управление объектами БД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Создание таблиц. Добавление внешних ключей, значений столбцов по умолчанию, уникальных ограничений целостности. Удаление таблиц и его параметры. Переименование таблиц. Truncate таблиц. Чем Truncate отличается от Delete.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Создание представлений (View)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Создание материализованных представлений. Инкрементальное обновление материализованных представлений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Создание последовательностей (Sequence). Использование Sequence как Default значение при создание таблицы. Реинициализация Sequence.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Создание индексов. Различные типы индексов</w:t>
            </w:r>
          </w:p>
        </w:tc>
      </w:tr>
      <w:tr>
        <w:trPr/>
        <w:tc>
          <w:tcPr>
            <w:tcW w:w="2049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Введение в программирование PL/pgSQL</w:t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Обзор структуры (Блоков) PL/pgSQL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Переменные и типы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Условные операторы (Логика выполнения). Операторы "IF", "THEN", "ELSE", "ELSIF" и "END IF"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Циклы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Петли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, Loops). "WHILE loops", "FOR loops" 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Курсоры (Cursors). Использование курсоров вместе с циклами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Обработка исключений (Exceptions)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Процедуры (Procedure). Создание, удаление и вызов. Просмотр информации о процедурах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Функции (Function). Создание, удаление и вызов. Просмотр информации о процедурах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Пакеты (Package). Создание, удаление и вызов процедур и функций из пакета. Просмотр информации о процедурах</w:t>
            </w:r>
          </w:p>
        </w:tc>
      </w:tr>
      <w:tr>
        <w:trPr/>
        <w:tc>
          <w:tcPr>
            <w:tcW w:w="2049" w:type="dxa"/>
            <w:vMerge w:val="continue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0" w:type="dxa"/>
              <w:left w:w="7" w:type="dxa"/>
              <w:bottom w:w="0" w:type="dxa"/>
              <w:right w:w="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2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Триггеры. Типы триггеров. Создание, удаление, отключение (Disabling), включение (Enabling). Варианты срабатывания триггеров. Просмотр информации о триггерах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LibreOffice/25.2.2.2$Linux_X86_64 LibreOffice_project/520$Build-2</Application>
  <AppVersion>15.0000</AppVersion>
  <Pages>4</Pages>
  <Words>610</Words>
  <Characters>4586</Characters>
  <CharactersWithSpaces>5134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2025-05-02T11:02:00Z</dcterms:created>
  <dc:creator>Илья Илья</dc:creator>
  <dc:description/>
  <dc:language>ru-RU</dc:language>
  <cp:lastModifiedBy>Илья Илья</cp:lastModifiedBy>
  <dcterms:modified xsi:type="dcterms:W3CDTF">2025-05-02T11:02:00Z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