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68E5" w:rsidRPr="00A868E5" w:rsidRDefault="00A868E5" w:rsidP="00A868E5">
      <w:pPr>
        <w:widowControl w:val="0"/>
        <w:spacing w:after="0" w:line="260" w:lineRule="auto"/>
        <w:ind w:left="1280" w:right="1200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Міністерство освіти і науки України</w:t>
      </w:r>
    </w:p>
    <w:p w:rsidR="00A868E5" w:rsidRPr="00A868E5" w:rsidRDefault="00A868E5" w:rsidP="00A868E5">
      <w:pPr>
        <w:widowControl w:val="0"/>
        <w:spacing w:after="0" w:line="260" w:lineRule="auto"/>
        <w:ind w:left="1280" w:right="1200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Харківський національний університет радіоелектроніки</w:t>
      </w:r>
    </w:p>
    <w:p w:rsidR="00A868E5" w:rsidRPr="00A868E5" w:rsidRDefault="00A868E5" w:rsidP="00A868E5">
      <w:pPr>
        <w:widowControl w:val="0"/>
        <w:spacing w:before="600" w:after="0" w:line="240" w:lineRule="auto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Факультет</w:t>
      </w: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                    </w:t>
      </w:r>
      <w:proofErr w:type="spellStart"/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>Інфокомунікацій</w:t>
      </w:r>
      <w:proofErr w:type="spellEnd"/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u w:val="single"/>
          <w:lang w:eastAsia="ru-RU"/>
        </w:rPr>
        <w:t xml:space="preserve">                                                    </w:t>
      </w:r>
      <w:r w:rsidRPr="00A868E5">
        <w:rPr>
          <w:rFonts w:ascii="Times New Roman" w:eastAsia="Times New Roman" w:hAnsi="Times New Roman" w:cs="Times New Roman"/>
          <w:snapToGrid w:val="0"/>
          <w:color w:val="FFFFFF"/>
          <w:sz w:val="28"/>
          <w:szCs w:val="20"/>
          <w:u w:val="single"/>
          <w:lang w:eastAsia="ru-RU"/>
        </w:rPr>
        <w:t>.</w:t>
      </w: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>(повна назва)</w:t>
      </w: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  <w:t>Кафедра</w:t>
      </w:r>
      <w:r w:rsidRPr="00A868E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Інфокомунікаційної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 xml:space="preserve"> інженерії імені В.В.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8"/>
          <w:u w:val="single"/>
          <w:lang w:eastAsia="ru-RU"/>
        </w:rPr>
        <w:t>Поповського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                   </w:t>
      </w:r>
      <w:r w:rsidRPr="00A868E5">
        <w:rPr>
          <w:rFonts w:ascii="Times New Roman" w:eastAsia="Times New Roman" w:hAnsi="Times New Roman" w:cs="Times New Roman"/>
          <w:color w:val="FFFFFF"/>
          <w:sz w:val="24"/>
          <w:szCs w:val="24"/>
          <w:u w:val="single"/>
          <w:lang w:eastAsia="ru-RU"/>
        </w:rPr>
        <w:t>.</w:t>
      </w: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0"/>
          <w:szCs w:val="20"/>
          <w:lang w:eastAsia="ru-RU"/>
        </w:rPr>
        <w:t>(повна назва)</w:t>
      </w: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  <w:t>ЗВІТ</w:t>
      </w: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40"/>
          <w:szCs w:val="40"/>
          <w:lang w:eastAsia="ru-RU"/>
        </w:rPr>
        <w:t>з практичного заняття №1</w:t>
      </w: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40"/>
          <w:szCs w:val="20"/>
          <w:lang w:eastAsia="ru-RU"/>
        </w:rPr>
      </w:pP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з дисципліни</w:t>
      </w:r>
    </w:p>
    <w:p w:rsidR="00A868E5" w:rsidRPr="00A868E5" w:rsidRDefault="00A868E5" w:rsidP="00A868E5">
      <w:pPr>
        <w:widowControl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b/>
          <w:snapToGrid w:val="0"/>
          <w:sz w:val="28"/>
          <w:szCs w:val="20"/>
          <w:lang w:eastAsia="ru-RU"/>
        </w:rPr>
        <w:t>Прогнозування та моделювання в соціальній сфері</w:t>
      </w:r>
    </w:p>
    <w:p w:rsidR="00A868E5" w:rsidRPr="00A868E5" w:rsidRDefault="00A868E5" w:rsidP="00A868E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A868E5" w:rsidRPr="00A868E5" w:rsidRDefault="00A868E5" w:rsidP="00A868E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4"/>
          <w:lang w:eastAsia="ru-RU"/>
        </w:rPr>
        <w:t>Варіант №10</w:t>
      </w:r>
    </w:p>
    <w:p w:rsidR="00A868E5" w:rsidRPr="00A868E5" w:rsidRDefault="00A868E5" w:rsidP="00A868E5">
      <w:pPr>
        <w:widowControl w:val="0"/>
        <w:spacing w:before="20" w:after="0" w:line="240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8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>Виконав:</w:t>
      </w: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студент 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2 </w:t>
      </w: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 xml:space="preserve"> курсу, групи 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КУІБ-19-2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A868E5" w:rsidRPr="00A868E5" w:rsidRDefault="00A868E5" w:rsidP="00A868E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            Нестеренко Є.В.             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</w: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ab/>
        <w:t xml:space="preserve">            (прізвище, ініціали)</w:t>
      </w: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868E5" w:rsidRPr="00A868E5" w:rsidRDefault="00A868E5" w:rsidP="00A868E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</w:p>
    <w:p w:rsidR="00A868E5" w:rsidRPr="00A868E5" w:rsidRDefault="00A868E5" w:rsidP="00A868E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lang w:eastAsia="ru-RU"/>
        </w:rPr>
        <w:t>Перевірив:</w:t>
      </w: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завідувач кафедри  ІКІ ім. В.В.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Поповсь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-кого</w:t>
      </w:r>
    </w:p>
    <w:p w:rsidR="00A868E5" w:rsidRPr="00A868E5" w:rsidRDefault="00A868E5" w:rsidP="00A868E5">
      <w:pPr>
        <w:spacing w:before="120" w:after="0" w:line="240" w:lineRule="auto"/>
        <w:ind w:left="3402"/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</w:pPr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                                 </w:t>
      </w:r>
      <w:proofErr w:type="spellStart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>Лемешко</w:t>
      </w:r>
      <w:proofErr w:type="spellEnd"/>
      <w:r w:rsidRPr="00A868E5">
        <w:rPr>
          <w:rFonts w:ascii="Times New Roman" w:eastAsia="Times New Roman" w:hAnsi="Times New Roman" w:cs="Times New Roman"/>
          <w:sz w:val="28"/>
          <w:szCs w:val="24"/>
          <w:u w:val="single"/>
          <w:lang w:eastAsia="ru-RU"/>
        </w:rPr>
        <w:t xml:space="preserve"> О.В.                              </w:t>
      </w:r>
      <w:r w:rsidRPr="00A868E5">
        <w:rPr>
          <w:rFonts w:ascii="Times New Roman" w:eastAsia="Times New Roman" w:hAnsi="Times New Roman" w:cs="Times New Roman"/>
          <w:color w:val="FFFFFF"/>
          <w:sz w:val="28"/>
          <w:szCs w:val="24"/>
          <w:u w:val="single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ind w:left="340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z w:val="20"/>
          <w:szCs w:val="20"/>
          <w:lang w:eastAsia="ru-RU"/>
        </w:rPr>
        <w:t xml:space="preserve">                                         (посада, прізвище, ініціали)</w:t>
      </w: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ind w:left="36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t>2021 р.</w:t>
      </w:r>
    </w:p>
    <w:p w:rsidR="00A868E5" w:rsidRPr="00A868E5" w:rsidRDefault="00A868E5" w:rsidP="00A868E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8"/>
          <w:szCs w:val="20"/>
          <w:lang w:eastAsia="ru-RU"/>
        </w:rPr>
        <w:br w:type="page"/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>МЕТА РОБОТИ</w:t>
      </w:r>
    </w:p>
    <w:p w:rsidR="008A795F" w:rsidRPr="00A868E5" w:rsidRDefault="00A868E5" w:rsidP="00A868E5">
      <w:pPr>
        <w:pStyle w:val="FR4"/>
        <w:spacing w:line="312" w:lineRule="auto"/>
        <w:ind w:firstLine="709"/>
        <w:rPr>
          <w:rFonts w:ascii="Times New Roman" w:hAnsi="Times New Roman"/>
          <w:szCs w:val="24"/>
          <w:lang w:val="uk-UA"/>
        </w:rPr>
      </w:pPr>
      <w:r w:rsidRPr="00A868E5">
        <w:rPr>
          <w:rFonts w:ascii="Times New Roman" w:hAnsi="Times New Roman"/>
          <w:szCs w:val="24"/>
          <w:lang w:val="uk-UA"/>
        </w:rPr>
        <w:t xml:space="preserve">Здобуття практичних навичок з побудови прогнозів за допомогою методів крайніх та середніх точок. Оцінка точності побудови прогнозів за множиною показників. Проведення порівняльного аналізу ефективності досліджуваних методів </w:t>
      </w:r>
      <w:r w:rsidR="00C66756">
        <w:rPr>
          <w:rFonts w:ascii="Times New Roman" w:hAnsi="Times New Roman"/>
          <w:szCs w:val="24"/>
          <w:lang w:val="uk-UA"/>
        </w:rPr>
        <w:t>п</w:t>
      </w:r>
      <w:r w:rsidRPr="00A868E5">
        <w:rPr>
          <w:rFonts w:ascii="Times New Roman" w:hAnsi="Times New Roman"/>
          <w:szCs w:val="24"/>
          <w:lang w:val="uk-UA"/>
        </w:rPr>
        <w:t>рогнозування за якісними та кількісними критеріями.</w:t>
      </w:r>
    </w:p>
    <w:p w:rsidR="00A868E5" w:rsidRPr="00A868E5" w:rsidRDefault="00A868E5" w:rsidP="00A868E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ХІД ВИКОНАННЯ</w:t>
      </w:r>
    </w:p>
    <w:p w:rsidR="00A868E5" w:rsidRPr="00A868E5" w:rsidRDefault="00A868E5" w:rsidP="00A868E5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Завдання 1.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Отримання індивідуального варіанту завдань, представленого часовим рядом</w:t>
      </w:r>
    </w:p>
    <w:p w:rsidR="00A868E5" w:rsidRPr="00A868E5" w:rsidRDefault="00C66756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Варіант завдання, представле</w:t>
      </w:r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ний у вигляді часового ряду представлений .</w:t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Таблиця 1 – </w:t>
      </w:r>
      <w:r w:rsidRPr="00C66756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Індивіду</w:t>
      </w:r>
      <w:r w:rsidR="00C66756" w:rsidRPr="00C66756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а</w:t>
      </w:r>
      <w:r w:rsidRPr="00C66756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льні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значення для побудови прогнозу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94"/>
        <w:gridCol w:w="4661"/>
      </w:tblGrid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Період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Завдання 10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Середня заробітна плата в Україні (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екв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 xml:space="preserve">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дол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.)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31.12.2009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239,5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31.12.2010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289,3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31.12.2011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340,7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31.12.2012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375,3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31.12.2013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393,8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31.12.2014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213,8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31.12.2015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173,4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31.12.2016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221,5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31.12.2017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275,3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31.12.2018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332,3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31.12.2019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430,5</w:t>
            </w:r>
          </w:p>
        </w:tc>
      </w:tr>
      <w:tr w:rsidR="00A868E5" w:rsidRPr="00A868E5" w:rsidTr="00483D99">
        <w:trPr>
          <w:jc w:val="center"/>
        </w:trPr>
        <w:tc>
          <w:tcPr>
            <w:tcW w:w="4794" w:type="dxa"/>
            <w:shd w:val="clear" w:color="auto" w:fill="auto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на 31.12.2020</w:t>
            </w:r>
          </w:p>
        </w:tc>
        <w:tc>
          <w:tcPr>
            <w:tcW w:w="4661" w:type="dxa"/>
            <w:shd w:val="clear" w:color="auto" w:fill="auto"/>
            <w:vAlign w:val="center"/>
          </w:tcPr>
          <w:p w:rsidR="00A868E5" w:rsidRPr="00A868E5" w:rsidRDefault="00A868E5" w:rsidP="00A868E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sz w:val="24"/>
                <w:szCs w:val="24"/>
                <w:shd w:val="clear" w:color="auto" w:fill="FFFFFF"/>
                <w:lang w:eastAsia="ru-RU"/>
              </w:rPr>
              <w:t>437,6</w:t>
            </w:r>
          </w:p>
        </w:tc>
      </w:tr>
    </w:tbl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Завдання 2.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Аналіз основних характеристик часового ряду</w:t>
      </w:r>
    </w:p>
    <w:p w:rsid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Математичне очікування для випадкового процесу – це невипадкова функція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M</w:t>
      </w:r>
      <w:r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proofErr w:type="spellStart"/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y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t</w:t>
      </w:r>
      <w:proofErr w:type="spellEnd"/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),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яка при кожному значенні аргументу дорівнює математичному очікуванню відповідного перетину випадкової функції: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4"/>
          <w:lang w:eastAsia="ru-RU"/>
        </w:rPr>
      </w:pPr>
      <m:oMathPara>
        <m:oMathParaPr>
          <m:jc m:val="center"/>
        </m:oMathParaPr>
        <m:oMath>
          <m:r>
            <w:rPr>
              <w:rFonts w:ascii="Cambria Math" w:eastAsia="Times New Roman" w:hAnsi="Cambria Math" w:cs="Times New Roman"/>
              <w:sz w:val="32"/>
              <w:szCs w:val="24"/>
              <w:lang w:eastAsia="ru-RU"/>
            </w:rPr>
            <m:t>M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t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32"/>
              <w:szCs w:val="24"/>
              <w:lang w:eastAsia="ru-RU"/>
            </w:rPr>
            <m:t>=</m:t>
          </m:r>
          <m:nary>
            <m:naryPr>
              <m:limLoc m:val="subSup"/>
              <m:ctrlPr>
                <w:rPr>
                  <w:rFonts w:ascii="Cambria Math" w:eastAsia="Times New Roman" w:hAnsi="Cambria Math" w:cs="Times New Roman"/>
                  <w:i/>
                  <w:sz w:val="32"/>
                  <w:szCs w:val="24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-∞</m:t>
              </m:r>
            </m:sub>
            <m:sup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-</m:t>
              </m:r>
            </m:sup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y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t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f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i/>
                      <w:sz w:val="32"/>
                      <w:szCs w:val="24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sz w:val="32"/>
                      <w:szCs w:val="24"/>
                      <w:lang w:eastAsia="ru-RU"/>
                    </w:rPr>
                    <m:t>y,t</m:t>
                  </m:r>
                </m:e>
              </m:d>
              <m:r>
                <w:rPr>
                  <w:rFonts w:ascii="Cambria Math" w:eastAsia="Times New Roman" w:hAnsi="Cambria Math" w:cs="Times New Roman"/>
                  <w:sz w:val="32"/>
                  <w:szCs w:val="24"/>
                  <w:lang w:eastAsia="ru-RU"/>
                </w:rPr>
                <m:t>dy</m:t>
              </m:r>
            </m:e>
          </m:nary>
        </m:oMath>
      </m:oMathPara>
    </w:p>
    <w:p w:rsidR="00A868E5" w:rsidRPr="00C66756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Дисперсія для випадкової функції – це невипадкова функція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D</w:t>
      </w:r>
      <w:r w:rsidRPr="00C66756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</w:t>
      </w:r>
      <w:proofErr w:type="spellStart"/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y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t</w:t>
      </w:r>
      <w:proofErr w:type="spellEnd"/>
      <w:r w:rsidRPr="00A868E5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), значення якої для кожного перетину дорівнюю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ть дисперсії відповідного перети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ну</w:t>
      </w:r>
      <w:r w:rsidRP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before="180" w:after="0" w:line="312" w:lineRule="auto"/>
        <w:ind w:firstLine="709"/>
        <w:jc w:val="center"/>
        <w:rPr>
          <w:rFonts w:ascii="Cambria Math" w:eastAsia="Times New Roman" w:hAnsi="Cambria Math" w:cs="Times New Roman"/>
          <w:i/>
          <w:sz w:val="32"/>
          <w:szCs w:val="24"/>
          <w:lang w:eastAsia="ru-RU"/>
        </w:rPr>
      </w:pPr>
      <m:oMath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D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dPr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 xml:space="preserve"> </m:t>
            </m:r>
          </m:e>
        </m:d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=M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(</m:t>
            </m:r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t</m:t>
                </m:r>
              </m:sub>
            </m:sSub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-M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24"/>
                        <w:lang w:eastAsia="ru-RU"/>
                      </w:rPr>
                      <m:t>t</m:t>
                    </m:r>
                  </m:sub>
                </m:sSub>
              </m:e>
            </m:d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)</m:t>
            </m:r>
          </m:e>
          <m:sup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=</m:t>
        </m:r>
        <m:nary>
          <m:naryPr>
            <m:limLoc m:val="undOvr"/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naryPr>
          <m:sub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-∞</m:t>
            </m:r>
          </m:sub>
          <m:sup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∞</m:t>
            </m:r>
          </m:sup>
          <m:e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y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32"/>
                    <w:szCs w:val="24"/>
                    <w:lang w:eastAsia="ru-RU"/>
                  </w:rPr>
                  <m:t>t</m:t>
                </m:r>
              </m:sub>
            </m:sSub>
          </m:e>
        </m:nary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-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M</m:t>
            </m:r>
            <m:d>
              <m:dPr>
                <m:ctrlPr>
                  <w:rPr>
                    <w:rFonts w:ascii="Cambria Math" w:eastAsia="Times New Roman" w:hAnsi="Cambria Math" w:cs="Times New Roman"/>
                    <w:i/>
                    <w:sz w:val="32"/>
                    <w:szCs w:val="24"/>
                    <w:lang w:eastAsia="ru-RU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Times New Roman" w:hAnsi="Cambria Math" w:cs="Times New Roman"/>
                        <w:i/>
                        <w:sz w:val="32"/>
                        <w:szCs w:val="24"/>
                        <w:lang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 w:cs="Times New Roman"/>
                        <w:sz w:val="32"/>
                        <w:szCs w:val="24"/>
                        <w:lang w:eastAsia="ru-RU"/>
                      </w:rPr>
                      <m:t>y</m:t>
                    </m:r>
                  </m:e>
                  <m:sub>
                    <m:r>
                      <w:rPr>
                        <w:rFonts w:ascii="Cambria Math" w:eastAsia="Times New Roman" w:hAnsi="Cambria Math" w:cs="Times New Roman"/>
                        <w:sz w:val="32"/>
                        <w:szCs w:val="24"/>
                        <w:lang w:eastAsia="ru-RU"/>
                      </w:rPr>
                      <m:t>t</m:t>
                    </m:r>
                  </m:sub>
                </m:sSub>
              </m:e>
            </m:d>
          </m:e>
          <m:sup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2</m:t>
            </m:r>
          </m:sup>
        </m:sSup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f</m:t>
        </m:r>
        <m:d>
          <m:dPr>
            <m:ctrlPr>
              <w:rPr>
                <w:rFonts w:ascii="Cambria Math" w:eastAsia="Times New Roman" w:hAnsi="Cambria Math" w:cs="Times New Roman"/>
                <w:i/>
                <w:sz w:val="32"/>
                <w:szCs w:val="24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sz w:val="32"/>
                <w:szCs w:val="24"/>
                <w:lang w:eastAsia="ru-RU"/>
              </w:rPr>
              <m:t>y,t</m:t>
            </m:r>
          </m:e>
        </m:d>
        <m:r>
          <w:rPr>
            <w:rFonts w:ascii="Cambria Math" w:eastAsia="Times New Roman" w:hAnsi="Cambria Math" w:cs="Times New Roman"/>
            <w:sz w:val="32"/>
            <w:szCs w:val="24"/>
            <w:lang w:eastAsia="ru-RU"/>
          </w:rPr>
          <m:t>dt</m:t>
        </m:r>
      </m:oMath>
      <w:r w:rsidRPr="00A868E5">
        <w:rPr>
          <w:rFonts w:ascii="Cambria Math" w:eastAsia="Times New Roman" w:hAnsi="Cambria Math" w:cs="Times New Roman"/>
          <w:i/>
          <w:sz w:val="32"/>
          <w:szCs w:val="24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</w:p>
    <w:p w:rsidR="00A868E5" w:rsidRPr="00C66756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Авток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ореляційна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функція</w:t>
      </w:r>
      <w:r w:rsidRPr="00A868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використовується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характеристики зв’язку між двома перетинами випадкового процесу і є невипадковою функцією двох аргументів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K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val="en-US" w:eastAsia="ru-RU"/>
        </w:rPr>
        <w:t>y</w:t>
      </w:r>
      <w:r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(t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1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,t</w:t>
      </w:r>
      <w:r w:rsidRPr="00A868E5">
        <w:rPr>
          <w:rFonts w:ascii="Times New Roman" w:eastAsia="Times New Roman" w:hAnsi="Times New Roman" w:cs="Times New Roman"/>
          <w:i/>
          <w:sz w:val="24"/>
          <w:szCs w:val="24"/>
          <w:vertAlign w:val="subscript"/>
          <w:lang w:eastAsia="ru-RU"/>
        </w:rPr>
        <w:t>2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), що для кожної пари значень аргументів дорівнює кореляційно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му моменту відповідних перетинів</w:t>
      </w:r>
      <w:r w:rsidRP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4F03C4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K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y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m:rPr>
            <m:sty m:val="p"/>
          </m:rP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  <w:szCs w:val="28"/>
          </w:rPr>
          <m:t>cov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  <m:ctrlPr>
              <w:rPr>
                <w:rFonts w:ascii="Cambria Math" w:hAnsi="Cambria Math"/>
                <w:sz w:val="28"/>
                <w:szCs w:val="28"/>
              </w:rPr>
            </m:ctrlPr>
          </m:e>
        </m:d>
        <m:r>
          <w:rPr>
            <w:rFonts w:ascii="Cambria Math" w:hAnsi="Cambria Math"/>
            <w:sz w:val="28"/>
            <w:szCs w:val="28"/>
          </w:rPr>
          <m:t>=M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((y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1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-M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1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8"/>
            <w:szCs w:val="28"/>
          </w:rPr>
          <m:t>)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(y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-M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2</m:t>
                    </m:r>
                  </m:sub>
                </m:sSub>
              </m:sub>
            </m:sSub>
          </m:e>
        </m:d>
        <m:r>
          <w:rPr>
            <w:rFonts w:ascii="Cambria Math" w:hAnsi="Cambria Math"/>
            <w:sz w:val="28"/>
            <w:szCs w:val="28"/>
          </w:rPr>
          <m:t>))</m:t>
        </m:r>
      </m:oMath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jc w:val="right"/>
        <w:rPr>
          <w:rFonts w:ascii="Cambria Math" w:eastAsia="Times New Roman" w:hAnsi="Cambria Math" w:cs="Times New Roman"/>
          <w:b/>
          <w:i/>
          <w:sz w:val="32"/>
          <w:szCs w:val="24"/>
          <w:lang w:eastAsia="ru-RU"/>
        </w:rPr>
      </w:pP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Нормована кореляційна функція</w:t>
      </w:r>
      <w:r w:rsidRPr="00A868E5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– це невипадкова функція,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кожне значення якої дорівнює коефіцієнту кореляції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r>
          <w:rPr>
            <w:rFonts w:ascii="Cambria Math" w:hAnsi="Cambria Math"/>
            <w:sz w:val="32"/>
          </w:rPr>
          <m:t>ρ</m:t>
        </m:r>
        <m:d>
          <m:dPr>
            <m:ctrlPr>
              <w:rPr>
                <w:rFonts w:ascii="Cambria Math" w:hAnsi="Cambria Math"/>
                <w:i/>
                <w:sz w:val="32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1</m:t>
                </m:r>
              </m:sub>
            </m:sSub>
            <m:r>
              <w:rPr>
                <w:rFonts w:ascii="Cambria Math" w:hAnsi="Cambria Math"/>
                <w:sz w:val="32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32"/>
                  </w:rPr>
                  <m:t>2</m:t>
                </m:r>
              </m:sub>
            </m:sSub>
            <m:ctrlPr>
              <w:rPr>
                <w:rFonts w:ascii="Cambria Math" w:hAnsi="Cambria Math"/>
                <w:sz w:val="32"/>
              </w:rPr>
            </m:ctrlPr>
          </m:e>
        </m:d>
        <m:r>
          <w:rPr>
            <w:rFonts w:ascii="Cambria Math" w:hAnsi="Cambria Math"/>
            <w:sz w:val="32"/>
          </w:rPr>
          <m:t>=</m:t>
        </m:r>
        <m:f>
          <m:fPr>
            <m:ctrlPr>
              <w:rPr>
                <w:rFonts w:ascii="Cambria Math" w:hAnsi="Cambria Math"/>
                <w:i/>
                <w:sz w:val="32"/>
              </w:rPr>
            </m:ctrlPr>
          </m:fPr>
          <m:num>
            <m:r>
              <w:rPr>
                <w:rFonts w:ascii="Cambria Math" w:hAnsi="Cambria Math"/>
                <w:sz w:val="32"/>
                <w:szCs w:val="28"/>
              </w:rPr>
              <m:t>M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((y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hAnsi="Cambria Math"/>
                <w:sz w:val="32"/>
                <w:szCs w:val="28"/>
              </w:rPr>
              <m:t>-M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/>
                <w:sz w:val="32"/>
                <w:szCs w:val="28"/>
              </w:rPr>
              <m:t>)</m:t>
            </m:r>
            <m:sSub>
              <m:sSub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32"/>
                    <w:szCs w:val="28"/>
                  </w:rPr>
                  <m:t>(y</m:t>
                </m:r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hAnsi="Cambria Math"/>
                <w:sz w:val="32"/>
                <w:szCs w:val="28"/>
              </w:rPr>
              <m:t>-M</m:t>
            </m:r>
            <m:d>
              <m:dPr>
                <m:ctrlPr>
                  <w:rPr>
                    <w:rFonts w:ascii="Cambria Math" w:hAnsi="Cambria Math"/>
                    <w:i/>
                    <w:sz w:val="32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</m:e>
            </m:d>
            <m:r>
              <w:rPr>
                <w:rFonts w:ascii="Cambria Math" w:hAnsi="Cambria Math"/>
                <w:sz w:val="32"/>
                <w:szCs w:val="28"/>
              </w:rPr>
              <m:t>))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32"/>
                  </w:rPr>
                </m:ctrlPr>
              </m:radPr>
              <m:deg/>
              <m:e>
                <m:r>
                  <w:rPr>
                    <w:rFonts w:ascii="Cambria Math" w:hAnsi="Cambria Math"/>
                    <w:sz w:val="32"/>
                  </w:rPr>
                  <m:t>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1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>)</m:t>
                </m:r>
                <m:r>
                  <w:rPr>
                    <w:rFonts w:ascii="Cambria Math" w:hAnsi="Cambria Math"/>
                    <w:sz w:val="32"/>
                  </w:rPr>
                  <m:t>D(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32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32"/>
                        <w:szCs w:val="28"/>
                      </w:rPr>
                      <m:t>y</m:t>
                    </m:r>
                  </m:e>
                  <m: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 w:val="32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t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 w:val="32"/>
                            <w:szCs w:val="28"/>
                          </w:rPr>
                          <m:t>2</m:t>
                        </m:r>
                      </m:sub>
                    </m:sSub>
                  </m:sub>
                </m:sSub>
                <m:r>
                  <w:rPr>
                    <w:rFonts w:ascii="Cambria Math" w:hAnsi="Cambria Math"/>
                    <w:sz w:val="32"/>
                    <w:szCs w:val="28"/>
                  </w:rPr>
                  <m:t>)</m:t>
                </m:r>
              </m:e>
            </m:rad>
          </m:den>
        </m:f>
      </m:oMath>
      <w:r w:rsidRPr="00A868E5">
        <w:rPr>
          <w:rFonts w:ascii="Times New Roman" w:eastAsia="Times New Roman" w:hAnsi="Times New Roman" w:cs="Times New Roman"/>
          <w:sz w:val="32"/>
          <w:szCs w:val="24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83D99" w:rsidRDefault="00483D99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Коефіцієнт кореляції </w:t>
      </w:r>
      <w:proofErr w:type="spellStart"/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Пірсона</w:t>
      </w:r>
      <w:proofErr w:type="spellEnd"/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—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показник кореляції (лінійної залежності) між двома змінними X та Y, який набуває значень від −1 до +1 включно.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Значення +1 означає, що залежність між X та Y є лінійною, і всі точки функції лежать на прямій, яка відображає зростання Y при зростанні X. Значення −1 означає, що всі точки лежать на прямій, яка відображає зменшення Y при зростанні X. Якщо коефіцієнт кореляції </w:t>
      </w:r>
      <w:proofErr w:type="spellStart"/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Пірсона</w:t>
      </w:r>
      <w:proofErr w:type="spellEnd"/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= 0, то саме лінійної кореляції між змінними немає.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Визначається коефіцієнт </w:t>
      </w:r>
      <w:proofErr w:type="spellStart"/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Пірсона</w:t>
      </w:r>
      <w:proofErr w:type="spellEnd"/>
      <w:r w:rsidRPr="00483D99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за формулою:</w:t>
      </w:r>
    </w:p>
    <w:p w:rsidR="00483D99" w:rsidRPr="00483D99" w:rsidRDefault="004F03C4" w:rsidP="00483D99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sz w:val="40"/>
              </w:rPr>
            </m:ctrlPr>
          </m:sSubPr>
          <m:e>
            <m:r>
              <w:rPr>
                <w:rFonts w:ascii="Cambria Math" w:hAnsi="Cambria Math"/>
                <w:sz w:val="40"/>
              </w:rPr>
              <m:t>r</m:t>
            </m:r>
          </m:e>
          <m:sub>
            <m:r>
              <w:rPr>
                <w:rFonts w:ascii="Cambria Math" w:hAnsi="Cambria Math"/>
                <w:sz w:val="40"/>
              </w:rPr>
              <m:t>xy</m:t>
            </m:r>
          </m:sub>
        </m:sSub>
        <m:r>
          <w:rPr>
            <w:rFonts w:ascii="Cambria Math" w:hAnsi="Cambria Math"/>
            <w:sz w:val="40"/>
          </w:rPr>
          <m:t>=</m:t>
        </m:r>
        <m:f>
          <m:fPr>
            <m:ctrlPr>
              <w:rPr>
                <w:rFonts w:ascii="Cambria Math" w:hAnsi="Cambria Math"/>
                <w:i/>
                <w:sz w:val="40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 w:val="40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sz w:val="40"/>
                    <w:szCs w:val="28"/>
                  </w:rPr>
                  <m:t>t=1</m:t>
                </m:r>
              </m:sub>
              <m:sup>
                <m:r>
                  <w:rPr>
                    <w:rFonts w:ascii="Cambria Math" w:hAnsi="Cambria Math"/>
                    <w:sz w:val="40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sz w:val="40"/>
                    <w:szCs w:val="28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x</m:t>
                    </m:r>
                  </m:e>
                </m:acc>
                <m:r>
                  <w:rPr>
                    <w:rFonts w:ascii="Cambria Math" w:hAnsi="Cambria Math"/>
                    <w:sz w:val="40"/>
                    <w:szCs w:val="28"/>
                  </w:rPr>
                  <m:t>)(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t</m:t>
                    </m:r>
                  </m:sub>
                </m:sSub>
                <m:r>
                  <w:rPr>
                    <w:rFonts w:ascii="Cambria Math" w:hAnsi="Cambria Math"/>
                    <w:sz w:val="40"/>
                    <w:szCs w:val="28"/>
                  </w:rPr>
                  <m:t>-</m:t>
                </m:r>
                <m:acc>
                  <m:accPr>
                    <m:chr m:val="̅"/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y</m:t>
                    </m:r>
                  </m:e>
                </m:acc>
                <m:r>
                  <w:rPr>
                    <w:rFonts w:ascii="Cambria Math" w:hAnsi="Cambria Math"/>
                    <w:sz w:val="40"/>
                    <w:szCs w:val="28"/>
                  </w:rPr>
                  <m:t>)</m:t>
                </m:r>
              </m:e>
            </m:nary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  <w:sz w:val="40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40"/>
                            <w:szCs w:val="28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40"/>
                            <w:szCs w:val="28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40"/>
                                <w:szCs w:val="28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x</m:t>
                                </m:r>
                              </m:e>
                            </m:acc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2</m:t>
                    </m:r>
                  </m:sup>
                </m:sSup>
                <m:sSup>
                  <m:sSupPr>
                    <m:ctrlPr>
                      <w:rPr>
                        <w:rFonts w:ascii="Cambria Math" w:hAnsi="Cambria Math"/>
                        <w:i/>
                        <w:sz w:val="40"/>
                        <w:szCs w:val="28"/>
                      </w:rPr>
                    </m:ctrlPr>
                  </m:sSupPr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sz w:val="40"/>
                            <w:szCs w:val="28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sz w:val="40"/>
                            <w:szCs w:val="28"/>
                          </w:rPr>
                          <m:t>t=1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sz w:val="40"/>
                            <w:szCs w:val="28"/>
                          </w:rPr>
                          <m:t>n</m:t>
                        </m:r>
                      </m:sup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sz w:val="40"/>
                                <w:szCs w:val="28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28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t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sz w:val="40"/>
                                <w:szCs w:val="28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hAnsi="Cambria Math"/>
                                    <w:i/>
                                    <w:sz w:val="40"/>
                                    <w:szCs w:val="28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hAnsi="Cambria Math"/>
                                    <w:sz w:val="40"/>
                                    <w:szCs w:val="28"/>
                                  </w:rPr>
                                  <m:t>y</m:t>
                                </m:r>
                              </m:e>
                            </m:acc>
                          </m:e>
                        </m:d>
                      </m:e>
                    </m:nary>
                  </m:e>
                  <m:sup>
                    <m:r>
                      <w:rPr>
                        <w:rFonts w:ascii="Cambria Math" w:hAnsi="Cambria Math"/>
                        <w:sz w:val="40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 w:rsidR="00483D99" w:rsidRPr="00A868E5">
        <w:rPr>
          <w:rFonts w:ascii="Times New Roman" w:eastAsia="Times New Roman" w:hAnsi="Times New Roman" w:cs="Times New Roman"/>
          <w:sz w:val="40"/>
          <w:szCs w:val="24"/>
          <w:lang w:eastAsia="ru-RU"/>
        </w:rPr>
        <w:t>.</w:t>
      </w:r>
    </w:p>
    <w:p w:rsidR="00A868E5" w:rsidRPr="00A868E5" w:rsidRDefault="00A868E5" w:rsidP="00D04598">
      <w:pPr>
        <w:widowControl w:val="0"/>
        <w:spacing w:after="0" w:line="312" w:lineRule="auto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 xml:space="preserve">Завдання 3.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Короткий опис досліджуваного методу прогнозування.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Метод крайніх точок – це метод, який передбачає обрання двох крайніх точок та проведення між ними прямої. </w:t>
      </w:r>
      <w:r w:rsidR="00D04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Цей метод використовується під час </w:t>
      </w:r>
      <w:r w:rsidR="00D04598" w:rsidRPr="00D04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відсутності достатньої кількості даних</w:t>
      </w:r>
      <w:r w:rsidR="00D04598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.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Це один з найпростіших та найшвидших методів прогнозування, пріор</w:t>
      </w:r>
      <w:r w:rsidR="00C66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и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тет у якому </w:t>
      </w:r>
      <w:proofErr w:type="spellStart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віддан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саме швидкості. При цьому точність прогнозу (особливо на довгій дистанції) зменшується. Пряма,</w:t>
      </w:r>
      <w:r w:rsidR="00C66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яка проводиться для здобуття прогнозу, має вигляд 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y=b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0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+b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1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t </w:t>
      </w:r>
      <w:r w:rsid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, а крайні точки маю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ть координати 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(t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1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,y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1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) i (</w:t>
      </w:r>
      <w:proofErr w:type="spellStart"/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t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N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,y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N</w:t>
      </w:r>
      <w:proofErr w:type="spellEnd"/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)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.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Оцінки параметрів обчислюються за формулами: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4F03C4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N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</m:t>
                </m:r>
              </m:sub>
            </m:sSub>
          </m:den>
        </m:f>
      </m:oMath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:rsidR="00A868E5" w:rsidRPr="00A868E5" w:rsidRDefault="004F03C4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=</m:t>
        </m:r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b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</m:oMath>
      <w:r w:rsidR="00A868E5"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 середніх точок – це метод, здобутті прогнозів яким, сукупність спостережені розділяється на дві частини у кожні</w:t>
      </w:r>
      <w:r w:rsid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й з яких знаходиться середнє ари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фметичне, а через </w:t>
      </w:r>
      <w:proofErr w:type="spellStart"/>
      <w:r w:rsidR="00C66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нього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визначаються координати середніх точок,</w:t>
      </w:r>
      <w:r w:rsidR="00C66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через як</w:t>
      </w:r>
      <w:r w:rsid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і проводиться пряма. Як в метод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і крайніх точок, недолік методу середніх точок </w:t>
      </w:r>
      <w:r w:rsid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є припущення про лінійність прогнозування та наявність деякої </w:t>
      </w:r>
      <w:r w:rsidR="00C66756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C66756" w:rsidRP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спертної складової, завдяки котрій і буд</w:t>
      </w:r>
      <w:r w:rsidR="00C66756" w:rsidRP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у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ть обрані частина ряду.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Нехай для визначеності перша точка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має координати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(t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1,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1), а друга -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b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- координати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(t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2,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y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2). Формули для визначення  координат точок 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а</w:t>
      </w:r>
      <w:r w:rsidRPr="00A868E5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 xml:space="preserve"> та</w:t>
      </w:r>
      <w:r w:rsidRPr="00A868E5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b</w:t>
      </w:r>
      <w:r w:rsidRPr="00A868E5">
        <w:rPr>
          <w:rFonts w:ascii="Times New Roman" w:eastAsia="Times New Roman" w:hAnsi="Times New Roman" w:cs="Times New Roman"/>
          <w:iCs/>
          <w:sz w:val="24"/>
          <w:szCs w:val="24"/>
          <w:lang w:eastAsia="ru-RU"/>
        </w:rPr>
        <w:t>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</w:pPr>
    </w:p>
    <w:p w:rsidR="00A868E5" w:rsidRPr="00A868E5" w:rsidRDefault="004F03C4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t=1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</m:nary>
      </m:oMath>
      <w:r w:rsidR="00A868E5"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4F03C4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t=1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sub>
            </m:sSub>
          </m:e>
        </m:nary>
      </m:oMath>
      <w:r w:rsidR="00A868E5"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4F03C4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t=Т/2+1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sup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</m:nary>
      </m:oMath>
      <w:r w:rsidR="00A868E5"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4F03C4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z w:val="28"/>
              </w:rPr>
              <m:t>T/2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t=Т/2+1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і</m:t>
                </m:r>
              </m:sub>
            </m:sSub>
          </m:e>
        </m:nary>
      </m:oMath>
      <w:r w:rsidR="00A868E5"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Рівняння прямої, яка апроксимує тренд:  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y=a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0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>+a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vertAlign w:val="subscript"/>
          <w:lang w:eastAsia="ru-RU"/>
        </w:rPr>
        <w:t>1</w:t>
      </w:r>
      <w:r w:rsidRPr="00A868E5"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  <w:t xml:space="preserve">t </w:t>
      </w:r>
      <w:r w:rsidR="00C66756">
        <w:rPr>
          <w:rFonts w:ascii="Times New Roman" w:eastAsia="Times New Roman" w:hAnsi="Times New Roman" w:cs="Times New Roman"/>
          <w:sz w:val="24"/>
          <w:szCs w:val="24"/>
          <w:lang w:eastAsia="ru-RU"/>
        </w:rPr>
        <w:t>і визначається за формул</w:t>
      </w:r>
      <w:proofErr w:type="spellStart"/>
      <w:r w:rsidR="00C66756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ами</w:t>
      </w:r>
      <w:proofErr w:type="spellEnd"/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A868E5" w:rsidRPr="00A868E5" w:rsidRDefault="004F03C4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(T/2)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  <m:nary>
          <m:naryPr>
            <m:chr m:val="∑"/>
            <m:limLoc m:val="undOvr"/>
            <m:ctrlPr>
              <w:rPr>
                <w:rFonts w:ascii="Cambria Math" w:hAnsi="Cambria Math"/>
                <w:b/>
                <w:i/>
                <w:sz w:val="28"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t=Т/2+1</m:t>
            </m:r>
          </m:sub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(y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t-T/2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  <w:sz w:val="28"/>
              </w:rPr>
              <m:t>)</m:t>
            </m:r>
          </m:e>
        </m:nary>
      </m:oMath>
      <w:r w:rsidR="00A868E5"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.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</w:pPr>
    </w:p>
    <w:p w:rsidR="00A868E5" w:rsidRPr="00A868E5" w:rsidRDefault="004F03C4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=</m:t>
        </m:r>
        <m:f>
          <m:fPr>
            <m:ctrlPr>
              <w:rPr>
                <w:rFonts w:ascii="Cambria Math" w:hAnsi="Cambria Math"/>
                <w:b/>
                <w:i/>
                <w:sz w:val="28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y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1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  <m:r>
              <m:rPr>
                <m:sty m:val="bi"/>
              </m:rPr>
              <w:rPr>
                <w:rFonts w:ascii="Cambria Math" w:hAnsi="Cambria Math"/>
                <w:sz w:val="28"/>
              </w:rPr>
              <m:t>-</m:t>
            </m:r>
            <m:sSup>
              <m:sSupPr>
                <m:ctrlPr>
                  <w:rPr>
                    <w:rFonts w:ascii="Cambria Math" w:hAnsi="Cambria Math"/>
                    <w:b/>
                    <w:i/>
                    <w:sz w:val="28"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t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  <w:sz w:val="28"/>
                  </w:rPr>
                  <m:t>2</m:t>
                </m:r>
              </m:sup>
            </m:sSup>
          </m:den>
        </m:f>
      </m:oMath>
      <w:r w:rsidR="00A868E5" w:rsidRPr="00A868E5">
        <w:rPr>
          <w:rFonts w:ascii="Times New Roman" w:eastAsia="Times New Roman" w:hAnsi="Times New Roman" w:cs="Times New Roman"/>
          <w:b/>
          <w:sz w:val="28"/>
          <w:szCs w:val="24"/>
          <w:lang w:eastAsia="ru-RU"/>
        </w:rPr>
        <w:t>,</w:t>
      </w:r>
    </w:p>
    <w:p w:rsidR="00A868E5" w:rsidRPr="00A868E5" w:rsidRDefault="00A868E5" w:rsidP="00A868E5">
      <w:pPr>
        <w:spacing w:after="0" w:line="240" w:lineRule="auto"/>
        <w:jc w:val="right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:rsidR="00A868E5" w:rsidRPr="00A868E5" w:rsidRDefault="00A868E5" w:rsidP="00A868E5">
      <w:pPr>
        <w:spacing w:after="0" w:line="240" w:lineRule="auto"/>
        <w:rPr>
          <w:rFonts w:ascii="Times New Roman" w:eastAsia="Times New Roman" w:hAnsi="Times New Roman" w:cs="Times New Roman"/>
          <w:b/>
          <w:i/>
          <w:sz w:val="28"/>
          <w:szCs w:val="24"/>
          <w:lang w:eastAsia="ru-RU"/>
        </w:rPr>
      </w:pPr>
    </w:p>
    <w:p w:rsidR="00A868E5" w:rsidRPr="00A868E5" w:rsidRDefault="004F03C4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0</m:t>
            </m:r>
          </m:sub>
        </m:sSub>
        <m:r>
          <m:rPr>
            <m:sty m:val="bi"/>
          </m:rPr>
          <w:rPr>
            <w:rFonts w:ascii="Cambria Math" w:hAnsi="Cambria Math"/>
            <w:sz w:val="28"/>
          </w:rPr>
          <m:t>=</m:t>
        </m:r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y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  <w:sz w:val="28"/>
          </w:rPr>
          <m:t>-</m:t>
        </m:r>
        <m:sSub>
          <m:sSubPr>
            <m:ctrlPr>
              <w:rPr>
                <w:rFonts w:ascii="Cambria Math" w:hAnsi="Cambria Math"/>
                <w:b/>
                <w:i/>
                <w:sz w:val="28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b/>
                <w:i/>
                <w:sz w:val="28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z w:val="28"/>
              </w:rPr>
              <m:t>t</m:t>
            </m:r>
          </m:e>
          <m:sup>
            <m:r>
              <m:rPr>
                <m:sty m:val="bi"/>
              </m:rPr>
              <w:rPr>
                <w:rFonts w:ascii="Cambria Math" w:hAnsi="Cambria Math"/>
                <w:sz w:val="28"/>
              </w:rPr>
              <m:t>1</m:t>
            </m:r>
          </m:sup>
        </m:sSup>
      </m:oMath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A868E5" w:rsidRPr="00A868E5" w:rsidRDefault="00A868E5" w:rsidP="00A868E5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Arial" w:eastAsia="Times New Roman" w:hAnsi="Arial" w:cs="Arial"/>
          <w:snapToGrid w:val="0"/>
          <w:sz w:val="35"/>
          <w:szCs w:val="35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lastRenderedPageBreak/>
        <w:t xml:space="preserve">Завдання 4. Побудова прогнозу з використанням досліджуваного методу. Графічна </w:t>
      </w:r>
      <w:r w:rsidR="00C66756"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і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нтерпретація даних часового ряду та прогнозованих значень.</w:t>
      </w:r>
      <w:r w:rsidRPr="00A868E5">
        <w:rPr>
          <w:rFonts w:ascii="Arial" w:eastAsia="Times New Roman" w:hAnsi="Arial" w:cs="Arial"/>
          <w:snapToGrid w:val="0"/>
          <w:sz w:val="35"/>
          <w:szCs w:val="35"/>
          <w:lang w:eastAsia="ru-RU"/>
        </w:rPr>
        <w:t xml:space="preserve"> </w:t>
      </w:r>
    </w:p>
    <w:p w:rsidR="00C56803" w:rsidRPr="00A868E5" w:rsidRDefault="00C56803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</w:pPr>
      <w:r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Використовуючи програму</w:t>
      </w:r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,</w:t>
      </w:r>
      <w:r w:rsidR="00C66756">
        <w:rPr>
          <w:rFonts w:ascii="Times New Roman" w:eastAsia="Times New Roman" w:hAnsi="Times New Roman" w:cs="Times New Roman"/>
          <w:snapToGrid w:val="0"/>
          <w:sz w:val="24"/>
          <w:szCs w:val="35"/>
          <w:lang w:val="ru-RU" w:eastAsia="ru-RU"/>
        </w:rPr>
        <w:t xml:space="preserve"> </w:t>
      </w:r>
      <w:r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створену</w:t>
      </w:r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 xml:space="preserve"> у </w:t>
      </w:r>
      <w:proofErr w:type="spellStart"/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Matlab</w:t>
      </w:r>
      <w:proofErr w:type="spellEnd"/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код якої можна</w:t>
      </w:r>
      <w:r w:rsidR="00B7519E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 xml:space="preserve"> побачити на рисунках нижче</w:t>
      </w:r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 xml:space="preserve">, </w:t>
      </w:r>
      <w:r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>побудував</w:t>
      </w:r>
      <w:r w:rsidR="00A868E5" w:rsidRPr="00A868E5">
        <w:rPr>
          <w:rFonts w:ascii="Times New Roman" w:eastAsia="Times New Roman" w:hAnsi="Times New Roman" w:cs="Times New Roman"/>
          <w:snapToGrid w:val="0"/>
          <w:sz w:val="24"/>
          <w:szCs w:val="35"/>
          <w:lang w:eastAsia="ru-RU"/>
        </w:rPr>
        <w:t xml:space="preserve"> прогноз для заданого часового ряду. </w:t>
      </w:r>
    </w:p>
    <w:p w:rsidR="00A868E5" w:rsidRDefault="00C56803" w:rsidP="00B7519E">
      <w:pPr>
        <w:widowControl w:val="0"/>
        <w:spacing w:after="0" w:line="312" w:lineRule="auto"/>
        <w:ind w:left="-567"/>
        <w:jc w:val="center"/>
        <w:rPr>
          <w:rFonts w:ascii="Arial" w:eastAsia="Times New Roman" w:hAnsi="Arial" w:cs="Times New Roman"/>
          <w:noProof/>
          <w:sz w:val="24"/>
          <w:szCs w:val="20"/>
          <w:lang w:eastAsia="ru-RU"/>
        </w:rPr>
      </w:pPr>
      <w:r w:rsidRPr="00C56803">
        <w:rPr>
          <w:rFonts w:ascii="Arial" w:eastAsia="Times New Roman" w:hAnsi="Arial" w:cs="Times New Roman"/>
          <w:noProof/>
          <w:sz w:val="24"/>
          <w:szCs w:val="20"/>
          <w:lang w:val="en-US"/>
        </w:rPr>
        <w:drawing>
          <wp:inline distT="0" distB="0" distL="0" distR="0" wp14:anchorId="51C25DE9" wp14:editId="317F60B8">
            <wp:extent cx="6652842" cy="2863970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63460" cy="286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9E" w:rsidRPr="00A868E5" w:rsidRDefault="00B7519E" w:rsidP="00B7519E">
      <w:pPr>
        <w:widowControl w:val="0"/>
        <w:spacing w:after="0" w:line="312" w:lineRule="auto"/>
        <w:rPr>
          <w:rFonts w:ascii="Arial" w:eastAsia="Times New Roman" w:hAnsi="Arial" w:cs="Times New Roman"/>
          <w:noProof/>
          <w:sz w:val="24"/>
          <w:szCs w:val="20"/>
          <w:lang w:eastAsia="ru-RU"/>
        </w:rPr>
      </w:pPr>
    </w:p>
    <w:p w:rsidR="00B7519E" w:rsidRDefault="00B7519E" w:rsidP="00B7519E">
      <w:pPr>
        <w:widowControl w:val="0"/>
        <w:spacing w:after="0" w:line="312" w:lineRule="auto"/>
        <w:ind w:left="-567"/>
        <w:jc w:val="center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B7519E">
        <w:rPr>
          <w:rFonts w:ascii="Times New Roman" w:eastAsia="Times New Roman" w:hAnsi="Times New Roman" w:cs="Times New Roman"/>
          <w:noProof/>
          <w:snapToGrid w:val="0"/>
          <w:sz w:val="24"/>
          <w:szCs w:val="20"/>
          <w:lang w:val="en-US"/>
        </w:rPr>
        <w:drawing>
          <wp:inline distT="0" distB="0" distL="0" distR="0" wp14:anchorId="5F10FEB1" wp14:editId="5CA31B2B">
            <wp:extent cx="6642340" cy="3306431"/>
            <wp:effectExtent l="0" t="0" r="6350" b="889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51926" cy="3311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9E" w:rsidRDefault="00B7519E" w:rsidP="00B7519E">
      <w:pPr>
        <w:widowControl w:val="0"/>
        <w:spacing w:after="0" w:line="312" w:lineRule="auto"/>
        <w:ind w:left="-567"/>
        <w:jc w:val="center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B7519E">
        <w:rPr>
          <w:rFonts w:ascii="Times New Roman" w:eastAsia="Times New Roman" w:hAnsi="Times New Roman" w:cs="Times New Roman"/>
          <w:noProof/>
          <w:snapToGrid w:val="0"/>
          <w:sz w:val="24"/>
          <w:szCs w:val="20"/>
          <w:lang w:val="en-US"/>
        </w:rPr>
        <w:lastRenderedPageBreak/>
        <w:drawing>
          <wp:inline distT="0" distB="0" distL="0" distR="0" wp14:anchorId="2BE40508" wp14:editId="3E35BCF0">
            <wp:extent cx="6655077" cy="3312771"/>
            <wp:effectExtent l="0" t="0" r="0" b="254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61563" cy="33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9E" w:rsidRPr="00A868E5" w:rsidRDefault="00B7519E" w:rsidP="00B7519E">
      <w:pPr>
        <w:widowControl w:val="0"/>
        <w:spacing w:after="0" w:line="312" w:lineRule="auto"/>
        <w:ind w:left="-567"/>
        <w:jc w:val="center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B7519E">
        <w:rPr>
          <w:rFonts w:ascii="Times New Roman" w:eastAsia="Times New Roman" w:hAnsi="Times New Roman" w:cs="Times New Roman"/>
          <w:noProof/>
          <w:snapToGrid w:val="0"/>
          <w:sz w:val="24"/>
          <w:szCs w:val="20"/>
          <w:lang w:val="en-US"/>
        </w:rPr>
        <w:drawing>
          <wp:inline distT="0" distB="0" distL="0" distR="0" wp14:anchorId="5B0AC187" wp14:editId="3D0FA310">
            <wp:extent cx="6654800" cy="1534402"/>
            <wp:effectExtent l="0" t="0" r="0" b="889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46552" cy="1555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9E" w:rsidRDefault="00B7519E" w:rsidP="00B7519E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B7519E" w:rsidRDefault="00B7519E" w:rsidP="00B7519E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B7519E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Також були здобуті значення показників точності для методу крайніх та середніх точок за даним часовим рядом. Нижче можна побачити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коефіцієнт </w:t>
      </w:r>
      <w:proofErr w:type="spellStart"/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Пірсона</w:t>
      </w:r>
      <w:proofErr w:type="spellEnd"/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на рис. 1, графік кореляції на рис. 2,</w:t>
      </w:r>
      <w:r w:rsidRPr="00B7519E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значення похибок та дані час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ового ряду прогнозу</w:t>
      </w:r>
      <w:r w:rsidRPr="00B7519E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для методу крайніх точок на рис.</w:t>
      </w:r>
      <w:r w:rsidR="00CE5F5F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3</w:t>
      </w:r>
      <w:r w:rsidRPr="00B7519E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та значення похибок</w:t>
      </w:r>
      <w:r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та дані часового ряду прогнозу</w:t>
      </w:r>
      <w:r w:rsidRPr="00B7519E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для методу середніх точок на рис.</w:t>
      </w:r>
      <w:r w:rsidR="00CE5F5F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4</w:t>
      </w:r>
      <w:r w:rsidRPr="00B7519E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.</w:t>
      </w:r>
    </w:p>
    <w:p w:rsidR="00B7519E" w:rsidRPr="00B7519E" w:rsidRDefault="00B7519E" w:rsidP="00B7519E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</w:p>
    <w:p w:rsidR="00B7519E" w:rsidRDefault="00B7519E" w:rsidP="00A868E5">
      <w:pPr>
        <w:widowControl w:val="0"/>
        <w:spacing w:after="0" w:line="312" w:lineRule="auto"/>
        <w:ind w:firstLine="709"/>
        <w:jc w:val="center"/>
        <w:rPr>
          <w:rFonts w:ascii="Arial" w:eastAsia="Times New Roman" w:hAnsi="Arial" w:cs="Times New Roman"/>
          <w:noProof/>
          <w:sz w:val="24"/>
          <w:szCs w:val="20"/>
          <w:lang w:eastAsia="ru-RU"/>
        </w:rPr>
      </w:pPr>
      <w:r>
        <w:rPr>
          <w:noProof/>
          <w:lang w:val="en-US"/>
        </w:rPr>
        <w:drawing>
          <wp:inline distT="0" distB="0" distL="0" distR="0" wp14:anchorId="2E68AA6A" wp14:editId="6D48EEDD">
            <wp:extent cx="1866900" cy="828675"/>
            <wp:effectExtent l="0" t="0" r="0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9E" w:rsidRDefault="00B7519E" w:rsidP="00B75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1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Коефіцієнт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Пірсона</w:t>
      </w:r>
      <w:proofErr w:type="spellEnd"/>
    </w:p>
    <w:p w:rsidR="00B7519E" w:rsidRDefault="00B7519E" w:rsidP="00B75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B7519E" w:rsidRDefault="00B7519E" w:rsidP="00B75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31C98D8B" wp14:editId="0BDC12EE">
            <wp:extent cx="5353050" cy="481965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519E" w:rsidRPr="00A868E5" w:rsidRDefault="00CE5F5F" w:rsidP="00B7519E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Рисунок 2 – Графік кореляції</w:t>
      </w:r>
    </w:p>
    <w:p w:rsidR="00B7519E" w:rsidRDefault="00B7519E" w:rsidP="00A868E5">
      <w:pPr>
        <w:widowControl w:val="0"/>
        <w:spacing w:after="0" w:line="312" w:lineRule="auto"/>
        <w:ind w:firstLine="709"/>
        <w:jc w:val="center"/>
        <w:rPr>
          <w:rFonts w:ascii="Arial" w:eastAsia="Times New Roman" w:hAnsi="Arial" w:cs="Times New Roman"/>
          <w:noProof/>
          <w:sz w:val="24"/>
          <w:szCs w:val="20"/>
          <w:lang w:eastAsia="ru-RU"/>
        </w:rPr>
      </w:pPr>
    </w:p>
    <w:p w:rsidR="00A868E5" w:rsidRPr="00A868E5" w:rsidRDefault="00F17A81" w:rsidP="00A868E5">
      <w:pPr>
        <w:widowControl w:val="0"/>
        <w:spacing w:after="0" w:line="312" w:lineRule="auto"/>
        <w:ind w:firstLine="709"/>
        <w:jc w:val="center"/>
        <w:rPr>
          <w:rFonts w:ascii="Arial" w:eastAsia="Times New Roman" w:hAnsi="Arial" w:cs="Times New Roman"/>
          <w:noProof/>
          <w:sz w:val="24"/>
          <w:szCs w:val="20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75499802" wp14:editId="7C9E49D8">
            <wp:extent cx="4389120" cy="7993117"/>
            <wp:effectExtent l="0" t="0" r="0" b="825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90510" cy="7995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E5" w:rsidRPr="00A868E5" w:rsidRDefault="00A868E5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F17A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3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Значення похибок для методу крайніх точок</w:t>
      </w:r>
    </w:p>
    <w:p w:rsidR="00A868E5" w:rsidRPr="00A868E5" w:rsidRDefault="00F17A81" w:rsidP="00A868E5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>
        <w:rPr>
          <w:noProof/>
          <w:lang w:val="en-US"/>
        </w:rPr>
        <w:lastRenderedPageBreak/>
        <w:drawing>
          <wp:inline distT="0" distB="0" distL="0" distR="0" wp14:anchorId="5C10D771" wp14:editId="06645CCD">
            <wp:extent cx="4133850" cy="838200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838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E5" w:rsidRPr="00A868E5" w:rsidRDefault="00A868E5" w:rsidP="00A868E5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Рисунок </w:t>
      </w:r>
      <w:r w:rsidR="00F17A81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Значення похибок для методу середніх точок</w:t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Arial" w:eastAsia="Times New Roman" w:hAnsi="Arial" w:cs="Arial"/>
          <w:snapToGrid w:val="0"/>
          <w:sz w:val="35"/>
          <w:szCs w:val="35"/>
          <w:lang w:eastAsia="ru-RU"/>
        </w:rPr>
      </w:pPr>
    </w:p>
    <w:p w:rsidR="00A868E5" w:rsidRPr="00F17A81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0"/>
          <w:lang w:val="en-US"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На рис.</w:t>
      </w:r>
      <w:r w:rsidR="00F17A81">
        <w:rPr>
          <w:rFonts w:ascii="Times New Roman" w:eastAsia="Times New Roman" w:hAnsi="Times New Roman" w:cs="Times New Roman"/>
          <w:snapToGrid w:val="0"/>
          <w:sz w:val="24"/>
          <w:szCs w:val="20"/>
          <w:lang w:val="ru-RU" w:eastAsia="ru-RU"/>
        </w:rPr>
        <w:t xml:space="preserve"> 5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="00F17A81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відображений побудований за наведеними вище дан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ими графік прогнозу,</w:t>
      </w:r>
      <w:r w:rsidR="00F17A81">
        <w:rPr>
          <w:rFonts w:ascii="Times New Roman" w:eastAsia="Times New Roman" w:hAnsi="Times New Roman" w:cs="Times New Roman"/>
          <w:snapToGrid w:val="0"/>
          <w:sz w:val="24"/>
          <w:szCs w:val="20"/>
          <w:lang w:val="ru-RU"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заснований на методі крайніх</w:t>
      </w:r>
      <w:r w:rsidR="00F17A81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(красна лінія) і середніх</w:t>
      </w:r>
      <w:r w:rsidR="00F17A81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 xml:space="preserve">(синя лінія) точок. </w:t>
      </w:r>
      <w:r w:rsidR="00F17A81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Метод середніх точок надав більш точний результат, аніж метод крайніх точок.</w:t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</w:p>
    <w:p w:rsidR="00A868E5" w:rsidRPr="00A868E5" w:rsidRDefault="00F17A81" w:rsidP="00A868E5">
      <w:pPr>
        <w:widowControl w:val="0"/>
        <w:spacing w:after="0" w:line="312" w:lineRule="auto"/>
        <w:ind w:firstLine="709"/>
        <w:jc w:val="center"/>
        <w:rPr>
          <w:rFonts w:ascii="Arial" w:eastAsia="Times New Roman" w:hAnsi="Arial" w:cs="Times New Roman"/>
          <w:noProof/>
          <w:sz w:val="24"/>
          <w:szCs w:val="20"/>
          <w:lang w:eastAsia="ru-RU"/>
        </w:rPr>
      </w:pPr>
      <w:r>
        <w:rPr>
          <w:noProof/>
          <w:lang w:val="en-US"/>
        </w:rPr>
        <w:drawing>
          <wp:inline distT="0" distB="0" distL="0" distR="0" wp14:anchorId="46BBEC82" wp14:editId="1C45F596">
            <wp:extent cx="5353050" cy="4819650"/>
            <wp:effectExtent l="0" t="0" r="0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Рисунок </w:t>
      </w:r>
      <w:r w:rsidR="00F17A81">
        <w:rPr>
          <w:rFonts w:ascii="Times New Roman" w:eastAsia="Times New Roman" w:hAnsi="Times New Roman" w:cs="Times New Roman"/>
          <w:noProof/>
          <w:sz w:val="24"/>
          <w:szCs w:val="20"/>
          <w:lang w:val="ru-RU" w:eastAsia="ru-RU"/>
        </w:rPr>
        <w:t>5</w:t>
      </w:r>
      <w:r w:rsidRPr="00A868E5">
        <w:rPr>
          <w:rFonts w:ascii="Times New Roman" w:eastAsia="Times New Roman" w:hAnsi="Times New Roman" w:cs="Times New Roman"/>
          <w:noProof/>
          <w:sz w:val="24"/>
          <w:szCs w:val="20"/>
          <w:lang w:eastAsia="ru-RU"/>
        </w:rPr>
        <w:t xml:space="preserve"> - </w:t>
      </w: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Графік часового ряду та прогнозування за методами крайніх і середніх точок</w:t>
      </w:r>
    </w:p>
    <w:p w:rsidR="00A868E5" w:rsidRPr="00A868E5" w:rsidRDefault="00A868E5" w:rsidP="00A868E5">
      <w:pPr>
        <w:widowControl w:val="0"/>
        <w:spacing w:after="0" w:line="312" w:lineRule="auto"/>
        <w:ind w:firstLine="709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868E5" w:rsidRPr="00A868E5" w:rsidRDefault="00A868E5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Завдання 5.</w:t>
      </w:r>
      <w:r w:rsidRPr="00A868E5">
        <w:rPr>
          <w:rFonts w:ascii="Times New Roman" w:eastAsia="Times New Roman" w:hAnsi="Times New Roman" w:cs="Arial"/>
          <w:sz w:val="35"/>
          <w:szCs w:val="35"/>
          <w:lang w:eastAsia="ru-RU"/>
        </w:rPr>
        <w:t xml:space="preserve"> </w:t>
      </w:r>
      <w:r w:rsidRPr="00A868E5">
        <w:rPr>
          <w:rFonts w:ascii="Times New Roman" w:eastAsia="Times New Roman" w:hAnsi="Times New Roman" w:cs="Arial"/>
          <w:sz w:val="24"/>
          <w:lang w:eastAsia="ru-RU"/>
        </w:rPr>
        <w:t xml:space="preserve">Оцінка 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точності побудованого прогнозу за множиною показників. Занесення отриманих результатів розрахунку в порівняльну таблицю.</w:t>
      </w:r>
    </w:p>
    <w:p w:rsidR="00A868E5" w:rsidRPr="00A868E5" w:rsidRDefault="00F17A81" w:rsidP="00A868E5">
      <w:pPr>
        <w:spacing w:before="180"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оцінки точності </w:t>
      </w:r>
      <w:r w:rsidRPr="00F17A81">
        <w:rPr>
          <w:rFonts w:ascii="Times New Roman" w:eastAsia="Times New Roman" w:hAnsi="Times New Roman" w:cs="Times New Roman"/>
          <w:sz w:val="24"/>
          <w:szCs w:val="24"/>
          <w:lang w:eastAsia="ru-RU"/>
        </w:rPr>
        <w:t>побудованого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про</w:t>
      </w:r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гнозу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використовується </w:t>
      </w:r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формула похибки прогнозу, абсолютної похибки прогнозу, сер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е</w:t>
      </w:r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дньої абсолютної похибки прогнозу, відносної  похибки прогнозу, середньої абсолютної відсоткової похибки прогнозу, середньої відсоткової похибки прогнозу та коефіцієнту детермінації:</w:t>
      </w:r>
    </w:p>
    <w:p w:rsidR="00A868E5" w:rsidRPr="00A868E5" w:rsidRDefault="00A868E5" w:rsidP="00A868E5">
      <w:pPr>
        <w:spacing w:before="180"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>
            <wp:extent cx="866775" cy="371475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677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</w:p>
    <w:p w:rsidR="00A868E5" w:rsidRPr="00A868E5" w:rsidRDefault="00A868E5" w:rsidP="00A868E5">
      <w:pPr>
        <w:spacing w:before="180"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962025" cy="36195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361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</w:p>
    <w:p w:rsidR="00A868E5" w:rsidRPr="00A868E5" w:rsidRDefault="00A868E5" w:rsidP="0018775F">
      <w:pPr>
        <w:spacing w:before="180"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162050" cy="7239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22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</w:p>
    <w:p w:rsidR="00A868E5" w:rsidRPr="00A868E5" w:rsidRDefault="00A868E5" w:rsidP="0018775F">
      <w:pPr>
        <w:spacing w:before="180"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600200" cy="723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</w:p>
    <w:p w:rsidR="00A868E5" w:rsidRPr="00A868E5" w:rsidRDefault="00A868E5" w:rsidP="0018775F">
      <w:pPr>
        <w:spacing w:before="180"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019300" cy="600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7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</w:p>
    <w:p w:rsidR="00A868E5" w:rsidRPr="00A868E5" w:rsidRDefault="00A868E5" w:rsidP="0018775F">
      <w:pPr>
        <w:spacing w:before="180" w:after="0" w:line="312" w:lineRule="auto"/>
        <w:ind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857375" cy="6191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4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57375" cy="619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,</w:t>
      </w:r>
    </w:p>
    <w:p w:rsidR="00A868E5" w:rsidRPr="00A868E5" w:rsidRDefault="00A868E5" w:rsidP="0018775F">
      <w:pPr>
        <w:spacing w:before="180" w:after="0" w:line="312" w:lineRule="auto"/>
        <w:ind w:left="707" w:firstLine="709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1485900" cy="8191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59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868E5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t>.</w:t>
      </w:r>
    </w:p>
    <w:p w:rsidR="00A868E5" w:rsidRPr="00A868E5" w:rsidRDefault="00A868E5" w:rsidP="00A868E5">
      <w:pPr>
        <w:spacing w:before="180" w:after="0" w:line="312" w:lineRule="auto"/>
        <w:ind w:left="707" w:firstLine="709"/>
        <w:jc w:val="right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0"/>
          <w:lang w:eastAsia="ru-RU"/>
        </w:rPr>
        <w:t>Таблиця 2 – Отримані у результаті розрахунків дані</w:t>
      </w:r>
    </w:p>
    <w:tbl>
      <w:tblPr>
        <w:tblW w:w="10348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1134"/>
        <w:gridCol w:w="1134"/>
        <w:gridCol w:w="1134"/>
        <w:gridCol w:w="1134"/>
        <w:gridCol w:w="1134"/>
        <w:gridCol w:w="1276"/>
        <w:gridCol w:w="1134"/>
        <w:gridCol w:w="992"/>
      </w:tblGrid>
      <w:tr w:rsidR="00A868E5" w:rsidRPr="00A868E5" w:rsidTr="00483D99">
        <w:trPr>
          <w:trHeight w:val="2272"/>
        </w:trPr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прогнозу /показник точності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Прогноз (на один часовий інтервал вперед)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Помилка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Абсол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Відн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абс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відсоткова помилка прогнозу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Сер.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відсотк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 помилка прогнозу</w:t>
            </w:r>
          </w:p>
        </w:tc>
        <w:tc>
          <w:tcPr>
            <w:tcW w:w="992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Коеф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 xml:space="preserve">. </w:t>
            </w:r>
            <w:proofErr w:type="spellStart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детерм</w:t>
            </w:r>
            <w:proofErr w:type="spellEnd"/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.</w:t>
            </w:r>
          </w:p>
        </w:tc>
      </w:tr>
      <w:tr w:rsidR="00A868E5" w:rsidRPr="00A868E5" w:rsidTr="00483D99">
        <w:trPr>
          <w:trHeight w:val="826"/>
        </w:trPr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t>Метод крайніх точок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55F9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208.6600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55F9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-35.26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55F9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35.26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0.2033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127.71</w:t>
            </w:r>
          </w:p>
        </w:tc>
        <w:tc>
          <w:tcPr>
            <w:tcW w:w="1276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35.4561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lang w:eastAsia="ru-RU"/>
              </w:rPr>
              <w:t>28.678</w:t>
            </w:r>
          </w:p>
        </w:tc>
        <w:tc>
          <w:tcPr>
            <w:tcW w:w="992" w:type="dxa"/>
            <w:shd w:val="clear" w:color="auto" w:fill="auto"/>
          </w:tcPr>
          <w:p w:rsidR="00A868E5" w:rsidRPr="009A340A" w:rsidRDefault="009A340A" w:rsidP="00A55F9E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lang w:val="en-US" w:eastAsia="ru-RU"/>
              </w:rPr>
              <w:t>0.22</w:t>
            </w:r>
          </w:p>
        </w:tc>
      </w:tr>
      <w:tr w:rsidR="00A868E5" w:rsidRPr="00A868E5" w:rsidTr="00483D99">
        <w:trPr>
          <w:trHeight w:val="826"/>
        </w:trPr>
        <w:tc>
          <w:tcPr>
            <w:tcW w:w="1276" w:type="dxa"/>
            <w:shd w:val="clear" w:color="auto" w:fill="auto"/>
          </w:tcPr>
          <w:p w:rsidR="00A868E5" w:rsidRPr="00A868E5" w:rsidRDefault="00A868E5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868E5">
              <w:rPr>
                <w:rFonts w:ascii="Times New Roman" w:eastAsia="Times New Roman" w:hAnsi="Times New Roman" w:cs="Times New Roman"/>
                <w:lang w:eastAsia="ru-RU"/>
              </w:rPr>
              <w:lastRenderedPageBreak/>
              <w:t>Метод середніх точок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310.5028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-137.1028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137.1028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0.7907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87.6083</w:t>
            </w:r>
          </w:p>
        </w:tc>
        <w:tc>
          <w:tcPr>
            <w:tcW w:w="1276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32.4343</w:t>
            </w:r>
          </w:p>
        </w:tc>
        <w:tc>
          <w:tcPr>
            <w:tcW w:w="1134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-11.7763</w:t>
            </w:r>
          </w:p>
        </w:tc>
        <w:tc>
          <w:tcPr>
            <w:tcW w:w="992" w:type="dxa"/>
            <w:shd w:val="clear" w:color="auto" w:fill="auto"/>
          </w:tcPr>
          <w:p w:rsidR="00A868E5" w:rsidRPr="00A868E5" w:rsidRDefault="00A55F9E" w:rsidP="00A868E5">
            <w:pPr>
              <w:tabs>
                <w:tab w:val="left" w:pos="4394"/>
              </w:tabs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lang w:eastAsia="ru-RU"/>
              </w:rPr>
            </w:pPr>
            <w:r w:rsidRPr="00A55F9E">
              <w:rPr>
                <w:rFonts w:ascii="Times New Roman" w:eastAsia="Times New Roman" w:hAnsi="Times New Roman" w:cs="Times New Roman"/>
                <w:lang w:eastAsia="ru-RU"/>
              </w:rPr>
              <w:t>0.0133</w:t>
            </w:r>
          </w:p>
        </w:tc>
      </w:tr>
    </w:tbl>
    <w:p w:rsidR="00A868E5" w:rsidRPr="00A868E5" w:rsidRDefault="00A868E5" w:rsidP="00A868E5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A868E5" w:rsidRPr="00A868E5" w:rsidRDefault="00A868E5" w:rsidP="00A868E5">
      <w:pPr>
        <w:widowControl w:val="0"/>
        <w:spacing w:after="0" w:line="312" w:lineRule="auto"/>
        <w:jc w:val="both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</w:p>
    <w:p w:rsidR="0018775F" w:rsidRDefault="00A868E5" w:rsidP="0018775F">
      <w:pPr>
        <w:widowControl w:val="0"/>
        <w:spacing w:after="0" w:line="312" w:lineRule="auto"/>
        <w:jc w:val="center"/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napToGrid w:val="0"/>
          <w:sz w:val="24"/>
          <w:szCs w:val="24"/>
          <w:lang w:eastAsia="ru-RU"/>
        </w:rPr>
        <w:t>ВИСНОВКИ</w:t>
      </w:r>
    </w:p>
    <w:p w:rsidR="00A868E5" w:rsidRPr="009A340A" w:rsidRDefault="0018775F" w:rsidP="0018775F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ередня абсолютна відсоткова помилка прогнозу</w:t>
      </w:r>
      <w:r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 xml:space="preserve"> методом </w:t>
      </w:r>
      <w:r w:rsidRPr="0018775F">
        <w:rPr>
          <w:rFonts w:ascii="Times New Roman" w:eastAsia="Times New Roman" w:hAnsi="Times New Roman" w:cs="Times New Roman"/>
          <w:sz w:val="24"/>
          <w:szCs w:val="24"/>
          <w:lang w:eastAsia="ru-RU"/>
        </w:rPr>
        <w:t>крайніх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точок</w:t>
      </w:r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дорівнює </w:t>
      </w:r>
      <w:r w:rsidRPr="0018775F">
        <w:rPr>
          <w:rFonts w:ascii="Times New Roman" w:eastAsia="Times New Roman" w:hAnsi="Times New Roman" w:cs="Times New Roman"/>
          <w:sz w:val="24"/>
          <w:szCs w:val="24"/>
          <w:lang w:eastAsia="ru-RU"/>
        </w:rPr>
        <w:t>35.45</w:t>
      </w:r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%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що є задовільним результатом. </w:t>
      </w:r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Коефіцієнт детермінації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дорів</w:t>
      </w:r>
      <w:r w:rsidR="00A868E5"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нює </w:t>
      </w:r>
      <w:r w:rsidR="009A34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0,22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%, </w:t>
      </w:r>
      <w:r w:rsidR="009A340A">
        <w:rPr>
          <w:rFonts w:ascii="Times New Roman" w:eastAsia="Times New Roman" w:hAnsi="Times New Roman" w:cs="Times New Roman"/>
          <w:sz w:val="24"/>
          <w:szCs w:val="24"/>
          <w:lang w:eastAsia="ru-RU"/>
        </w:rPr>
        <w:t>тому результат цієї моделі ми не можемо назвати задовільним.</w:t>
      </w:r>
    </w:p>
    <w:p w:rsidR="00A868E5" w:rsidRPr="009A340A" w:rsidRDefault="00A868E5" w:rsidP="00A868E5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Для метода середніх точок середня абсолютна відсоткова помилка прогнозу дорівнює </w:t>
      </w:r>
      <w:r w:rsidR="009A340A">
        <w:rPr>
          <w:rFonts w:ascii="Times New Roman" w:eastAsia="Times New Roman" w:hAnsi="Times New Roman" w:cs="Times New Roman"/>
          <w:sz w:val="24"/>
          <w:szCs w:val="24"/>
          <w:lang w:eastAsia="ru-RU"/>
        </w:rPr>
        <w:t>32.43. Це показує, що прогноз не має високої точності.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="009A340A">
        <w:rPr>
          <w:rFonts w:ascii="Times New Roman" w:eastAsia="Times New Roman" w:hAnsi="Times New Roman" w:cs="Times New Roman"/>
          <w:sz w:val="24"/>
          <w:szCs w:val="24"/>
          <w:lang w:eastAsia="ru-RU"/>
        </w:rPr>
        <w:t>С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ередня відсоткова помилка прогнозу дорівнює </w:t>
      </w:r>
      <w:r w:rsidR="009A340A">
        <w:rPr>
          <w:rFonts w:ascii="Times New Roman" w:eastAsia="Times New Roman" w:hAnsi="Times New Roman" w:cs="Times New Roman"/>
          <w:sz w:val="24"/>
          <w:szCs w:val="24"/>
          <w:lang w:eastAsia="ru-RU"/>
        </w:rPr>
        <w:t>-11,77%, що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перевищує потрібні 5%. </w:t>
      </w:r>
      <w:r w:rsidR="009A340A">
        <w:rPr>
          <w:rFonts w:ascii="Times New Roman" w:eastAsia="Times New Roman" w:hAnsi="Times New Roman" w:cs="Times New Roman"/>
          <w:sz w:val="24"/>
          <w:szCs w:val="24"/>
          <w:lang w:eastAsia="ru-RU"/>
        </w:rPr>
        <w:t>К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>оефіцієнт дете</w:t>
      </w:r>
      <w:r w:rsidR="009A340A">
        <w:rPr>
          <w:rFonts w:ascii="Times New Roman" w:eastAsia="Times New Roman" w:hAnsi="Times New Roman" w:cs="Times New Roman"/>
          <w:sz w:val="24"/>
          <w:szCs w:val="24"/>
          <w:lang w:eastAsia="ru-RU"/>
        </w:rPr>
        <w:t>рмінації після вимірювання дорів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нює </w:t>
      </w:r>
      <w:r w:rsidR="009A340A">
        <w:rPr>
          <w:rFonts w:ascii="Times New Roman" w:eastAsia="Times New Roman" w:hAnsi="Times New Roman" w:cs="Times New Roman"/>
          <w:sz w:val="24"/>
          <w:szCs w:val="24"/>
          <w:lang w:eastAsia="ru-RU"/>
        </w:rPr>
        <w:t>0</w:t>
      </w:r>
      <w:r w:rsidR="009A340A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,01</w:t>
      </w:r>
      <w:r w:rsidRPr="00A868E5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</w:t>
      </w:r>
      <w:r w:rsidR="009A340A">
        <w:rPr>
          <w:rFonts w:ascii="Times New Roman" w:eastAsia="Times New Roman" w:hAnsi="Times New Roman" w:cs="Times New Roman"/>
          <w:sz w:val="24"/>
          <w:szCs w:val="24"/>
          <w:lang w:eastAsia="ru-RU"/>
        </w:rPr>
        <w:t>що є дуже низьким показником.</w:t>
      </w:r>
    </w:p>
    <w:p w:rsidR="00A868E5" w:rsidRDefault="004F03C4" w:rsidP="00A868E5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Після перегляду результатів оцінки якості прогнозу, можна сказати, що жоден з методів не надав задовільного результату. Ані метод крайніх точок, ані метод середніх точок не підходить для прогнозування середньої заробітної плати, тому що цей показник є дуже нелінійним. </w:t>
      </w:r>
    </w:p>
    <w:p w:rsidR="004F03C4" w:rsidRPr="00A868E5" w:rsidRDefault="004F03C4" w:rsidP="00A868E5">
      <w:pPr>
        <w:spacing w:after="0" w:line="312" w:lineRule="auto"/>
        <w:ind w:firstLine="709"/>
        <w:jc w:val="both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Отже, можна зробити висновок, що метод крайніх точок і метод середніх точок підходять лише для прогнозів на короткій дистанції з лінійною моделлю. </w:t>
      </w:r>
    </w:p>
    <w:p w:rsidR="00A868E5" w:rsidRPr="00A868E5" w:rsidRDefault="00A868E5" w:rsidP="00A868E5">
      <w:pPr>
        <w:pStyle w:val="FR4"/>
        <w:spacing w:line="312" w:lineRule="auto"/>
        <w:ind w:firstLine="709"/>
        <w:rPr>
          <w:rFonts w:ascii="Times New Roman" w:hAnsi="Times New Roman"/>
          <w:szCs w:val="24"/>
          <w:lang w:val="uk-UA"/>
        </w:rPr>
      </w:pPr>
      <w:bookmarkStart w:id="0" w:name="_GoBack"/>
      <w:bookmarkEnd w:id="0"/>
    </w:p>
    <w:sectPr w:rsidR="00A868E5" w:rsidRPr="00A868E5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33AD"/>
    <w:rsid w:val="000733AD"/>
    <w:rsid w:val="0018775F"/>
    <w:rsid w:val="001B12FA"/>
    <w:rsid w:val="00483D99"/>
    <w:rsid w:val="004F03C4"/>
    <w:rsid w:val="008A795F"/>
    <w:rsid w:val="009A340A"/>
    <w:rsid w:val="00A55F9E"/>
    <w:rsid w:val="00A868E5"/>
    <w:rsid w:val="00B7519E"/>
    <w:rsid w:val="00C56803"/>
    <w:rsid w:val="00C66756"/>
    <w:rsid w:val="00CE5F5F"/>
    <w:rsid w:val="00D04598"/>
    <w:rsid w:val="00F1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F66505"/>
  <w15:chartTrackingRefBased/>
  <w15:docId w15:val="{24373B7A-469D-495C-AE74-2C73CD318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4">
    <w:name w:val="FR4"/>
    <w:rsid w:val="00A868E5"/>
    <w:pPr>
      <w:widowControl w:val="0"/>
      <w:spacing w:before="180" w:after="0" w:line="240" w:lineRule="auto"/>
      <w:jc w:val="both"/>
    </w:pPr>
    <w:rPr>
      <w:rFonts w:ascii="Arial" w:eastAsia="Times New Roman" w:hAnsi="Arial" w:cs="Times New Roman"/>
      <w:snapToGrid w:val="0"/>
      <w:sz w:val="24"/>
      <w:szCs w:val="20"/>
      <w:lang w:val="ru-RU" w:eastAsia="ru-RU"/>
    </w:rPr>
  </w:style>
  <w:style w:type="character" w:styleId="a3">
    <w:name w:val="Placeholder Text"/>
    <w:basedOn w:val="a0"/>
    <w:uiPriority w:val="99"/>
    <w:semiHidden/>
    <w:rsid w:val="00A868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950E6D-AE52-4BE5-B987-612B1E8723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12</Pages>
  <Words>1206</Words>
  <Characters>6880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Nester7772@gMAIL.COM</dc:creator>
  <cp:keywords/>
  <dc:description/>
  <cp:lastModifiedBy>Nester7772@gMAIL.COM</cp:lastModifiedBy>
  <cp:revision>5</cp:revision>
  <dcterms:created xsi:type="dcterms:W3CDTF">2021-04-27T05:59:00Z</dcterms:created>
  <dcterms:modified xsi:type="dcterms:W3CDTF">2021-05-18T17:20:00Z</dcterms:modified>
</cp:coreProperties>
</file>