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8E5" w:rsidRPr="00A868E5" w:rsidRDefault="00A868E5" w:rsidP="00A868E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Міністерство освіти і науки України</w:t>
      </w:r>
    </w:p>
    <w:p w:rsidR="00A868E5" w:rsidRPr="00A868E5" w:rsidRDefault="00A868E5" w:rsidP="00A868E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Харківський національний університет радіоелектроніки</w:t>
      </w:r>
    </w:p>
    <w:p w:rsidR="00A868E5" w:rsidRPr="00A868E5" w:rsidRDefault="00A868E5" w:rsidP="00A868E5">
      <w:pPr>
        <w:widowControl w:val="0"/>
        <w:spacing w:before="600"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</w:t>
      </w: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>Інфокомунікацій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              </w:t>
      </w:r>
      <w:r w:rsidRPr="00A868E5">
        <w:rPr>
          <w:rFonts w:ascii="Times New Roman" w:eastAsia="Times New Roman" w:hAnsi="Times New Roman" w:cs="Times New Roman"/>
          <w:snapToGrid w:val="0"/>
          <w:color w:val="FFFFFF"/>
          <w:sz w:val="28"/>
          <w:szCs w:val="20"/>
          <w:u w:val="single"/>
          <w:lang w:eastAsia="ru-RU"/>
        </w:rPr>
        <w:t>.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Кафедра</w:t>
      </w:r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Інфокомунікаційної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інженерії імені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Поповського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</w:t>
      </w:r>
      <w:r w:rsidRPr="00A868E5"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ЗВІТ</w:t>
      </w:r>
    </w:p>
    <w:p w:rsidR="00A868E5" w:rsidRPr="00092AD6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val="ru-RU"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з практичного заняття №</w:t>
      </w:r>
      <w:r w:rsidR="00092AD6">
        <w:rPr>
          <w:rFonts w:ascii="Times New Roman" w:eastAsia="Times New Roman" w:hAnsi="Times New Roman" w:cs="Times New Roman"/>
          <w:b/>
          <w:snapToGrid w:val="0"/>
          <w:sz w:val="40"/>
          <w:szCs w:val="40"/>
          <w:lang w:val="ru-RU" w:eastAsia="ru-RU"/>
        </w:rPr>
        <w:t>2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20"/>
          <w:lang w:eastAsia="ru-RU"/>
        </w:rPr>
      </w:pP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з дисципліни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Прогнозування та моделювання в соціальній сфері</w:t>
      </w:r>
    </w:p>
    <w:p w:rsidR="00A868E5" w:rsidRPr="00A868E5" w:rsidRDefault="00A868E5" w:rsidP="00A868E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A868E5" w:rsidRPr="00A868E5" w:rsidRDefault="00A868E5" w:rsidP="00A868E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Варіант №10</w:t>
      </w:r>
    </w:p>
    <w:p w:rsidR="00A868E5" w:rsidRPr="00A868E5" w:rsidRDefault="00A868E5" w:rsidP="00A868E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Виконав: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2 </w:t>
      </w: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курсу, групи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КУІБ-19-2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Нестеренко Є.В.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   (прізвище, ініціали)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Перевірив: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завідувач кафедри  ІКІ ім.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Поповсь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-кого</w:t>
      </w: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Лемешко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О.В. 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(посада, прізвище, ініціали)</w:t>
      </w: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2021 р.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br w:type="page"/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МЕТА РОБОТИ</w:t>
      </w:r>
    </w:p>
    <w:p w:rsidR="008A795F" w:rsidRPr="00A868E5" w:rsidRDefault="00A868E5" w:rsidP="00A868E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  <w:r w:rsidRPr="00A868E5">
        <w:rPr>
          <w:rFonts w:ascii="Times New Roman" w:hAnsi="Times New Roman"/>
          <w:szCs w:val="24"/>
          <w:lang w:val="uk-UA"/>
        </w:rPr>
        <w:t>Здобуття практичних навичок з побудо</w:t>
      </w:r>
      <w:r w:rsidR="00092AD6">
        <w:rPr>
          <w:rFonts w:ascii="Times New Roman" w:hAnsi="Times New Roman"/>
          <w:szCs w:val="24"/>
          <w:lang w:val="uk-UA"/>
        </w:rPr>
        <w:t>ви прогнозів за допомогою методу</w:t>
      </w:r>
      <w:r w:rsidRPr="00A868E5">
        <w:rPr>
          <w:rFonts w:ascii="Times New Roman" w:hAnsi="Times New Roman"/>
          <w:szCs w:val="24"/>
          <w:lang w:val="uk-UA"/>
        </w:rPr>
        <w:t xml:space="preserve"> </w:t>
      </w:r>
      <w:r w:rsidR="00092AD6" w:rsidRPr="00092AD6">
        <w:rPr>
          <w:rFonts w:ascii="Times New Roman" w:hAnsi="Times New Roman"/>
          <w:szCs w:val="24"/>
          <w:lang w:val="uk-UA"/>
        </w:rPr>
        <w:t>кривих зростання (спадання)</w:t>
      </w:r>
      <w:r w:rsidRPr="00A868E5">
        <w:rPr>
          <w:rFonts w:ascii="Times New Roman" w:hAnsi="Times New Roman"/>
          <w:szCs w:val="24"/>
          <w:lang w:val="uk-UA"/>
        </w:rPr>
        <w:t>. Оцінка точності побудови прогнозів за множиною показників. Проведення порівняльного аналізу ефективності досліджуваних мет</w:t>
      </w:r>
      <w:bookmarkStart w:id="0" w:name="_GoBack"/>
      <w:bookmarkEnd w:id="0"/>
      <w:r w:rsidRPr="00A868E5">
        <w:rPr>
          <w:rFonts w:ascii="Times New Roman" w:hAnsi="Times New Roman"/>
          <w:szCs w:val="24"/>
          <w:lang w:val="uk-UA"/>
        </w:rPr>
        <w:t xml:space="preserve">одів </w:t>
      </w:r>
      <w:r w:rsidR="00C66756">
        <w:rPr>
          <w:rFonts w:ascii="Times New Roman" w:hAnsi="Times New Roman"/>
          <w:szCs w:val="24"/>
          <w:lang w:val="uk-UA"/>
        </w:rPr>
        <w:t>п</w:t>
      </w:r>
      <w:r w:rsidRPr="00A868E5">
        <w:rPr>
          <w:rFonts w:ascii="Times New Roman" w:hAnsi="Times New Roman"/>
          <w:szCs w:val="24"/>
          <w:lang w:val="uk-UA"/>
        </w:rPr>
        <w:t>рогнозування за якісними та кількісними критеріями.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ХІД ВИКОНАННЯ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1.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Отримання індивідуального варіанту завдань, представленого часовим рядом</w:t>
      </w:r>
    </w:p>
    <w:p w:rsidR="00A868E5" w:rsidRPr="00A868E5" w:rsidRDefault="00C66756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Варіант завдання, представле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ний у вигляді часового ряду представлений .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Таблиця 1 – </w:t>
      </w:r>
      <w:r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Індивіду</w:t>
      </w:r>
      <w:r w:rsidR="00C66756"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а</w:t>
      </w:r>
      <w:r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льні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значення для побудови прогнозу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4"/>
        <w:gridCol w:w="4661"/>
      </w:tblGrid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Період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Завдання 10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Середня заробітна плата в Україні (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екв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.)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31.12.2009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239,5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289,3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31.12.2011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340,7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31.12.2012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375,3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31.12.2013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393,8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31.12.2014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213,8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31.12.2015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173,4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31.12.2016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221,5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31.12.2017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275,3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31.12.2018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332,3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430,5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31.12.2020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437,6</w:t>
            </w:r>
          </w:p>
        </w:tc>
      </w:tr>
    </w:tbl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2.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Аналіз основних характеристик часового ряду</w:t>
      </w:r>
    </w:p>
    <w:p w:rsid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Математичне очікування для випадкового процесу – це невипадкова функція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proofErr w:type="spellStart"/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t</w:t>
      </w:r>
      <w:proofErr w:type="spellEnd"/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),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яка при кожному значенні аргументу дорівнює математичному очікуванню відповідного перетину випадкової функції: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t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-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y,t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dy</m:t>
              </m:r>
            </m:e>
          </m:nary>
        </m:oMath>
      </m:oMathPara>
    </w:p>
    <w:p w:rsidR="00A868E5" w:rsidRPr="00C66756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Дисперсія для випадкової функції – це невипадкова функція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D</w:t>
      </w:r>
      <w:r w:rsidRPr="00C6675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proofErr w:type="spellStart"/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t</w:t>
      </w:r>
      <w:proofErr w:type="spellEnd"/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), значення якої для кожного перетину дорівнюю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 дисперсії відповідного перети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ну</w:t>
      </w:r>
      <w:r w:rsidRP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center"/>
        <w:rPr>
          <w:rFonts w:ascii="Cambria Math" w:eastAsia="Times New Roman" w:hAnsi="Cambria Math" w:cs="Times New Roman"/>
          <w:i/>
          <w:sz w:val="32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D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=M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-M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=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t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M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y,t</m:t>
            </m:r>
          </m:e>
        </m:d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dt</m:t>
        </m:r>
      </m:oMath>
      <w:r w:rsidRPr="00A868E5">
        <w:rPr>
          <w:rFonts w:ascii="Cambria Math" w:eastAsia="Times New Roman" w:hAnsi="Cambria Math" w:cs="Times New Roman"/>
          <w:i/>
          <w:sz w:val="32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A868E5" w:rsidRPr="00C66756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Авток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ореляційна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функція</w:t>
      </w:r>
      <w:r w:rsidRPr="00A868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характеристики зв’язку між двома перетинами випадкового процесу і є невипадковою функцією двох аргументів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,t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), що для кожної пари значень аргументів дорівнює кореляційно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му моменту відповідних перетинів</w:t>
      </w:r>
      <w:r w:rsidRP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8F440A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cov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=M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((y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-M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-M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>))</m:t>
        </m:r>
      </m:oMath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Cambria Math" w:eastAsia="Times New Roman" w:hAnsi="Cambria Math" w:cs="Times New Roman"/>
          <w:b/>
          <w:i/>
          <w:sz w:val="32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Нормована кореляційна функція</w:t>
      </w:r>
      <w:r w:rsidRPr="00A868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– це невипадкова функція,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кожне значення якої дорівнює коефіцієнту кореляції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hAnsi="Cambria Math"/>
            <w:sz w:val="32"/>
          </w:rPr>
          <m:t>ρ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</w:rPr>
            </m:ctrlPr>
          </m:e>
        </m:d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((y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32"/>
                <w:szCs w:val="28"/>
              </w:rPr>
              <m:t>-M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  <w:sz w:val="32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(y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32"/>
                <w:szCs w:val="28"/>
              </w:rPr>
              <m:t>-M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  <w:sz w:val="32"/>
                <w:szCs w:val="28"/>
              </w:rPr>
              <m:t>))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  <m:r>
                  <w:rPr>
                    <w:rFonts w:ascii="Cambria Math" w:hAnsi="Cambria Math"/>
                    <w:sz w:val="32"/>
                  </w:rPr>
                  <m:t>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</m:e>
            </m:rad>
          </m:den>
        </m:f>
      </m:oMath>
      <w:r w:rsidRPr="00A868E5">
        <w:rPr>
          <w:rFonts w:ascii="Times New Roman" w:eastAsia="Times New Roman" w:hAnsi="Times New Roman" w:cs="Times New Roman"/>
          <w:sz w:val="32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D99" w:rsidRDefault="00483D99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Коефіцієнт кореляції </w:t>
      </w:r>
      <w:proofErr w:type="spellStart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Пірсона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—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показник кореляції (лінійної залежності) між двома змінними X та Y, який набуває значень від −1 до +1 включно.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Значення +1 означає, що залежність між X та Y є лінійною, і всі точки функції лежать на прямій, яка відображає зростання Y при зростанні X. Значення −1 означає, що всі точки лежать на прямій, яка відображає зменшення Y при зростанні X. Якщо коефіцієнт кореляції </w:t>
      </w:r>
      <w:proofErr w:type="spellStart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Пірсона</w:t>
      </w:r>
      <w:proofErr w:type="spellEnd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= 0, то саме лінійної кореляції між змінними немає.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Визначається коефіцієнт </w:t>
      </w:r>
      <w:proofErr w:type="spellStart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Пірсона</w:t>
      </w:r>
      <w:proofErr w:type="spellEnd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за формулою:</w:t>
      </w:r>
    </w:p>
    <w:p w:rsidR="00483D99" w:rsidRPr="00483D99" w:rsidRDefault="008F440A" w:rsidP="00483D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</w:rPr>
            </m:ctrlPr>
          </m:sSubPr>
          <m:e>
            <m:r>
              <w:rPr>
                <w:rFonts w:ascii="Cambria Math" w:hAnsi="Cambria Math"/>
                <w:sz w:val="40"/>
              </w:rPr>
              <m:t>r</m:t>
            </m:r>
          </m:e>
          <m:sub>
            <m:r>
              <w:rPr>
                <w:rFonts w:ascii="Cambria Math" w:hAnsi="Cambria Math"/>
                <w:sz w:val="40"/>
              </w:rPr>
              <m:t>xy</m:t>
            </m:r>
          </m:sub>
        </m:sSub>
        <m:r>
          <w:rPr>
            <w:rFonts w:ascii="Cambria Math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40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40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40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40"/>
                    <w:szCs w:val="28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40"/>
                    <w:szCs w:val="28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40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40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483D99" w:rsidRPr="00A868E5">
        <w:rPr>
          <w:rFonts w:ascii="Times New Roman" w:eastAsia="Times New Roman" w:hAnsi="Times New Roman" w:cs="Times New Roman"/>
          <w:sz w:val="40"/>
          <w:szCs w:val="24"/>
          <w:lang w:eastAsia="ru-RU"/>
        </w:rPr>
        <w:t>.</w:t>
      </w:r>
    </w:p>
    <w:p w:rsidR="00A868E5" w:rsidRPr="00A868E5" w:rsidRDefault="00A868E5" w:rsidP="00D04598">
      <w:pPr>
        <w:widowControl w:val="0"/>
        <w:spacing w:after="0" w:line="312" w:lineRule="auto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3.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Короткий опис досліджуваного методу прогнозування.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крайніх точок – це метод, який передбачає обрання двох крайніх точок та проведення між ними прямої. </w:t>
      </w:r>
      <w:r w:rsidR="00D04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Цей метод використовується під час </w:t>
      </w:r>
      <w:r w:rsidR="00D04598" w:rsidRPr="00D04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відсутності достатньої кількості даних</w:t>
      </w:r>
      <w:r w:rsidR="00D04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Це один з найпростіших та найшвидших методів прогнозування, пріор</w:t>
      </w:r>
      <w:r w:rsidR="00C66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тет у якому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віддан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саме швидкості. При цьому точність прогнозу (особливо на довгій дистанції) зменшується. Пряма,</w:t>
      </w:r>
      <w:r w:rsidR="00C66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яка проводиться для здобуття прогнозу, має вигляд 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y=b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0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+b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t 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крайні точки маю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ть координати 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,y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) i (</w:t>
      </w:r>
      <w:proofErr w:type="spellStart"/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t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N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,y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N</w:t>
      </w:r>
      <w:proofErr w:type="spellEnd"/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)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Оцінки параметрів обчислюються за формулами: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8F440A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</m:oMath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8F440A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середніх точок – це метод, здобутті прогнозів яким, сукупність спостережені розділяється на дві частини у кожні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й з яких знаходиться середнє ари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фметичне, а через </w:t>
      </w:r>
      <w:proofErr w:type="spellStart"/>
      <w:r w:rsidR="00C66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нього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визначаються координати середніх точок,</w:t>
      </w:r>
      <w:r w:rsidR="00C66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як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і проводиться пряма. Як в метод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 крайніх точок, недолік методу середніх точок 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є припущення про лінійність прогнозування та наявність деякої </w:t>
      </w:r>
      <w:r w:rsidR="00C66756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C66756" w:rsidRP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спертної складової, завдяки котрій і буд</w:t>
      </w:r>
      <w:r w:rsidR="00C66756" w:rsidRP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ть обрані частина ряду.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Нехай для визначеності перша точка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має координати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1), а друга -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координати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2,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2). Формули для визначення  координат точок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Pr="00A868E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та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b</w:t>
      </w:r>
      <w:r w:rsidRPr="00A868E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A868E5" w:rsidRPr="00A868E5" w:rsidRDefault="008F440A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</m:nary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8F440A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sub>
            </m:sSub>
          </m:e>
        </m:nary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8F440A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t=Т/2+1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</m:nary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8F440A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t=Т/2+1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і</m:t>
                </m:r>
              </m:sub>
            </m:sSub>
          </m:e>
        </m:nary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Рівняння прямої, яка апроксимує тренд:  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y=a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0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+a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t 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і визначається за формул</w:t>
      </w:r>
      <w:proofErr w:type="spellStart"/>
      <w:r w:rsidR="00C66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ами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8F440A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(T/2)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t=Т/2+1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(y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t-T/2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)</m:t>
            </m:r>
          </m:e>
        </m:nary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8F440A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8F440A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</m:oMath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68E5" w:rsidRPr="00A868E5" w:rsidRDefault="00A868E5" w:rsidP="00A868E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Arial" w:eastAsia="Times New Roman" w:hAnsi="Arial" w:cs="Arial"/>
          <w:snapToGrid w:val="0"/>
          <w:sz w:val="35"/>
          <w:szCs w:val="35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 xml:space="preserve">Завдання 4. Побудова прогнозу з використанням досліджуваного методу. Графічна </w:t>
      </w:r>
      <w:r w:rsidR="00C66756"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і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нтерпретація даних часового ряду та прогнозованих значень.</w:t>
      </w:r>
      <w:r w:rsidRPr="00A868E5">
        <w:rPr>
          <w:rFonts w:ascii="Arial" w:eastAsia="Times New Roman" w:hAnsi="Arial" w:cs="Arial"/>
          <w:snapToGrid w:val="0"/>
          <w:sz w:val="35"/>
          <w:szCs w:val="35"/>
          <w:lang w:eastAsia="ru-RU"/>
        </w:rPr>
        <w:t xml:space="preserve"> </w:t>
      </w:r>
    </w:p>
    <w:p w:rsidR="00C56803" w:rsidRPr="00A868E5" w:rsidRDefault="00C56803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Використовуючи програму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,</w:t>
      </w:r>
      <w:r w:rsidR="00C66756">
        <w:rPr>
          <w:rFonts w:ascii="Times New Roman" w:eastAsia="Times New Roman" w:hAnsi="Times New Roman" w:cs="Times New Roman"/>
          <w:snapToGrid w:val="0"/>
          <w:sz w:val="24"/>
          <w:szCs w:val="35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створену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 у </w:t>
      </w:r>
      <w:proofErr w:type="spellStart"/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Matlab</w:t>
      </w:r>
      <w:proofErr w:type="spellEnd"/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код якої можна</w:t>
      </w:r>
      <w:r w:rsidR="00B7519E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 побачити на рисунках нижче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побудував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 прогноз для заданого часового ряду. </w:t>
      </w:r>
    </w:p>
    <w:p w:rsidR="00A868E5" w:rsidRDefault="00C56803" w:rsidP="00B7519E">
      <w:pPr>
        <w:widowControl w:val="0"/>
        <w:spacing w:after="0" w:line="312" w:lineRule="auto"/>
        <w:ind w:left="-567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r w:rsidRPr="00C56803">
        <w:rPr>
          <w:rFonts w:ascii="Arial" w:eastAsia="Times New Roman" w:hAnsi="Arial" w:cs="Times New Roman"/>
          <w:noProof/>
          <w:sz w:val="24"/>
          <w:szCs w:val="20"/>
          <w:lang w:val="en-US"/>
        </w:rPr>
        <w:drawing>
          <wp:inline distT="0" distB="0" distL="0" distR="0" wp14:anchorId="51C25DE9" wp14:editId="317F60B8">
            <wp:extent cx="6652842" cy="28639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3460" cy="286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Pr="00A868E5" w:rsidRDefault="00B7519E" w:rsidP="00B7519E">
      <w:pPr>
        <w:widowControl w:val="0"/>
        <w:spacing w:after="0" w:line="312" w:lineRule="auto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</w:p>
    <w:p w:rsidR="00B7519E" w:rsidRDefault="00B7519E" w:rsidP="00B7519E">
      <w:pPr>
        <w:widowControl w:val="0"/>
        <w:spacing w:after="0" w:line="312" w:lineRule="auto"/>
        <w:ind w:left="-567"/>
        <w:jc w:val="center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B7519E">
        <w:rPr>
          <w:rFonts w:ascii="Times New Roman" w:eastAsia="Times New Roman" w:hAnsi="Times New Roman" w:cs="Times New Roman"/>
          <w:noProof/>
          <w:snapToGrid w:val="0"/>
          <w:sz w:val="24"/>
          <w:szCs w:val="20"/>
          <w:lang w:val="en-US"/>
        </w:rPr>
        <w:drawing>
          <wp:inline distT="0" distB="0" distL="0" distR="0" wp14:anchorId="5F10FEB1" wp14:editId="5CA31B2B">
            <wp:extent cx="6642340" cy="3306431"/>
            <wp:effectExtent l="0" t="0" r="635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1926" cy="331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Default="00B7519E" w:rsidP="00B7519E">
      <w:pPr>
        <w:widowControl w:val="0"/>
        <w:spacing w:after="0" w:line="312" w:lineRule="auto"/>
        <w:ind w:left="-567"/>
        <w:jc w:val="center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B7519E">
        <w:rPr>
          <w:rFonts w:ascii="Times New Roman" w:eastAsia="Times New Roman" w:hAnsi="Times New Roman" w:cs="Times New Roman"/>
          <w:noProof/>
          <w:snapToGrid w:val="0"/>
          <w:sz w:val="24"/>
          <w:szCs w:val="20"/>
          <w:lang w:val="en-US"/>
        </w:rPr>
        <w:lastRenderedPageBreak/>
        <w:drawing>
          <wp:inline distT="0" distB="0" distL="0" distR="0" wp14:anchorId="2BE40508" wp14:editId="3E35BCF0">
            <wp:extent cx="6655077" cy="3312771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563" cy="33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Pr="00A868E5" w:rsidRDefault="00B7519E" w:rsidP="00B7519E">
      <w:pPr>
        <w:widowControl w:val="0"/>
        <w:spacing w:after="0" w:line="312" w:lineRule="auto"/>
        <w:ind w:left="-567"/>
        <w:jc w:val="center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B7519E">
        <w:rPr>
          <w:rFonts w:ascii="Times New Roman" w:eastAsia="Times New Roman" w:hAnsi="Times New Roman" w:cs="Times New Roman"/>
          <w:noProof/>
          <w:snapToGrid w:val="0"/>
          <w:sz w:val="24"/>
          <w:szCs w:val="20"/>
          <w:lang w:val="en-US"/>
        </w:rPr>
        <w:drawing>
          <wp:inline distT="0" distB="0" distL="0" distR="0" wp14:anchorId="5B0AC187" wp14:editId="3D0FA310">
            <wp:extent cx="6654800" cy="1534402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6552" cy="155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Default="00B7519E" w:rsidP="00B7519E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519E" w:rsidRDefault="00B7519E" w:rsidP="00B7519E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Також були здобуті значення показників точності для методу крайніх та середніх точок за даним часовим рядом. Нижче можна побачити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коефіцієнт 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Пірсона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на рис. 1, графік кореляції на рис. 2,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значення похибок та дані час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ового ряду прогнозу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для методу крайніх точок на рис.</w:t>
      </w:r>
      <w:r w:rsidR="00CE5F5F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3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та значення похибок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та дані часового ряду прогнозу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для методу середніх точок на рис.</w:t>
      </w:r>
      <w:r w:rsidR="00CE5F5F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4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.</w:t>
      </w:r>
    </w:p>
    <w:p w:rsidR="00B7519E" w:rsidRPr="00B7519E" w:rsidRDefault="00B7519E" w:rsidP="00B7519E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519E" w:rsidRDefault="00B7519E" w:rsidP="00A868E5">
      <w:pPr>
        <w:widowControl w:val="0"/>
        <w:spacing w:after="0" w:line="312" w:lineRule="auto"/>
        <w:ind w:firstLine="709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r>
        <w:rPr>
          <w:noProof/>
          <w:lang w:val="en-US"/>
        </w:rPr>
        <w:drawing>
          <wp:inline distT="0" distB="0" distL="0" distR="0" wp14:anchorId="2E68AA6A" wp14:editId="6D48EEDD">
            <wp:extent cx="1866900" cy="828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Default="00B7519E" w:rsidP="00B75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Коефіцієнт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Пірсона</w:t>
      </w:r>
      <w:proofErr w:type="spellEnd"/>
    </w:p>
    <w:p w:rsidR="00B7519E" w:rsidRDefault="00B7519E" w:rsidP="00B75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519E" w:rsidRDefault="00B7519E" w:rsidP="00B75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31C98D8B" wp14:editId="0BDC12EE">
            <wp:extent cx="5353050" cy="4819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Pr="00A868E5" w:rsidRDefault="00CE5F5F" w:rsidP="00B75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– Графік кореляції</w:t>
      </w:r>
    </w:p>
    <w:p w:rsidR="00B7519E" w:rsidRDefault="00B7519E" w:rsidP="00A868E5">
      <w:pPr>
        <w:widowControl w:val="0"/>
        <w:spacing w:after="0" w:line="312" w:lineRule="auto"/>
        <w:ind w:firstLine="709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</w:p>
    <w:p w:rsidR="00A868E5" w:rsidRPr="00A868E5" w:rsidRDefault="00F17A81" w:rsidP="00A868E5">
      <w:pPr>
        <w:widowControl w:val="0"/>
        <w:spacing w:after="0" w:line="312" w:lineRule="auto"/>
        <w:ind w:firstLine="709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75499802" wp14:editId="7C9E49D8">
            <wp:extent cx="4389120" cy="799311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510" cy="799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F17A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Значення похибок для методу крайніх точок</w:t>
      </w:r>
    </w:p>
    <w:p w:rsidR="00A868E5" w:rsidRPr="00A868E5" w:rsidRDefault="00F17A81" w:rsidP="00A868E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5C10D771" wp14:editId="06645CCD">
            <wp:extent cx="4133850" cy="8382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F17A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Значення похибок для методу середніх точок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Arial" w:eastAsia="Times New Roman" w:hAnsi="Arial" w:cs="Arial"/>
          <w:snapToGrid w:val="0"/>
          <w:sz w:val="35"/>
          <w:szCs w:val="35"/>
          <w:lang w:eastAsia="ru-RU"/>
        </w:rPr>
      </w:pPr>
    </w:p>
    <w:p w:rsidR="00A868E5" w:rsidRPr="00F17A81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0"/>
          <w:lang w:val="en-US"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На рис.</w:t>
      </w:r>
      <w:r w:rsidR="00F17A81">
        <w:rPr>
          <w:rFonts w:ascii="Times New Roman" w:eastAsia="Times New Roman" w:hAnsi="Times New Roman" w:cs="Times New Roman"/>
          <w:snapToGrid w:val="0"/>
          <w:sz w:val="24"/>
          <w:szCs w:val="20"/>
          <w:lang w:val="ru-RU" w:eastAsia="ru-RU"/>
        </w:rPr>
        <w:t xml:space="preserve"> 5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="00F17A81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відображений побудований за наведеними вище дан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ими графік прогнозу,</w:t>
      </w:r>
      <w:r w:rsidR="00F17A81">
        <w:rPr>
          <w:rFonts w:ascii="Times New Roman" w:eastAsia="Times New Roman" w:hAnsi="Times New Roman" w:cs="Times New Roman"/>
          <w:snapToGrid w:val="0"/>
          <w:sz w:val="24"/>
          <w:szCs w:val="20"/>
          <w:lang w:val="ru-RU"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заснований на методі крайніх</w:t>
      </w:r>
      <w:r w:rsidR="00F17A81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(красна лінія) і середніх</w:t>
      </w:r>
      <w:r w:rsidR="00F17A81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(синя лінія) точок. </w:t>
      </w:r>
      <w:r w:rsidR="00F17A81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Метод середніх точок надав більш точний результат, аніж метод крайніх точок.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</w:p>
    <w:p w:rsidR="00A868E5" w:rsidRPr="00A868E5" w:rsidRDefault="00F17A81" w:rsidP="00A868E5">
      <w:pPr>
        <w:widowControl w:val="0"/>
        <w:spacing w:after="0" w:line="312" w:lineRule="auto"/>
        <w:ind w:firstLine="709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r>
        <w:rPr>
          <w:noProof/>
          <w:lang w:val="en-US"/>
        </w:rPr>
        <w:drawing>
          <wp:inline distT="0" distB="0" distL="0" distR="0" wp14:anchorId="46BBEC82" wp14:editId="1C45F596">
            <wp:extent cx="5353050" cy="4819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Рисунок </w:t>
      </w:r>
      <w:r w:rsidR="00F17A81">
        <w:rPr>
          <w:rFonts w:ascii="Times New Roman" w:eastAsia="Times New Roman" w:hAnsi="Times New Roman" w:cs="Times New Roman"/>
          <w:noProof/>
          <w:sz w:val="24"/>
          <w:szCs w:val="20"/>
          <w:lang w:val="ru-RU" w:eastAsia="ru-RU"/>
        </w:rPr>
        <w:t>5</w:t>
      </w:r>
      <w:r w:rsidRPr="00A868E5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-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Графік часового ряду та прогнозування за методами крайніх і середніх точок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 5.</w:t>
      </w:r>
      <w:r w:rsidRPr="00A868E5">
        <w:rPr>
          <w:rFonts w:ascii="Times New Roman" w:eastAsia="Times New Roman" w:hAnsi="Times New Roman" w:cs="Arial"/>
          <w:sz w:val="35"/>
          <w:szCs w:val="35"/>
          <w:lang w:eastAsia="ru-RU"/>
        </w:rPr>
        <w:t xml:space="preserve"> </w:t>
      </w:r>
      <w:r w:rsidRPr="00A868E5">
        <w:rPr>
          <w:rFonts w:ascii="Times New Roman" w:eastAsia="Times New Roman" w:hAnsi="Times New Roman" w:cs="Arial"/>
          <w:sz w:val="24"/>
          <w:lang w:eastAsia="ru-RU"/>
        </w:rPr>
        <w:t xml:space="preserve">Оцінка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точності побудованого прогнозу за множиною показників. Занесення отриманих результатів розрахунку в порівняльну таблицю.</w:t>
      </w:r>
    </w:p>
    <w:p w:rsidR="00A868E5" w:rsidRPr="00A868E5" w:rsidRDefault="00F17A81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оцінки точності </w:t>
      </w:r>
      <w:r w:rsidRPr="00F17A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побудованого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гнозу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використовується 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 похибки прогнозу, абсолютної похибки прогнозу, сер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дньої абсолютної похибки прогнозу, відносної  похибки прогнозу, середньої абсолютної відсоткової похибки прогнозу, середньої відсоткової похибки прогнозу та коефіцієнту детермінації:</w:t>
      </w:r>
    </w:p>
    <w:p w:rsidR="00A868E5" w:rsidRPr="00A868E5" w:rsidRDefault="00A868E5" w:rsidP="00A868E5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866775" cy="371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A868E5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962025" cy="361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18775F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162050" cy="72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18775F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00200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18775F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01930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18775F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857375" cy="619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18775F">
      <w:pPr>
        <w:spacing w:before="180" w:after="0" w:line="312" w:lineRule="auto"/>
        <w:ind w:left="707"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4859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</w:t>
      </w:r>
    </w:p>
    <w:p w:rsidR="00A868E5" w:rsidRPr="00A868E5" w:rsidRDefault="00A868E5" w:rsidP="00A868E5">
      <w:pPr>
        <w:spacing w:before="180" w:after="0" w:line="312" w:lineRule="auto"/>
        <w:ind w:left="707" w:firstLine="709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Таблиця 2 – Отримані у результаті розрахунків дані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134"/>
        <w:gridCol w:w="1134"/>
        <w:gridCol w:w="1134"/>
        <w:gridCol w:w="1276"/>
        <w:gridCol w:w="1134"/>
        <w:gridCol w:w="992"/>
      </w:tblGrid>
      <w:tr w:rsidR="00A868E5" w:rsidRPr="00A868E5" w:rsidTr="00483D99">
        <w:trPr>
          <w:trHeight w:val="2272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прогнозу /показник точності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Прогноз (на один часовий інтервал вперед)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Відн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відсоткова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відсотк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992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Коеф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детерм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A868E5" w:rsidRPr="00A868E5" w:rsidTr="00483D99">
        <w:trPr>
          <w:trHeight w:val="826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крайніх точок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208.6600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-35.26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35.26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0.2033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127.71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35.4561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28.678</w:t>
            </w:r>
          </w:p>
        </w:tc>
        <w:tc>
          <w:tcPr>
            <w:tcW w:w="992" w:type="dxa"/>
            <w:shd w:val="clear" w:color="auto" w:fill="auto"/>
          </w:tcPr>
          <w:p w:rsidR="00A868E5" w:rsidRPr="009A340A" w:rsidRDefault="009A340A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0.22</w:t>
            </w:r>
          </w:p>
        </w:tc>
      </w:tr>
      <w:tr w:rsidR="00A868E5" w:rsidRPr="00A868E5" w:rsidTr="00483D99">
        <w:trPr>
          <w:trHeight w:val="826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Метод середніх точок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310.5028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-137.1028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137.1028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0.7907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87.6083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32.4343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-11.7763</w:t>
            </w:r>
          </w:p>
        </w:tc>
        <w:tc>
          <w:tcPr>
            <w:tcW w:w="992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0.0133</w:t>
            </w:r>
          </w:p>
        </w:tc>
      </w:tr>
    </w:tbl>
    <w:p w:rsidR="00A868E5" w:rsidRPr="00A868E5" w:rsidRDefault="00A868E5" w:rsidP="00A868E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18775F" w:rsidRDefault="00A868E5" w:rsidP="0018775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ВИСНОВКИ</w:t>
      </w:r>
    </w:p>
    <w:p w:rsidR="00A868E5" w:rsidRPr="009A340A" w:rsidRDefault="0018775F" w:rsidP="0018775F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ередня абсолютна відсоткова помилка прогнозу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методом </w:t>
      </w:r>
      <w:r w:rsidRPr="0018775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крайніх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точок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дорівнює </w:t>
      </w:r>
      <w:r w:rsidRPr="0018775F">
        <w:rPr>
          <w:rFonts w:ascii="Times New Roman" w:eastAsia="Times New Roman" w:hAnsi="Times New Roman" w:cs="Times New Roman"/>
          <w:sz w:val="24"/>
          <w:szCs w:val="24"/>
          <w:lang w:eastAsia="ru-RU"/>
        </w:rPr>
        <w:t>35.45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що є задовільним результатом. 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Коефіцієнт детермінації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дорів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нює </w:t>
      </w:r>
      <w:r w:rsidR="009A34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0,22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%, 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тому результат цієї моделі ми не можемо назвати задовільним.</w:t>
      </w:r>
    </w:p>
    <w:p w:rsidR="00A868E5" w:rsidRPr="009A340A" w:rsidRDefault="00A868E5" w:rsidP="00A868E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метода середніх точок середня абсолютна відсоткова помилка прогнозу дорівнює 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32.43. Це показує, що прогноз не має високої точності.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ередня відсоткова помилка прогнозу дорівнює 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-11,77%, що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перевищує потрібні 5%. 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оефіцієнт дете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рмінації після вимірювання дорів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нює 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9A34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,01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 є дуже низьким показником.</w:t>
      </w:r>
    </w:p>
    <w:p w:rsidR="00A868E5" w:rsidRDefault="004F03C4" w:rsidP="00A868E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Після перегляду результатів оцінки якості прогнозу, можна сказати, що жоден з методів не надав задовільного результату. Ані метод крайніх точок, ані метод середніх точок не підходить для прогнозування середньої заробітної плати, тому що цей показник є дуже нелінійним. </w:t>
      </w:r>
    </w:p>
    <w:p w:rsidR="004F03C4" w:rsidRPr="00A868E5" w:rsidRDefault="004F03C4" w:rsidP="00A868E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Отже, можна зробити висновок, що метод крайніх точок і метод середніх точок підходять лише для прогнозів на короткій дистанції з лінійною моделлю. </w:t>
      </w:r>
    </w:p>
    <w:p w:rsidR="00A868E5" w:rsidRPr="00A868E5" w:rsidRDefault="00A868E5" w:rsidP="00A868E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</w:p>
    <w:sectPr w:rsidR="00A868E5" w:rsidRPr="00A868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AD"/>
    <w:rsid w:val="000733AD"/>
    <w:rsid w:val="00092AD6"/>
    <w:rsid w:val="0018775F"/>
    <w:rsid w:val="001B12FA"/>
    <w:rsid w:val="00483D99"/>
    <w:rsid w:val="004F03C4"/>
    <w:rsid w:val="008A795F"/>
    <w:rsid w:val="008F440A"/>
    <w:rsid w:val="009A340A"/>
    <w:rsid w:val="00A55F9E"/>
    <w:rsid w:val="00A868E5"/>
    <w:rsid w:val="00B7519E"/>
    <w:rsid w:val="00C56803"/>
    <w:rsid w:val="00C66756"/>
    <w:rsid w:val="00CE5F5F"/>
    <w:rsid w:val="00D04598"/>
    <w:rsid w:val="00F1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CAB3"/>
  <w15:chartTrackingRefBased/>
  <w15:docId w15:val="{24373B7A-469D-495C-AE74-2C73CD31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4">
    <w:name w:val="FR4"/>
    <w:rsid w:val="00A868E5"/>
    <w:pPr>
      <w:widowControl w:val="0"/>
      <w:spacing w:before="180" w:after="0" w:line="240" w:lineRule="auto"/>
      <w:jc w:val="both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A86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929D6-6AA4-4E26-9CB5-5E50B5DDD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Nester7772@gMAIL.COM</dc:creator>
  <cp:keywords/>
  <dc:description/>
  <cp:lastModifiedBy>Nester7772@gMAIL.COM</cp:lastModifiedBy>
  <cp:revision>7</cp:revision>
  <dcterms:created xsi:type="dcterms:W3CDTF">2021-04-27T05:59:00Z</dcterms:created>
  <dcterms:modified xsi:type="dcterms:W3CDTF">2021-05-18T20:44:00Z</dcterms:modified>
</cp:coreProperties>
</file>