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4625B5" w:rsidRPr="00A868E5" w:rsidRDefault="004625B5" w:rsidP="004625B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4625B5" w:rsidRPr="00895FA9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 xml:space="preserve">з </w:t>
      </w:r>
      <w:r w:rsidR="007F50E1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лабораторної роботи №</w:t>
      </w:r>
      <w:r w:rsidR="00895FA9"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  <w:t>3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Здобуття практичних навичок з побудови прогнозів за д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опомогою методів прогнозування,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заснованих на моделях ARMA та ARIMA. Оцінка точності побудови прогнозів за множиною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показників.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Проведення порівняльного аналізу ефе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ктивності досліджуваних методів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прогнозування за якісними та кількісними критеріями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A96D54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Індивідуальні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Style w:val="a8"/>
        <w:tblW w:w="9871" w:type="dxa"/>
        <w:tblLook w:val="04A0" w:firstRow="1" w:lastRow="0" w:firstColumn="1" w:lastColumn="0" w:noHBand="0" w:noVBand="1"/>
      </w:tblPr>
      <w:tblGrid>
        <w:gridCol w:w="2525"/>
        <w:gridCol w:w="2027"/>
        <w:gridCol w:w="1773"/>
        <w:gridCol w:w="1773"/>
        <w:gridCol w:w="1773"/>
      </w:tblGrid>
      <w:tr w:rsidR="00A96D54" w:rsidRPr="00B03A62" w:rsidTr="00A96D54">
        <w:trPr>
          <w:trHeight w:val="668"/>
        </w:trPr>
        <w:tc>
          <w:tcPr>
            <w:tcW w:w="2525" w:type="dxa"/>
            <w:vAlign w:val="center"/>
          </w:tcPr>
          <w:p w:rsidR="00A96D54" w:rsidRPr="00B03A62" w:rsidRDefault="00A96D54" w:rsidP="003E19F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03A62">
              <w:rPr>
                <w:rFonts w:ascii="Arial Narrow" w:hAnsi="Arial Narrow"/>
                <w:b/>
                <w:sz w:val="24"/>
                <w:szCs w:val="24"/>
              </w:rPr>
              <w:t>Номера варіанта завдання</w:t>
            </w:r>
          </w:p>
        </w:tc>
        <w:tc>
          <w:tcPr>
            <w:tcW w:w="2027" w:type="dxa"/>
            <w:vAlign w:val="center"/>
          </w:tcPr>
          <w:p w:rsidR="00A96D54" w:rsidRPr="00B03A62" w:rsidRDefault="00A96D54" w:rsidP="003E19F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03A62">
              <w:rPr>
                <w:rFonts w:ascii="Arial Narrow" w:hAnsi="Arial Narrow"/>
                <w:b/>
                <w:sz w:val="24"/>
                <w:szCs w:val="24"/>
              </w:rPr>
              <w:t>А</w:t>
            </w:r>
          </w:p>
        </w:tc>
        <w:tc>
          <w:tcPr>
            <w:tcW w:w="1773" w:type="dxa"/>
            <w:vAlign w:val="center"/>
          </w:tcPr>
          <w:p w:rsidR="00A96D54" w:rsidRPr="00B03A62" w:rsidRDefault="00A96D54" w:rsidP="003E19F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03A62">
              <w:rPr>
                <w:rFonts w:ascii="Arial Narrow" w:hAnsi="Arial Narrow"/>
                <w:b/>
                <w:sz w:val="24"/>
                <w:szCs w:val="24"/>
              </w:rPr>
              <w:t>В</w:t>
            </w:r>
          </w:p>
        </w:tc>
        <w:tc>
          <w:tcPr>
            <w:tcW w:w="1773" w:type="dxa"/>
            <w:vAlign w:val="center"/>
          </w:tcPr>
          <w:p w:rsidR="00A96D54" w:rsidRPr="00B03A62" w:rsidRDefault="00A96D54" w:rsidP="003E19F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03A62">
              <w:rPr>
                <w:rFonts w:ascii="Arial Narrow" w:hAnsi="Arial Narrow"/>
                <w:b/>
                <w:sz w:val="24"/>
                <w:szCs w:val="24"/>
              </w:rPr>
              <w:t>С</w:t>
            </w:r>
          </w:p>
        </w:tc>
        <w:tc>
          <w:tcPr>
            <w:tcW w:w="1773" w:type="dxa"/>
            <w:vAlign w:val="center"/>
          </w:tcPr>
          <w:p w:rsidR="00A96D54" w:rsidRPr="00B03A62" w:rsidRDefault="00A96D54" w:rsidP="003E19FD">
            <w:pPr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B03A62">
              <w:rPr>
                <w:rFonts w:ascii="Arial Narrow" w:hAnsi="Arial Narrow"/>
                <w:b/>
                <w:sz w:val="24"/>
                <w:szCs w:val="24"/>
                <w:lang w:val="en-US"/>
              </w:rPr>
              <w:t>D</w:t>
            </w:r>
          </w:p>
        </w:tc>
      </w:tr>
      <w:tr w:rsidR="00A96D54" w:rsidRPr="00E316F6" w:rsidTr="00A96D54">
        <w:trPr>
          <w:trHeight w:val="218"/>
        </w:trPr>
        <w:tc>
          <w:tcPr>
            <w:tcW w:w="2525" w:type="dxa"/>
            <w:vAlign w:val="center"/>
          </w:tcPr>
          <w:p w:rsidR="00A96D54" w:rsidRDefault="00A96D54" w:rsidP="003E19F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2027" w:type="dxa"/>
            <w:vAlign w:val="center"/>
          </w:tcPr>
          <w:p w:rsidR="00A96D54" w:rsidRPr="006A72CD" w:rsidRDefault="00A96D54" w:rsidP="003E19F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-2,0</w:t>
            </w:r>
          </w:p>
        </w:tc>
        <w:tc>
          <w:tcPr>
            <w:tcW w:w="1773" w:type="dxa"/>
            <w:vAlign w:val="center"/>
          </w:tcPr>
          <w:p w:rsidR="00A96D54" w:rsidRPr="006A72CD" w:rsidRDefault="00A96D54" w:rsidP="003E19F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</w:p>
        </w:tc>
        <w:tc>
          <w:tcPr>
            <w:tcW w:w="1773" w:type="dxa"/>
            <w:vAlign w:val="center"/>
          </w:tcPr>
          <w:p w:rsidR="00A96D54" w:rsidRPr="006A72CD" w:rsidRDefault="00A96D54" w:rsidP="003E19F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1200</w:t>
            </w:r>
          </w:p>
        </w:tc>
        <w:tc>
          <w:tcPr>
            <w:tcW w:w="1773" w:type="dxa"/>
            <w:vAlign w:val="center"/>
          </w:tcPr>
          <w:p w:rsidR="00A96D54" w:rsidRPr="00E316F6" w:rsidRDefault="00A96D54" w:rsidP="003E19FD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</w:rPr>
              <w:t>500</w:t>
            </w:r>
          </w:p>
        </w:tc>
      </w:tr>
    </w:tbl>
    <w:p w:rsidR="00A96D54" w:rsidRDefault="00A96D54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76DEB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 w:rsid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методів</w:t>
      </w:r>
    </w:p>
    <w:p w:rsidR="00A96D54" w:rsidRDefault="00A96D54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Модель прогнозування часових рядів ARMA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У статистичному аналізі часових рядів моделі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авторегресії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- ковзного середньог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 (АРКС,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англ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autoregressive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-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moving-average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models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ARMA) пропонують економний опис (слабко) стаціонарного стохастичного процесу в термінах двох многочленів, одного для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авторегресії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а другого - для ковзного середнього.</w:t>
      </w:r>
    </w:p>
    <w:p w:rsidR="004625B5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Для заданого часового ряду даних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Xt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модель АРКС є інструментом для розуміння та, можливо,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передбачування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майбутніх значень цього ряду. Ця модель складається з двох частин: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авторегресійної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(АР), та ковзного середнього (КС). Частина АР передбачає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регресування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цієї змінної за її власними </w:t>
      </w:r>
      <w:proofErr w:type="spellStart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запізнюваними</w:t>
      </w:r>
      <w:proofErr w:type="spellEnd"/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(тобто, минулими) значеннями. Частина КС передбачає моделювання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члену похибки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як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лінійної комбінації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членів похибки, що стаються в поточний момент та в різні моменти часу в минулому.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Модель авто</w:t>
      </w:r>
      <w:r w:rsidR="004874B6" w:rsidRPr="004874B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регресії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Позначення АР(p) стосується авто</w:t>
      </w:r>
      <w:r w:rsidR="004874B6" w:rsidRPr="004874B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регресійної моделі порядку p. Модель АР(p) записують як:</w:t>
      </w:r>
      <w:r>
        <w:t xml:space="preserve"> </w:t>
      </w:r>
    </w:p>
    <w:p w:rsidR="00A96D54" w:rsidRPr="00A96D54" w:rsidRDefault="00A96D54" w:rsidP="00A96D54">
      <w:pPr>
        <w:widowControl w:val="0"/>
        <w:spacing w:after="0" w:line="312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A96D54">
        <w:rPr>
          <w:rFonts w:ascii="Times New Roman" w:hAnsi="Times New Roman" w:cs="Times New Roman"/>
          <w:sz w:val="24"/>
        </w:rPr>
        <w:t>Х</w:t>
      </w:r>
      <w:r w:rsidRPr="00A96D54">
        <w:rPr>
          <w:rFonts w:ascii="Cambria Math" w:hAnsi="Cambria Math" w:cs="Cambria Math"/>
          <w:sz w:val="24"/>
        </w:rPr>
        <w:t>𝑡</w:t>
      </w:r>
      <w:r w:rsidRPr="00A96D54">
        <w:rPr>
          <w:rFonts w:ascii="Times New Roman" w:hAnsi="Times New Roman" w:cs="Times New Roman"/>
          <w:sz w:val="24"/>
        </w:rPr>
        <w:t xml:space="preserve"> = с +∑</w:t>
      </w:r>
      <w:r w:rsidRPr="00A96D54">
        <w:rPr>
          <w:rFonts w:ascii="Cambria Math" w:hAnsi="Cambria Math" w:cs="Cambria Math"/>
          <w:sz w:val="24"/>
        </w:rPr>
        <w:t>𝜑𝑖</w:t>
      </w:r>
      <w:r w:rsidRPr="00A96D54">
        <w:rPr>
          <w:rFonts w:ascii="Times New Roman" w:hAnsi="Times New Roman" w:cs="Times New Roman"/>
          <w:sz w:val="24"/>
        </w:rPr>
        <w:t>Х</w:t>
      </w:r>
      <w:r w:rsidRPr="00A96D54">
        <w:rPr>
          <w:rFonts w:ascii="Cambria Math" w:hAnsi="Cambria Math" w:cs="Cambria Math"/>
          <w:sz w:val="24"/>
        </w:rPr>
        <w:t>𝑡</w:t>
      </w:r>
      <w:r w:rsidRPr="00A96D54">
        <w:rPr>
          <w:rFonts w:ascii="Times New Roman" w:hAnsi="Times New Roman" w:cs="Times New Roman"/>
          <w:sz w:val="24"/>
        </w:rPr>
        <w:t>−</w:t>
      </w:r>
      <w:r w:rsidRPr="00A96D54">
        <w:rPr>
          <w:rFonts w:ascii="Cambria Math" w:hAnsi="Cambria Math" w:cs="Cambria Math"/>
          <w:sz w:val="24"/>
        </w:rPr>
        <w:t>𝑖</w:t>
      </w:r>
      <w:r w:rsidRPr="00A96D54">
        <w:rPr>
          <w:rFonts w:ascii="Times New Roman" w:hAnsi="Times New Roman" w:cs="Times New Roman"/>
          <w:sz w:val="24"/>
        </w:rPr>
        <w:t xml:space="preserve"> + </w:t>
      </w:r>
      <w:r w:rsidRPr="00A96D54">
        <w:rPr>
          <w:rFonts w:ascii="Cambria Math" w:hAnsi="Cambria Math" w:cs="Cambria Math"/>
          <w:sz w:val="24"/>
        </w:rPr>
        <w:t>𝜀𝑡</w:t>
      </w:r>
      <w:r w:rsidRPr="00A96D54">
        <w:rPr>
          <w:rFonts w:ascii="Times New Roman" w:hAnsi="Times New Roman" w:cs="Times New Roman"/>
          <w:sz w:val="24"/>
        </w:rPr>
        <w:t xml:space="preserve"> </w:t>
      </w:r>
      <w:r w:rsidRPr="00A96D54">
        <w:rPr>
          <w:rFonts w:ascii="Cambria Math" w:hAnsi="Cambria Math" w:cs="Cambria Math"/>
          <w:sz w:val="24"/>
        </w:rPr>
        <w:t>𝑝</w:t>
      </w:r>
      <w:r w:rsidRPr="00A96D54">
        <w:rPr>
          <w:rFonts w:ascii="Times New Roman" w:hAnsi="Times New Roman" w:cs="Times New Roman"/>
          <w:sz w:val="24"/>
        </w:rPr>
        <w:t xml:space="preserve"> </w:t>
      </w:r>
      <w:r w:rsidRPr="00A96D54">
        <w:rPr>
          <w:rFonts w:ascii="Cambria Math" w:hAnsi="Cambria Math" w:cs="Cambria Math"/>
          <w:sz w:val="24"/>
        </w:rPr>
        <w:t>𝑖</w:t>
      </w:r>
      <w:r w:rsidRPr="00A96D54">
        <w:rPr>
          <w:rFonts w:ascii="Times New Roman" w:hAnsi="Times New Roman" w:cs="Times New Roman"/>
          <w:sz w:val="24"/>
        </w:rPr>
        <w:t>=1 ,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  <w:rPr>
          <w:sz w:val="24"/>
        </w:rPr>
      </w:pPr>
      <w:r w:rsidRPr="00A96D54">
        <w:rPr>
          <w:rFonts w:ascii="Times New Roman" w:hAnsi="Times New Roman" w:cs="Times New Roman"/>
          <w:sz w:val="24"/>
        </w:rPr>
        <w:t xml:space="preserve">де φ1,…, </w:t>
      </w:r>
      <w:proofErr w:type="spellStart"/>
      <w:r w:rsidRPr="00A96D54">
        <w:rPr>
          <w:rFonts w:ascii="Times New Roman" w:hAnsi="Times New Roman" w:cs="Times New Roman"/>
          <w:sz w:val="24"/>
        </w:rPr>
        <w:t>φp</w:t>
      </w:r>
      <w:proofErr w:type="spellEnd"/>
      <w:r w:rsidRPr="00A96D54">
        <w:rPr>
          <w:rFonts w:ascii="Times New Roman" w:hAnsi="Times New Roman" w:cs="Times New Roman"/>
          <w:sz w:val="24"/>
        </w:rPr>
        <w:t xml:space="preserve"> є параметрами, с є сталою, а випадкова величина </w:t>
      </w:r>
      <w:proofErr w:type="spellStart"/>
      <w:r w:rsidRPr="00A96D54">
        <w:rPr>
          <w:rFonts w:ascii="Times New Roman" w:hAnsi="Times New Roman" w:cs="Times New Roman"/>
          <w:sz w:val="24"/>
        </w:rPr>
        <w:t>εt</w:t>
      </w:r>
      <w:proofErr w:type="spellEnd"/>
      <w:r w:rsidRPr="00A96D54">
        <w:rPr>
          <w:rFonts w:ascii="Times New Roman" w:hAnsi="Times New Roman" w:cs="Times New Roman"/>
          <w:sz w:val="24"/>
        </w:rPr>
        <w:t xml:space="preserve"> є білим шумом</w:t>
      </w:r>
      <w:r w:rsidRPr="00A96D54">
        <w:rPr>
          <w:sz w:val="24"/>
        </w:rPr>
        <w:t>.</w:t>
      </w:r>
    </w:p>
    <w:p w:rsidR="00A96D54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Модель прогнозування часових рядів ARIMA</w:t>
      </w:r>
    </w:p>
    <w:p w:rsidR="00A96D54" w:rsidRPr="00A96D54" w:rsidRDefault="00A96D54" w:rsidP="00A96D54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Моделі ARIMA надають інший підхід до прогнозування часових рядів. Експоненціальні згладжування та моделі ARIMA - це два найбільш широко використовувані підходи до прогнозування часових рядів і надають допоміжні підходи до проблеми. Хоча експоненціальні моделі згладжування базуються на описі тенденції та сезонності даних, моделі ARIMA мають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на меті описати автокореляції даних.</w:t>
      </w: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</w:t>
      </w:r>
      <w:r w:rsid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</w:p>
    <w:p w:rsidR="004625B5" w:rsidRPr="00A96D54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 w:rsidR="003A434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авто</w:t>
      </w:r>
      <w:r w:rsidR="004874B6" w:rsidRPr="004874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3A434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регресії</w:t>
      </w:r>
      <w:r w:rsidR="00A96D54"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r w:rsidR="00A96D54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ARMA</w:t>
      </w:r>
      <w:r w:rsidR="00A96D54" w:rsidRP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та </w:t>
      </w:r>
      <w:r w:rsidR="00A96D54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</w:t>
      </w:r>
      <w:r w:rsidR="004874B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RIMA</w:t>
      </w:r>
    </w:p>
    <w:p w:rsidR="004625B5" w:rsidRPr="003A4342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 xml:space="preserve">.1, наведена ілюстрація програмної реалізації </w:t>
      </w:r>
      <w:r w:rsidR="00A96D5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методів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="003A4342" w:rsidRPr="003A4342">
        <w:rPr>
          <w:rFonts w:ascii="Times New Roman" w:hAnsi="Times New Roman" w:cs="Times New Roman"/>
          <w:sz w:val="24"/>
          <w:szCs w:val="28"/>
        </w:rPr>
        <w:t xml:space="preserve">, </w:t>
      </w:r>
      <w:r w:rsidR="003A4342">
        <w:rPr>
          <w:rFonts w:ascii="Times New Roman" w:hAnsi="Times New Roman" w:cs="Times New Roman"/>
          <w:sz w:val="24"/>
          <w:szCs w:val="28"/>
          <w:lang w:val="en-US"/>
        </w:rPr>
        <w:t>p</w:t>
      </w:r>
      <w:r w:rsidR="003A4342" w:rsidRPr="003A4342">
        <w:rPr>
          <w:rFonts w:ascii="Times New Roman" w:hAnsi="Times New Roman" w:cs="Times New Roman"/>
          <w:sz w:val="24"/>
          <w:szCs w:val="28"/>
        </w:rPr>
        <w:t xml:space="preserve">1 </w:t>
      </w:r>
      <w:r w:rsidR="003A4342">
        <w:rPr>
          <w:rFonts w:ascii="Times New Roman" w:hAnsi="Times New Roman" w:cs="Times New Roman"/>
          <w:sz w:val="24"/>
          <w:szCs w:val="28"/>
        </w:rPr>
        <w:t>–</w:t>
      </w:r>
      <w:r w:rsidR="003A4342" w:rsidRPr="003A4342">
        <w:rPr>
          <w:rFonts w:ascii="Times New Roman" w:hAnsi="Times New Roman" w:cs="Times New Roman"/>
          <w:sz w:val="24"/>
          <w:szCs w:val="28"/>
        </w:rPr>
        <w:t xml:space="preserve"> </w:t>
      </w:r>
      <w:r w:rsidR="003A4342">
        <w:rPr>
          <w:rFonts w:ascii="Times New Roman" w:hAnsi="Times New Roman" w:cs="Times New Roman"/>
          <w:sz w:val="24"/>
          <w:szCs w:val="28"/>
          <w:lang w:val="en-US"/>
        </w:rPr>
        <w:t>ARMA</w:t>
      </w:r>
      <w:r w:rsidR="003A4342" w:rsidRPr="003A4342">
        <w:rPr>
          <w:rFonts w:ascii="Times New Roman" w:hAnsi="Times New Roman" w:cs="Times New Roman"/>
          <w:sz w:val="24"/>
          <w:szCs w:val="28"/>
        </w:rPr>
        <w:t xml:space="preserve">, </w:t>
      </w:r>
      <w:r w:rsidR="003A4342">
        <w:rPr>
          <w:rFonts w:ascii="Times New Roman" w:hAnsi="Times New Roman" w:cs="Times New Roman"/>
          <w:sz w:val="24"/>
          <w:szCs w:val="28"/>
          <w:lang w:val="en-US"/>
        </w:rPr>
        <w:t>p</w:t>
      </w:r>
      <w:r w:rsidR="003A4342" w:rsidRPr="003A4342">
        <w:rPr>
          <w:rFonts w:ascii="Times New Roman" w:hAnsi="Times New Roman" w:cs="Times New Roman"/>
          <w:sz w:val="24"/>
          <w:szCs w:val="28"/>
        </w:rPr>
        <w:t xml:space="preserve">2 </w:t>
      </w:r>
      <w:r w:rsidR="003A4342">
        <w:rPr>
          <w:rFonts w:ascii="Times New Roman" w:hAnsi="Times New Roman" w:cs="Times New Roman"/>
          <w:sz w:val="24"/>
          <w:szCs w:val="28"/>
        </w:rPr>
        <w:t>–</w:t>
      </w:r>
      <w:r w:rsidR="003A4342" w:rsidRPr="003A4342">
        <w:rPr>
          <w:rFonts w:ascii="Times New Roman" w:hAnsi="Times New Roman" w:cs="Times New Roman"/>
          <w:sz w:val="24"/>
          <w:szCs w:val="28"/>
        </w:rPr>
        <w:t xml:space="preserve"> </w:t>
      </w:r>
      <w:r w:rsidR="003A4342">
        <w:rPr>
          <w:rFonts w:ascii="Times New Roman" w:hAnsi="Times New Roman" w:cs="Times New Roman"/>
          <w:sz w:val="24"/>
          <w:szCs w:val="28"/>
          <w:lang w:val="en-US"/>
        </w:rPr>
        <w:t>ARIMA</w:t>
      </w:r>
      <w:r w:rsidR="003A4342">
        <w:rPr>
          <w:rFonts w:ascii="Times New Roman" w:hAnsi="Times New Roman" w:cs="Times New Roman"/>
          <w:sz w:val="24"/>
          <w:szCs w:val="28"/>
        </w:rPr>
        <w:t xml:space="preserve">, р3 </w:t>
      </w:r>
      <w:r w:rsidR="004874B6">
        <w:rPr>
          <w:rFonts w:ascii="Times New Roman" w:hAnsi="Times New Roman" w:cs="Times New Roman"/>
          <w:sz w:val="24"/>
          <w:szCs w:val="28"/>
        </w:rPr>
        <w:t>–</w:t>
      </w:r>
      <w:r w:rsidR="003A4342">
        <w:rPr>
          <w:rFonts w:ascii="Times New Roman" w:hAnsi="Times New Roman" w:cs="Times New Roman"/>
          <w:sz w:val="24"/>
          <w:szCs w:val="28"/>
        </w:rPr>
        <w:t xml:space="preserve"> авто</w:t>
      </w:r>
      <w:r w:rsidR="004874B6" w:rsidRPr="004874B6">
        <w:rPr>
          <w:rFonts w:ascii="Times New Roman" w:hAnsi="Times New Roman" w:cs="Times New Roman"/>
          <w:sz w:val="24"/>
          <w:szCs w:val="28"/>
        </w:rPr>
        <w:t xml:space="preserve"> </w:t>
      </w:r>
      <w:r w:rsidR="003A4342">
        <w:rPr>
          <w:rFonts w:ascii="Times New Roman" w:hAnsi="Times New Roman" w:cs="Times New Roman"/>
          <w:sz w:val="24"/>
          <w:szCs w:val="28"/>
        </w:rPr>
        <w:t>регресія</w:t>
      </w:r>
    </w:p>
    <w:p w:rsidR="004625B5" w:rsidRPr="00F73EAF" w:rsidRDefault="00A96D54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D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FC92FF" wp14:editId="1832E300">
            <wp:extent cx="3724795" cy="496321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>Рисунок 3.1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Pr="00F14EB5">
        <w:rPr>
          <w:rFonts w:ascii="Times New Roman" w:hAnsi="Times New Roman" w:cs="Times New Roman"/>
          <w:sz w:val="24"/>
          <w:szCs w:val="28"/>
        </w:rPr>
        <w:t xml:space="preserve">Графічна ілюстрація програмної реалізації </w:t>
      </w:r>
      <w:r w:rsidR="008C3856"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 експоненціального згладжування</w:t>
      </w:r>
      <w:r w:rsidRPr="00F14EB5">
        <w:rPr>
          <w:rFonts w:ascii="Times New Roman" w:hAnsi="Times New Roman" w:cs="Times New Roman"/>
          <w:sz w:val="24"/>
          <w:szCs w:val="28"/>
        </w:rPr>
        <w:t>.</w:t>
      </w:r>
    </w:p>
    <w:p w:rsidR="004625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4625B5" w:rsidRPr="00F14EB5" w:rsidRDefault="004874B6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Вихідний часовий ряд наведений</w:t>
      </w:r>
      <w:r w:rsidR="00462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рис. 4.1.</w:t>
      </w:r>
    </w:p>
    <w:p w:rsidR="004625B5" w:rsidRPr="004874B6" w:rsidRDefault="004874B6" w:rsidP="004625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74B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33C8FC8" wp14:editId="4FEEF063">
            <wp:extent cx="5353797" cy="48203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Default="004625B5" w:rsidP="004625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 xml:space="preserve">.1 – </w:t>
      </w:r>
      <w:r w:rsidR="004874B6">
        <w:rPr>
          <w:rFonts w:ascii="Times New Roman" w:hAnsi="Times New Roman" w:cs="Times New Roman"/>
          <w:sz w:val="24"/>
          <w:szCs w:val="28"/>
        </w:rPr>
        <w:t>Графік часового ряду</w:t>
      </w:r>
    </w:p>
    <w:p w:rsidR="004874B6" w:rsidRPr="00F14EB5" w:rsidRDefault="004874B6" w:rsidP="004625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4625B5" w:rsidRPr="004874B6" w:rsidRDefault="004874B6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рис. 4.2 наведений результат прогнозу за методом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ARMA</w:t>
      </w:r>
    </w:p>
    <w:p w:rsidR="004874B6" w:rsidRPr="004874B6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4874B6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US"/>
        </w:rPr>
        <w:lastRenderedPageBreak/>
        <w:drawing>
          <wp:inline distT="0" distB="0" distL="0" distR="0" wp14:anchorId="011973EB" wp14:editId="0BB52933">
            <wp:extent cx="5353797" cy="48203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B6" w:rsidRPr="00277C24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Рисунок 4.2 – Результат за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ARMA</w:t>
      </w:r>
    </w:p>
    <w:p w:rsidR="004874B6" w:rsidRPr="00277C24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p w:rsidR="004874B6" w:rsidRPr="004874B6" w:rsidRDefault="004874B6" w:rsidP="004874B6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рис. 4.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наведений результат прогнозу за методом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ARIMA</w:t>
      </w:r>
    </w:p>
    <w:p w:rsidR="004874B6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4874B6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US"/>
        </w:rPr>
        <w:lastRenderedPageBreak/>
        <w:drawing>
          <wp:inline distT="0" distB="0" distL="0" distR="0" wp14:anchorId="00A2660B" wp14:editId="17EA1A0B">
            <wp:extent cx="5325218" cy="482032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B6" w:rsidRPr="00277C24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Рисунок 4.</w:t>
      </w:r>
      <w:r w:rsidRPr="00277C24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– Результат за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ARIMA</w:t>
      </w:r>
    </w:p>
    <w:p w:rsidR="004874B6" w:rsidRDefault="004874B6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p w:rsidR="004874B6" w:rsidRPr="004874B6" w:rsidRDefault="004874B6" w:rsidP="004874B6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рис. 4.</w:t>
      </w:r>
      <w:r w:rsidRPr="004874B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наведений результат прогнозу за звичайною авто регресією</w:t>
      </w:r>
    </w:p>
    <w:p w:rsidR="004874B6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4874B6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US"/>
        </w:rPr>
        <w:lastRenderedPageBreak/>
        <w:drawing>
          <wp:inline distT="0" distB="0" distL="0" distR="0" wp14:anchorId="2790187C" wp14:editId="793BCA78">
            <wp:extent cx="5353797" cy="48203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B6" w:rsidRPr="004874B6" w:rsidRDefault="004874B6" w:rsidP="004874B6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Рисунок 4.</w:t>
      </w:r>
      <w:r w:rsidRPr="004874B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– Результат за звичайною авто регресією</w:t>
      </w:r>
    </w:p>
    <w:p w:rsidR="004874B6" w:rsidRPr="004874B6" w:rsidRDefault="004874B6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p w:rsidR="004874B6" w:rsidRDefault="004874B6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874B6" w:rsidRPr="00F14EB5" w:rsidRDefault="004874B6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4625B5" w:rsidRPr="008E0DFC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25B5" w:rsidRPr="001860AB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4625B5" w:rsidRPr="001860AB" w:rsidRDefault="00350B73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.</m:t>
        </m:r>
      </m:oMath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4625B5" w:rsidRPr="001860AB" w:rsidRDefault="004625B5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.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="00350B73">
        <w:rPr>
          <w:rFonts w:ascii="Times New Roman" w:hAnsi="Times New Roman" w:cs="Times New Roman"/>
          <w:sz w:val="28"/>
          <w:szCs w:val="32"/>
        </w:rPr>
        <w:t xml:space="preserve"> </w:t>
      </w:r>
      <w:r w:rsidR="00350B73">
        <w:rPr>
          <w:rFonts w:ascii="Times New Roman" w:hAnsi="Times New Roman" w:cs="Times New Roman"/>
          <w:sz w:val="28"/>
          <w:szCs w:val="32"/>
          <w:lang w:val="en-US"/>
        </w:rPr>
        <w:t>.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="00350B73">
        <w:rPr>
          <w:rFonts w:ascii="Times New Roman" w:hAnsi="Times New Roman" w:cs="Times New Roman"/>
          <w:sz w:val="24"/>
          <w:szCs w:val="28"/>
        </w:rPr>
        <w:t xml:space="preserve"> ∙ 100</w:t>
      </w:r>
      <w:r w:rsidR="00350B73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 100%</w:t>
      </w:r>
      <w:r w:rsidR="00350B73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="00350B73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4625B5" w:rsidRPr="001860AB" w:rsidRDefault="00350B73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4625B5" w:rsidRPr="00A868E5" w:rsidRDefault="004625B5" w:rsidP="004625B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50B73" w:rsidRDefault="00350B73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4625B5" w:rsidRPr="00A868E5" w:rsidTr="00350B73">
        <w:trPr>
          <w:trHeight w:val="1340"/>
        </w:trPr>
        <w:tc>
          <w:tcPr>
            <w:tcW w:w="1276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208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6600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-35,26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35,26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2033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4561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28,678</w:t>
            </w:r>
          </w:p>
        </w:tc>
        <w:tc>
          <w:tcPr>
            <w:tcW w:w="992" w:type="dxa"/>
            <w:shd w:val="clear" w:color="auto" w:fill="auto"/>
          </w:tcPr>
          <w:p w:rsidR="00277C24" w:rsidRPr="009A340A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0,22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5028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7907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6083</w:t>
            </w:r>
          </w:p>
        </w:tc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4343</w:t>
            </w:r>
          </w:p>
        </w:tc>
        <w:tc>
          <w:tcPr>
            <w:tcW w:w="1134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7763</w:t>
            </w:r>
          </w:p>
        </w:tc>
        <w:tc>
          <w:tcPr>
            <w:tcW w:w="992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0133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5562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8890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6940</w:t>
            </w:r>
          </w:p>
        </w:tc>
        <w:tc>
          <w:tcPr>
            <w:tcW w:w="1276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992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0631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4434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0868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6305</w:t>
            </w:r>
          </w:p>
        </w:tc>
        <w:tc>
          <w:tcPr>
            <w:tcW w:w="1276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992" w:type="dxa"/>
            <w:shd w:val="clear" w:color="auto" w:fill="auto"/>
          </w:tcPr>
          <w:p w:rsidR="00277C24" w:rsidRPr="000C1A81" w:rsidRDefault="00277C24" w:rsidP="00277C24">
            <w:pPr>
              <w:tabs>
                <w:tab w:val="left" w:pos="4394"/>
              </w:tabs>
              <w:spacing w:after="0" w:line="240" w:lineRule="auto"/>
            </w:pPr>
            <w:r w:rsidRPr="000C1A81">
              <w:t>-</w:t>
            </w:r>
            <w:r>
              <w:rPr>
                <w:lang w:val="en-US"/>
              </w:rPr>
              <w:t xml:space="preserve"> 6</w:t>
            </w:r>
            <w:r>
              <w:t>4,347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Pr="00A868E5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1069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8057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0277</w:t>
            </w:r>
          </w:p>
        </w:tc>
        <w:tc>
          <w:tcPr>
            <w:tcW w:w="1276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1134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992" w:type="dxa"/>
            <w:shd w:val="clear" w:color="auto" w:fill="auto"/>
          </w:tcPr>
          <w:p w:rsidR="00277C24" w:rsidRPr="00A55F9E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0844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213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-40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7667</w:t>
            </w:r>
          </w:p>
        </w:tc>
        <w:tc>
          <w:tcPr>
            <w:tcW w:w="1276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9243</w:t>
            </w:r>
          </w:p>
        </w:tc>
        <w:tc>
          <w:tcPr>
            <w:tcW w:w="992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1575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НММ1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139,6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33,8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33,8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8051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1276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6474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708</w:t>
            </w:r>
          </w:p>
        </w:tc>
        <w:tc>
          <w:tcPr>
            <w:tcW w:w="992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8708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НММ2</w:t>
            </w:r>
          </w:p>
        </w:tc>
        <w:tc>
          <w:tcPr>
            <w:tcW w:w="1134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116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0753</w:t>
            </w:r>
          </w:p>
          <w:p w:rsidR="00277C24" w:rsidRPr="00633938" w:rsidRDefault="00277C24" w:rsidP="00277C24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3306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8698</w:t>
            </w:r>
          </w:p>
        </w:tc>
        <w:tc>
          <w:tcPr>
            <w:tcW w:w="1276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2653</w:t>
            </w:r>
          </w:p>
        </w:tc>
        <w:tc>
          <w:tcPr>
            <w:tcW w:w="1134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2002</w:t>
            </w:r>
          </w:p>
        </w:tc>
        <w:tc>
          <w:tcPr>
            <w:tcW w:w="992" w:type="dxa"/>
            <w:shd w:val="clear" w:color="auto" w:fill="auto"/>
          </w:tcPr>
          <w:p w:rsidR="00277C24" w:rsidRPr="00644F9D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3474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КС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6333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2333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154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2333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8895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334</w:t>
            </w:r>
          </w:p>
        </w:tc>
        <w:tc>
          <w:tcPr>
            <w:tcW w:w="1276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0461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5533</w:t>
            </w:r>
          </w:p>
        </w:tc>
        <w:tc>
          <w:tcPr>
            <w:tcW w:w="992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0985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ПС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308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7333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-135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3333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135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3333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7805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079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9706</w:t>
            </w:r>
          </w:p>
        </w:tc>
        <w:tc>
          <w:tcPr>
            <w:tcW w:w="1134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9428</w:t>
            </w:r>
          </w:p>
        </w:tc>
        <w:tc>
          <w:tcPr>
            <w:tcW w:w="992" w:type="dxa"/>
            <w:shd w:val="clear" w:color="auto" w:fill="auto"/>
          </w:tcPr>
          <w:p w:rsidR="00277C24" w:rsidRPr="00633938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0683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ЕЗ</w:t>
            </w:r>
          </w:p>
        </w:tc>
        <w:tc>
          <w:tcPr>
            <w:tcW w:w="1134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213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-40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134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7667</w:t>
            </w:r>
          </w:p>
        </w:tc>
        <w:tc>
          <w:tcPr>
            <w:tcW w:w="1276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1134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992" w:type="dxa"/>
            <w:shd w:val="clear" w:color="auto" w:fill="auto"/>
          </w:tcPr>
          <w:p w:rsidR="00277C24" w:rsidRPr="00E22C4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9969</w:t>
            </w:r>
          </w:p>
        </w:tc>
      </w:tr>
      <w:tr w:rsidR="004F5115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4F5115" w:rsidRPr="004874B6" w:rsidRDefault="004F5115" w:rsidP="00855D1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74B6">
              <w:rPr>
                <w:rFonts w:ascii="Times New Roman" w:eastAsia="Times New Roman" w:hAnsi="Times New Roman" w:cs="Times New Roman"/>
                <w:lang w:eastAsia="ru-RU"/>
              </w:rPr>
              <w:t>Модель прогноз. ARMA</w:t>
            </w:r>
          </w:p>
        </w:tc>
        <w:tc>
          <w:tcPr>
            <w:tcW w:w="1134" w:type="dxa"/>
            <w:shd w:val="clear" w:color="auto" w:fill="auto"/>
          </w:tcPr>
          <w:p w:rsidR="004F5115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-2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398,2</w:t>
            </w:r>
          </w:p>
        </w:tc>
        <w:tc>
          <w:tcPr>
            <w:tcW w:w="1134" w:type="dxa"/>
            <w:shd w:val="clear" w:color="auto" w:fill="auto"/>
          </w:tcPr>
          <w:p w:rsidR="004F5115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-605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,3061</w:t>
            </w:r>
          </w:p>
        </w:tc>
        <w:tc>
          <w:tcPr>
            <w:tcW w:w="1134" w:type="dxa"/>
            <w:shd w:val="clear" w:color="auto" w:fill="auto"/>
          </w:tcPr>
          <w:p w:rsidR="004F5115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605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,3061</w:t>
            </w:r>
          </w:p>
        </w:tc>
        <w:tc>
          <w:tcPr>
            <w:tcW w:w="1134" w:type="dxa"/>
            <w:shd w:val="clear" w:color="auto" w:fill="auto"/>
          </w:tcPr>
          <w:p w:rsidR="004F5115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-0,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2015</w:t>
            </w:r>
          </w:p>
        </w:tc>
        <w:tc>
          <w:tcPr>
            <w:tcW w:w="1134" w:type="dxa"/>
            <w:shd w:val="clear" w:color="auto" w:fill="auto"/>
          </w:tcPr>
          <w:p w:rsidR="004F5115" w:rsidRPr="008218FE" w:rsidRDefault="00277C24" w:rsidP="008218FE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397</w:t>
            </w:r>
            <w:r w:rsidR="008218FE">
              <w:rPr>
                <w:rFonts w:ascii="Times New Roman" w:eastAsia="Times New Roman" w:hAnsi="Times New Roman" w:cs="Times New Roman"/>
                <w:lang w:val="en-US"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4F5115" w:rsidRPr="00855D14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7104</w:t>
            </w:r>
          </w:p>
        </w:tc>
        <w:tc>
          <w:tcPr>
            <w:tcW w:w="1134" w:type="dxa"/>
            <w:shd w:val="clear" w:color="auto" w:fill="auto"/>
          </w:tcPr>
          <w:p w:rsidR="004F5115" w:rsidRPr="00855D14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4441</w:t>
            </w:r>
          </w:p>
        </w:tc>
        <w:tc>
          <w:tcPr>
            <w:tcW w:w="992" w:type="dxa"/>
            <w:shd w:val="clear" w:color="auto" w:fill="auto"/>
          </w:tcPr>
          <w:p w:rsidR="004F5115" w:rsidRPr="008218FE" w:rsidRDefault="008218FE" w:rsidP="008218FE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-43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765</w:t>
            </w:r>
          </w:p>
        </w:tc>
      </w:tr>
      <w:tr w:rsidR="004F5115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4F5115" w:rsidRPr="004874B6" w:rsidRDefault="004F5115" w:rsidP="00855D1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74B6">
              <w:rPr>
                <w:rFonts w:ascii="Times New Roman" w:eastAsia="Times New Roman" w:hAnsi="Times New Roman" w:cs="Times New Roman"/>
                <w:lang w:eastAsia="ru-RU"/>
              </w:rPr>
              <w:t>Модель прогноз. ARІMA</w:t>
            </w:r>
          </w:p>
        </w:tc>
        <w:tc>
          <w:tcPr>
            <w:tcW w:w="1134" w:type="dxa"/>
            <w:shd w:val="clear" w:color="auto" w:fill="auto"/>
          </w:tcPr>
          <w:p w:rsidR="004F5115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-2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146,1</w:t>
            </w:r>
          </w:p>
        </w:tc>
        <w:tc>
          <w:tcPr>
            <w:tcW w:w="1134" w:type="dxa"/>
            <w:shd w:val="clear" w:color="auto" w:fill="auto"/>
          </w:tcPr>
          <w:p w:rsidR="004F5115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-857,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3733</w:t>
            </w:r>
          </w:p>
        </w:tc>
        <w:tc>
          <w:tcPr>
            <w:tcW w:w="1134" w:type="dxa"/>
            <w:shd w:val="clear" w:color="auto" w:fill="auto"/>
          </w:tcPr>
          <w:p w:rsidR="004F5115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857,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3733</w:t>
            </w:r>
          </w:p>
        </w:tc>
        <w:tc>
          <w:tcPr>
            <w:tcW w:w="1134" w:type="dxa"/>
            <w:shd w:val="clear" w:color="auto" w:fill="auto"/>
          </w:tcPr>
          <w:p w:rsidR="004F5115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-0,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2855</w:t>
            </w:r>
          </w:p>
        </w:tc>
        <w:tc>
          <w:tcPr>
            <w:tcW w:w="1134" w:type="dxa"/>
            <w:shd w:val="clear" w:color="auto" w:fill="auto"/>
          </w:tcPr>
          <w:p w:rsidR="004F5115" w:rsidRPr="008218FE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16415</w:t>
            </w:r>
          </w:p>
        </w:tc>
        <w:tc>
          <w:tcPr>
            <w:tcW w:w="1276" w:type="dxa"/>
            <w:shd w:val="clear" w:color="auto" w:fill="auto"/>
          </w:tcPr>
          <w:p w:rsidR="004F5115" w:rsidRPr="00855D14" w:rsidRDefault="008218FE" w:rsidP="008218FE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8091</w:t>
            </w:r>
          </w:p>
        </w:tc>
        <w:tc>
          <w:tcPr>
            <w:tcW w:w="1134" w:type="dxa"/>
            <w:shd w:val="clear" w:color="auto" w:fill="auto"/>
          </w:tcPr>
          <w:p w:rsidR="004F5115" w:rsidRPr="00855D14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8091</w:t>
            </w:r>
          </w:p>
        </w:tc>
        <w:tc>
          <w:tcPr>
            <w:tcW w:w="992" w:type="dxa"/>
            <w:shd w:val="clear" w:color="auto" w:fill="auto"/>
          </w:tcPr>
          <w:p w:rsidR="004F5115" w:rsidRPr="00855D14" w:rsidRDefault="008218FE" w:rsidP="008218FE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4342</w:t>
            </w:r>
          </w:p>
        </w:tc>
      </w:tr>
      <w:tr w:rsidR="00277C24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277C24" w:rsidRPr="004874B6" w:rsidRDefault="00277C24" w:rsidP="00277C24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74B6">
              <w:rPr>
                <w:rFonts w:ascii="Times New Roman" w:eastAsia="Times New Roman" w:hAnsi="Times New Roman" w:cs="Times New Roman"/>
                <w:lang w:eastAsia="ru-RU"/>
              </w:rPr>
              <w:t>Модель прогноз. AR</w:t>
            </w:r>
          </w:p>
        </w:tc>
        <w:tc>
          <w:tcPr>
            <w:tcW w:w="1134" w:type="dxa"/>
            <w:shd w:val="clear" w:color="auto" w:fill="auto"/>
          </w:tcPr>
          <w:p w:rsidR="00277C2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049,7</w:t>
            </w:r>
          </w:p>
        </w:tc>
        <w:tc>
          <w:tcPr>
            <w:tcW w:w="1134" w:type="dxa"/>
            <w:shd w:val="clear" w:color="auto" w:fill="auto"/>
          </w:tcPr>
          <w:p w:rsidR="00277C24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1747</w:t>
            </w:r>
          </w:p>
        </w:tc>
        <w:tc>
          <w:tcPr>
            <w:tcW w:w="1134" w:type="dxa"/>
            <w:shd w:val="clear" w:color="auto" w:fill="auto"/>
          </w:tcPr>
          <w:p w:rsidR="00277C24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1747</w:t>
            </w:r>
          </w:p>
        </w:tc>
        <w:tc>
          <w:tcPr>
            <w:tcW w:w="1134" w:type="dxa"/>
            <w:shd w:val="clear" w:color="auto" w:fill="auto"/>
          </w:tcPr>
          <w:p w:rsidR="00277C24" w:rsidRPr="00855D14" w:rsidRDefault="00277C24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-0,</w:t>
            </w:r>
            <w:r w:rsidRPr="00277C24">
              <w:rPr>
                <w:rFonts w:ascii="Times New Roman" w:eastAsia="Times New Roman" w:hAnsi="Times New Roman" w:cs="Times New Roman"/>
                <w:lang w:eastAsia="ru-RU"/>
              </w:rPr>
              <w:t>0154</w:t>
            </w:r>
          </w:p>
        </w:tc>
        <w:tc>
          <w:tcPr>
            <w:tcW w:w="1134" w:type="dxa"/>
            <w:shd w:val="clear" w:color="auto" w:fill="auto"/>
          </w:tcPr>
          <w:p w:rsidR="00277C24" w:rsidRPr="008218FE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11394</w:t>
            </w:r>
          </w:p>
        </w:tc>
        <w:tc>
          <w:tcPr>
            <w:tcW w:w="1276" w:type="dxa"/>
            <w:shd w:val="clear" w:color="auto" w:fill="auto"/>
          </w:tcPr>
          <w:p w:rsidR="00277C24" w:rsidRPr="00855D14" w:rsidRDefault="008218FE" w:rsidP="008218FE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7879</w:t>
            </w:r>
          </w:p>
        </w:tc>
        <w:tc>
          <w:tcPr>
            <w:tcW w:w="1134" w:type="dxa"/>
            <w:shd w:val="clear" w:color="auto" w:fill="auto"/>
          </w:tcPr>
          <w:p w:rsidR="00277C24" w:rsidRPr="00855D14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1937</w:t>
            </w:r>
          </w:p>
        </w:tc>
        <w:tc>
          <w:tcPr>
            <w:tcW w:w="992" w:type="dxa"/>
            <w:shd w:val="clear" w:color="auto" w:fill="auto"/>
          </w:tcPr>
          <w:p w:rsidR="00277C24" w:rsidRPr="00855D14" w:rsidRDefault="008218FE" w:rsidP="00277C24">
            <w:pPr>
              <w:tabs>
                <w:tab w:val="left" w:pos="439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-0,</w:t>
            </w:r>
            <w:r w:rsidRPr="008218FE">
              <w:rPr>
                <w:rFonts w:ascii="Times New Roman" w:eastAsia="Times New Roman" w:hAnsi="Times New Roman" w:cs="Times New Roman"/>
                <w:lang w:eastAsia="ru-RU"/>
              </w:rPr>
              <w:t>8555</w:t>
            </w:r>
          </w:p>
        </w:tc>
      </w:tr>
    </w:tbl>
    <w:p w:rsidR="004625B5" w:rsidRDefault="004625B5" w:rsidP="00350B73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ВИСНОВКИ</w:t>
      </w:r>
    </w:p>
    <w:p w:rsidR="00350B73" w:rsidRDefault="00350B73" w:rsidP="00350B73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0" w:name="_GoBack"/>
      <w:bookmarkEnd w:id="0"/>
    </w:p>
    <w:p w:rsidR="00F13B6E" w:rsidRPr="00C14EE9" w:rsidRDefault="00F13B6E" w:rsidP="00F13B6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Середня абсолютна відсоткова помилка прогнозу ARMA дорівнює 8,7104%, що знаходиться у проміжку між 0 та 10 відсотками і є дуже гарним результатом. Помилка прогнозу на 1 крок вперед склала 605,3061.</w:t>
      </w:r>
    </w:p>
    <w:p w:rsidR="00F13B6E" w:rsidRPr="00C14EE9" w:rsidRDefault="00F13B6E" w:rsidP="00F13B6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Середня абсолютна відсоткова помилка прогнозу ARШMA дорівнює 35,8091%, що знаходиться у проміжку між 20 та 50 відсотками і є задовільним результатом. Помилка прогнозу на 1 крок вперед склала 857,3733.</w:t>
      </w:r>
    </w:p>
    <w:p w:rsidR="00F13B6E" w:rsidRDefault="00F13B6E" w:rsidP="00F13B6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Середня абсолютна відсоткова помилка прогнозу </w:t>
      </w:r>
      <w:r w:rsid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AR</w:t>
      </w: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дорівнює </w:t>
      </w:r>
      <w:r w:rsidR="00922466" w:rsidRPr="008218FE">
        <w:rPr>
          <w:rFonts w:ascii="Times New Roman" w:eastAsia="Times New Roman" w:hAnsi="Times New Roman" w:cs="Times New Roman"/>
          <w:lang w:eastAsia="ru-RU"/>
        </w:rPr>
        <w:t>20</w:t>
      </w:r>
      <w:r w:rsidR="00922466" w:rsidRPr="00922466">
        <w:rPr>
          <w:rFonts w:ascii="Times New Roman" w:eastAsia="Times New Roman" w:hAnsi="Times New Roman" w:cs="Times New Roman"/>
          <w:lang w:val="ru-RU" w:eastAsia="ru-RU"/>
        </w:rPr>
        <w:t>,</w:t>
      </w:r>
      <w:r w:rsidR="00922466" w:rsidRPr="008218FE">
        <w:rPr>
          <w:rFonts w:ascii="Times New Roman" w:eastAsia="Times New Roman" w:hAnsi="Times New Roman" w:cs="Times New Roman"/>
          <w:lang w:eastAsia="ru-RU"/>
        </w:rPr>
        <w:t>7879</w:t>
      </w: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%, що знаходиться у проміжку між 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20</w:t>
      </w: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та 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</w:t>
      </w: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0 відсотками і є </w:t>
      </w:r>
      <w:r w:rsidR="00922466"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задовільним </w:t>
      </w: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результатом. Помилка прогнозу на 1 крок вперед склала </w:t>
      </w:r>
      <w:r w:rsidR="00C14EE9" w:rsidRPr="002056D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46,1747</w:t>
      </w:r>
      <w:r w:rsidRPr="00C14E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2056D5" w:rsidRPr="00922466" w:rsidRDefault="002056D5" w:rsidP="00F13B6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Отже, найкращий результат при прогнозуванні на 1 крок має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</w:t>
      </w:r>
      <w:r w:rsidRPr="002056D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подальшому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прогнозуванні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найкращу точність також має 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</w:t>
      </w:r>
      <w:r w:rsidR="00922466" w:rsidRPr="0092246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. 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Найгіршу точність як при прогнозуванні на 1 крок, так і при подальшому прогнозуванні має </w:t>
      </w:r>
      <w:r w:rsidR="0092246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ARIMA</w:t>
      </w:r>
      <w:r w:rsidR="00922466" w:rsidRPr="0092246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.</w:t>
      </w:r>
    </w:p>
    <w:p w:rsidR="00F13B6E" w:rsidRPr="00F13B6E" w:rsidRDefault="00F13B6E" w:rsidP="00F13B6E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Arial"/>
          <w:sz w:val="24"/>
          <w:lang w:eastAsia="ru-RU"/>
        </w:rPr>
      </w:pPr>
    </w:p>
    <w:p w:rsidR="00A868E5" w:rsidRPr="00E25B15" w:rsidRDefault="00A868E5" w:rsidP="00E25B1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868E5" w:rsidRPr="00E25B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092AD6"/>
    <w:rsid w:val="000C1A81"/>
    <w:rsid w:val="0018775F"/>
    <w:rsid w:val="001B12FA"/>
    <w:rsid w:val="002056D5"/>
    <w:rsid w:val="002720C3"/>
    <w:rsid w:val="00277C24"/>
    <w:rsid w:val="00350B73"/>
    <w:rsid w:val="003A4342"/>
    <w:rsid w:val="004625B5"/>
    <w:rsid w:val="00483D99"/>
    <w:rsid w:val="004874B6"/>
    <w:rsid w:val="004F03C4"/>
    <w:rsid w:val="004F5115"/>
    <w:rsid w:val="00633938"/>
    <w:rsid w:val="0065394C"/>
    <w:rsid w:val="007F50E1"/>
    <w:rsid w:val="008218FE"/>
    <w:rsid w:val="00855993"/>
    <w:rsid w:val="00855D14"/>
    <w:rsid w:val="00895FA9"/>
    <w:rsid w:val="008A795F"/>
    <w:rsid w:val="008C3856"/>
    <w:rsid w:val="008F440A"/>
    <w:rsid w:val="00922466"/>
    <w:rsid w:val="009A340A"/>
    <w:rsid w:val="00A55F9E"/>
    <w:rsid w:val="00A868E5"/>
    <w:rsid w:val="00A96D54"/>
    <w:rsid w:val="00B7519E"/>
    <w:rsid w:val="00BA0012"/>
    <w:rsid w:val="00C14EE9"/>
    <w:rsid w:val="00C22613"/>
    <w:rsid w:val="00C56803"/>
    <w:rsid w:val="00C66756"/>
    <w:rsid w:val="00CE5F5F"/>
    <w:rsid w:val="00D04598"/>
    <w:rsid w:val="00E22C46"/>
    <w:rsid w:val="00E25B15"/>
    <w:rsid w:val="00ED77F6"/>
    <w:rsid w:val="00F13B6E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F97A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B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46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1"/>
    <w:qFormat/>
    <w:rsid w:val="004625B5"/>
    <w:pPr>
      <w:ind w:left="720"/>
      <w:contextualSpacing/>
    </w:pPr>
    <w:rPr>
      <w:lang w:val="ru-RU"/>
    </w:rPr>
  </w:style>
  <w:style w:type="paragraph" w:styleId="a6">
    <w:name w:val="Body Text"/>
    <w:basedOn w:val="a"/>
    <w:link w:val="a7"/>
    <w:semiHidden/>
    <w:unhideWhenUsed/>
    <w:rsid w:val="008C385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semiHidden/>
    <w:rsid w:val="008C38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A96D5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43E2-3A94-482C-B346-A9819625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24</cp:revision>
  <dcterms:created xsi:type="dcterms:W3CDTF">2021-04-27T05:59:00Z</dcterms:created>
  <dcterms:modified xsi:type="dcterms:W3CDTF">2021-06-11T00:23:00Z</dcterms:modified>
</cp:coreProperties>
</file>