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4005" w14:textId="77777777" w:rsidR="00602CE2" w:rsidRPr="00602CE2" w:rsidRDefault="00602CE2" w:rsidP="00602CE2">
      <w:pPr>
        <w:jc w:val="center"/>
        <w:rPr>
          <w:rFonts w:ascii="Times New Roman" w:hAnsi="Times New Roman" w:cs="Times New Roman"/>
          <w:sz w:val="28"/>
          <w:szCs w:val="28"/>
        </w:rPr>
      </w:pPr>
      <w:r w:rsidRPr="00602CE2">
        <w:rPr>
          <w:rFonts w:ascii="Times New Roman" w:hAnsi="Times New Roman" w:cs="Times New Roman"/>
          <w:sz w:val="28"/>
          <w:szCs w:val="28"/>
        </w:rPr>
        <w:t>Учреждение образования</w:t>
      </w:r>
    </w:p>
    <w:p w14:paraId="5C9E1CB6" w14:textId="6A33FB8A" w:rsidR="00602CE2" w:rsidRPr="00602CE2" w:rsidRDefault="008A637D" w:rsidP="008A637D">
      <w:pPr>
        <w:jc w:val="center"/>
        <w:rPr>
          <w:rFonts w:ascii="Times New Roman" w:hAnsi="Times New Roman" w:cs="Times New Roman"/>
          <w:sz w:val="28"/>
          <w:szCs w:val="28"/>
        </w:rPr>
      </w:pPr>
      <w:r w:rsidRPr="008A637D">
        <w:rPr>
          <w:rFonts w:ascii="Times New Roman" w:eastAsia="Calibri" w:hAnsi="Times New Roman" w:cs="Times New Roman"/>
          <w:sz w:val="28"/>
          <w:szCs w:val="28"/>
        </w:rPr>
        <w:t>«Белорусский государственный технологический университет»</w:t>
      </w:r>
    </w:p>
    <w:p w14:paraId="38C0679B" w14:textId="77777777" w:rsidR="00602CE2" w:rsidRPr="00602CE2" w:rsidRDefault="00602CE2" w:rsidP="00602CE2">
      <w:pPr>
        <w:jc w:val="center"/>
        <w:rPr>
          <w:rFonts w:ascii="Times New Roman" w:hAnsi="Times New Roman" w:cs="Times New Roman"/>
          <w:sz w:val="28"/>
          <w:szCs w:val="28"/>
        </w:rPr>
      </w:pPr>
    </w:p>
    <w:p w14:paraId="485377F4" w14:textId="77777777" w:rsidR="00602CE2" w:rsidRPr="00602CE2" w:rsidRDefault="00602CE2" w:rsidP="00602CE2">
      <w:pPr>
        <w:jc w:val="center"/>
        <w:rPr>
          <w:rFonts w:ascii="Times New Roman" w:hAnsi="Times New Roman" w:cs="Times New Roman"/>
          <w:b/>
          <w:sz w:val="28"/>
          <w:szCs w:val="28"/>
        </w:rPr>
      </w:pPr>
      <w:r w:rsidRPr="00602CE2">
        <w:rPr>
          <w:rFonts w:ascii="Times New Roman" w:hAnsi="Times New Roman" w:cs="Times New Roman"/>
          <w:b/>
          <w:sz w:val="28"/>
          <w:szCs w:val="28"/>
        </w:rPr>
        <w:t>Кафедра информатики и веб-дизайна</w:t>
      </w:r>
    </w:p>
    <w:p w14:paraId="452DB2E4" w14:textId="6745E01B" w:rsidR="00602CE2" w:rsidRDefault="00602CE2" w:rsidP="00602CE2">
      <w:pPr>
        <w:jc w:val="center"/>
        <w:rPr>
          <w:rFonts w:ascii="Times New Roman" w:hAnsi="Times New Roman" w:cs="Times New Roman"/>
          <w:sz w:val="28"/>
          <w:szCs w:val="28"/>
        </w:rPr>
      </w:pPr>
    </w:p>
    <w:p w14:paraId="7EB35920" w14:textId="77777777" w:rsidR="008A637D" w:rsidRPr="00602CE2" w:rsidRDefault="008A637D" w:rsidP="00602CE2">
      <w:pPr>
        <w:jc w:val="center"/>
        <w:rPr>
          <w:rFonts w:ascii="Times New Roman" w:hAnsi="Times New Roman" w:cs="Times New Roman"/>
          <w:sz w:val="28"/>
          <w:szCs w:val="28"/>
        </w:rPr>
      </w:pPr>
    </w:p>
    <w:p w14:paraId="5016A34C" w14:textId="3DD210AB" w:rsidR="00602CE2" w:rsidRDefault="00602CE2" w:rsidP="00602CE2">
      <w:pPr>
        <w:rPr>
          <w:rFonts w:ascii="Times New Roman" w:hAnsi="Times New Roman" w:cs="Times New Roman"/>
          <w:sz w:val="28"/>
          <w:szCs w:val="28"/>
        </w:rPr>
      </w:pPr>
    </w:p>
    <w:p w14:paraId="3ED6338F" w14:textId="3A84BAB5" w:rsidR="00F05A44" w:rsidRDefault="00F05A44" w:rsidP="00602CE2">
      <w:pPr>
        <w:rPr>
          <w:rFonts w:ascii="Times New Roman" w:hAnsi="Times New Roman" w:cs="Times New Roman"/>
          <w:sz w:val="28"/>
          <w:szCs w:val="28"/>
        </w:rPr>
      </w:pPr>
    </w:p>
    <w:p w14:paraId="10FB8FB8" w14:textId="77777777" w:rsidR="00F05A44" w:rsidRPr="00602CE2" w:rsidRDefault="00F05A44" w:rsidP="00602CE2">
      <w:pPr>
        <w:rPr>
          <w:rFonts w:ascii="Times New Roman" w:hAnsi="Times New Roman" w:cs="Times New Roman"/>
          <w:sz w:val="28"/>
          <w:szCs w:val="28"/>
        </w:rPr>
      </w:pPr>
    </w:p>
    <w:p w14:paraId="0F837C2B" w14:textId="77777777" w:rsidR="00602CE2" w:rsidRPr="00602CE2" w:rsidRDefault="00602CE2" w:rsidP="00602CE2">
      <w:pPr>
        <w:jc w:val="center"/>
        <w:rPr>
          <w:rFonts w:ascii="Times New Roman" w:hAnsi="Times New Roman" w:cs="Times New Roman"/>
          <w:b/>
          <w:sz w:val="28"/>
          <w:szCs w:val="28"/>
        </w:rPr>
      </w:pPr>
      <w:r w:rsidRPr="00602CE2">
        <w:rPr>
          <w:rFonts w:ascii="Times New Roman" w:hAnsi="Times New Roman" w:cs="Times New Roman"/>
          <w:b/>
          <w:sz w:val="28"/>
          <w:szCs w:val="28"/>
        </w:rPr>
        <w:t>Лабораторная работа №1</w:t>
      </w:r>
    </w:p>
    <w:p w14:paraId="423F4421" w14:textId="77777777" w:rsidR="00602CE2" w:rsidRPr="00602CE2" w:rsidRDefault="00602CE2" w:rsidP="00602CE2">
      <w:pPr>
        <w:jc w:val="center"/>
        <w:rPr>
          <w:rFonts w:ascii="Times New Roman" w:hAnsi="Times New Roman" w:cs="Times New Roman"/>
          <w:sz w:val="28"/>
          <w:szCs w:val="28"/>
        </w:rPr>
      </w:pPr>
      <w:r w:rsidRPr="00602CE2">
        <w:rPr>
          <w:rFonts w:ascii="Times New Roman" w:hAnsi="Times New Roman" w:cs="Times New Roman"/>
          <w:sz w:val="28"/>
          <w:szCs w:val="28"/>
        </w:rPr>
        <w:t>«Свойства внимания»</w:t>
      </w:r>
    </w:p>
    <w:p w14:paraId="10257CE9" w14:textId="77777777" w:rsidR="00602CE2" w:rsidRPr="00602CE2" w:rsidRDefault="00602CE2" w:rsidP="00602CE2">
      <w:pPr>
        <w:jc w:val="center"/>
        <w:rPr>
          <w:rFonts w:ascii="Times New Roman" w:hAnsi="Times New Roman" w:cs="Times New Roman"/>
          <w:sz w:val="28"/>
          <w:szCs w:val="28"/>
        </w:rPr>
      </w:pPr>
    </w:p>
    <w:p w14:paraId="09359EBC" w14:textId="77777777" w:rsidR="00602CE2" w:rsidRPr="00602CE2" w:rsidRDefault="00602CE2" w:rsidP="00602CE2">
      <w:pPr>
        <w:jc w:val="center"/>
        <w:rPr>
          <w:rFonts w:ascii="Times New Roman" w:hAnsi="Times New Roman" w:cs="Times New Roman"/>
          <w:sz w:val="28"/>
          <w:szCs w:val="28"/>
        </w:rPr>
      </w:pPr>
    </w:p>
    <w:p w14:paraId="69174C97" w14:textId="083F401C" w:rsidR="00602CE2" w:rsidRDefault="00602CE2" w:rsidP="00602CE2">
      <w:pPr>
        <w:jc w:val="center"/>
        <w:rPr>
          <w:rFonts w:ascii="Times New Roman" w:hAnsi="Times New Roman" w:cs="Times New Roman"/>
          <w:sz w:val="28"/>
          <w:szCs w:val="28"/>
        </w:rPr>
      </w:pPr>
    </w:p>
    <w:p w14:paraId="7D8B2472" w14:textId="5E02250B" w:rsidR="00753A54" w:rsidRDefault="00753A54" w:rsidP="00602CE2">
      <w:pPr>
        <w:jc w:val="center"/>
        <w:rPr>
          <w:rFonts w:ascii="Times New Roman" w:hAnsi="Times New Roman" w:cs="Times New Roman"/>
          <w:sz w:val="28"/>
          <w:szCs w:val="28"/>
        </w:rPr>
      </w:pPr>
    </w:p>
    <w:p w14:paraId="303441B9" w14:textId="77777777" w:rsidR="00753A54" w:rsidRPr="00602CE2" w:rsidRDefault="00753A54" w:rsidP="00602CE2">
      <w:pPr>
        <w:jc w:val="center"/>
        <w:rPr>
          <w:rFonts w:ascii="Times New Roman" w:hAnsi="Times New Roman" w:cs="Times New Roman"/>
          <w:sz w:val="28"/>
          <w:szCs w:val="28"/>
        </w:rPr>
      </w:pPr>
    </w:p>
    <w:p w14:paraId="5FB9E26F" w14:textId="070DC46E" w:rsidR="008A637D" w:rsidRDefault="008A637D" w:rsidP="00602CE2">
      <w:pPr>
        <w:jc w:val="right"/>
        <w:rPr>
          <w:rFonts w:ascii="Times New Roman" w:hAnsi="Times New Roman" w:cs="Times New Roman"/>
          <w:sz w:val="28"/>
          <w:szCs w:val="28"/>
        </w:rPr>
      </w:pPr>
      <w:r>
        <w:rPr>
          <w:rFonts w:ascii="Times New Roman" w:hAnsi="Times New Roman" w:cs="Times New Roman"/>
          <w:sz w:val="28"/>
          <w:szCs w:val="28"/>
        </w:rPr>
        <w:t xml:space="preserve">Выполнила: </w:t>
      </w:r>
    </w:p>
    <w:p w14:paraId="252C2146" w14:textId="3B22FB1E" w:rsidR="008A637D" w:rsidRDefault="008A637D" w:rsidP="00602CE2">
      <w:pPr>
        <w:jc w:val="right"/>
        <w:rPr>
          <w:rFonts w:ascii="Times New Roman" w:hAnsi="Times New Roman" w:cs="Times New Roman"/>
          <w:sz w:val="28"/>
          <w:szCs w:val="28"/>
        </w:rPr>
      </w:pPr>
      <w:r>
        <w:rPr>
          <w:rFonts w:ascii="Times New Roman" w:hAnsi="Times New Roman" w:cs="Times New Roman"/>
          <w:sz w:val="28"/>
          <w:szCs w:val="28"/>
        </w:rPr>
        <w:t>Студентка 2 курса 7 группы ФИТ</w:t>
      </w:r>
    </w:p>
    <w:p w14:paraId="678C8D2A" w14:textId="104375E0" w:rsidR="008A637D" w:rsidRDefault="008A637D" w:rsidP="00602CE2">
      <w:pPr>
        <w:jc w:val="right"/>
        <w:rPr>
          <w:rFonts w:ascii="Times New Roman" w:hAnsi="Times New Roman" w:cs="Times New Roman"/>
          <w:sz w:val="28"/>
          <w:szCs w:val="28"/>
        </w:rPr>
      </w:pPr>
      <w:r>
        <w:rPr>
          <w:rFonts w:ascii="Times New Roman" w:hAnsi="Times New Roman" w:cs="Times New Roman"/>
          <w:sz w:val="28"/>
          <w:szCs w:val="28"/>
        </w:rPr>
        <w:t>Колядко Яна Дмитриевна</w:t>
      </w:r>
    </w:p>
    <w:p w14:paraId="0876CAEC" w14:textId="48087501" w:rsidR="00602CE2" w:rsidRPr="00602CE2" w:rsidRDefault="00602CE2" w:rsidP="00602CE2">
      <w:pPr>
        <w:jc w:val="right"/>
        <w:rPr>
          <w:rFonts w:ascii="Times New Roman" w:hAnsi="Times New Roman" w:cs="Times New Roman"/>
          <w:sz w:val="28"/>
          <w:szCs w:val="28"/>
        </w:rPr>
      </w:pPr>
    </w:p>
    <w:p w14:paraId="50537DED" w14:textId="77777777" w:rsidR="00602CE2" w:rsidRPr="00602CE2" w:rsidRDefault="00602CE2" w:rsidP="00602CE2">
      <w:pPr>
        <w:rPr>
          <w:rFonts w:ascii="Times New Roman" w:hAnsi="Times New Roman" w:cs="Times New Roman"/>
          <w:b/>
          <w:sz w:val="28"/>
          <w:szCs w:val="28"/>
        </w:rPr>
      </w:pPr>
    </w:p>
    <w:p w14:paraId="2E12BDCC" w14:textId="77777777" w:rsidR="00602CE2" w:rsidRPr="00602CE2" w:rsidRDefault="00602CE2" w:rsidP="00602CE2">
      <w:pPr>
        <w:jc w:val="center"/>
        <w:rPr>
          <w:rFonts w:ascii="Times New Roman" w:hAnsi="Times New Roman" w:cs="Times New Roman"/>
          <w:b/>
          <w:sz w:val="28"/>
          <w:szCs w:val="28"/>
        </w:rPr>
      </w:pPr>
    </w:p>
    <w:p w14:paraId="0D68658E" w14:textId="51310434" w:rsidR="00602CE2" w:rsidRPr="00602CE2" w:rsidRDefault="00602CE2" w:rsidP="008A637D">
      <w:pPr>
        <w:rPr>
          <w:rFonts w:ascii="Times New Roman" w:hAnsi="Times New Roman" w:cs="Times New Roman"/>
          <w:b/>
          <w:sz w:val="28"/>
          <w:szCs w:val="28"/>
        </w:rPr>
      </w:pPr>
      <w:r w:rsidRPr="00602CE2">
        <w:rPr>
          <w:rFonts w:ascii="Times New Roman" w:hAnsi="Times New Roman" w:cs="Times New Roman"/>
          <w:b/>
          <w:sz w:val="28"/>
          <w:szCs w:val="28"/>
        </w:rPr>
        <w:br w:type="page"/>
      </w:r>
    </w:p>
    <w:p w14:paraId="75403E58" w14:textId="471B70D1" w:rsidR="00602CE2" w:rsidRDefault="00602CE2" w:rsidP="00F05A44">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lastRenderedPageBreak/>
        <w:t xml:space="preserve">Цель работы: </w:t>
      </w:r>
      <w:r w:rsidRPr="00602CE2">
        <w:rPr>
          <w:rFonts w:ascii="Times New Roman" w:hAnsi="Times New Roman" w:cs="Times New Roman"/>
          <w:sz w:val="28"/>
          <w:szCs w:val="28"/>
        </w:rPr>
        <w:t>изучить свойства внимания. Исследовать свойства управления вниманием</w:t>
      </w:r>
      <w:r w:rsidR="00483D3B">
        <w:rPr>
          <w:rFonts w:ascii="Times New Roman" w:hAnsi="Times New Roman" w:cs="Times New Roman"/>
          <w:sz w:val="28"/>
          <w:szCs w:val="28"/>
        </w:rPr>
        <w:t>.</w:t>
      </w:r>
    </w:p>
    <w:p w14:paraId="4BF945AE" w14:textId="14E12D62" w:rsidR="00BD794F" w:rsidRPr="00BD794F" w:rsidRDefault="00BD794F" w:rsidP="00BD794F">
      <w:pPr>
        <w:spacing w:line="240" w:lineRule="auto"/>
        <w:ind w:firstLine="510"/>
        <w:jc w:val="center"/>
        <w:rPr>
          <w:rFonts w:ascii="Times New Roman" w:hAnsi="Times New Roman" w:cs="Times New Roman"/>
          <w:b/>
          <w:bCs/>
          <w:sz w:val="28"/>
          <w:szCs w:val="28"/>
        </w:rPr>
      </w:pPr>
      <w:r w:rsidRPr="00BD794F">
        <w:rPr>
          <w:rFonts w:ascii="Times New Roman" w:hAnsi="Times New Roman" w:cs="Times New Roman"/>
          <w:b/>
          <w:bCs/>
          <w:sz w:val="28"/>
          <w:szCs w:val="28"/>
        </w:rPr>
        <w:t>Ответы на вопросы</w:t>
      </w:r>
    </w:p>
    <w:p w14:paraId="3CA4B6C5" w14:textId="53EAC38A" w:rsidR="00602CE2" w:rsidRPr="00602CE2" w:rsidRDefault="00602CE2" w:rsidP="008A637D">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sz w:val="28"/>
          <w:szCs w:val="28"/>
        </w:rPr>
        <w:t xml:space="preserve"> </w:t>
      </w:r>
      <w:r w:rsidR="00577120">
        <w:rPr>
          <w:rFonts w:ascii="Times New Roman" w:hAnsi="Times New Roman" w:cs="Times New Roman"/>
          <w:sz w:val="28"/>
          <w:szCs w:val="28"/>
        </w:rPr>
        <w:t>к</w:t>
      </w:r>
      <w:r w:rsidRPr="00602CE2">
        <w:rPr>
          <w:rFonts w:ascii="Times New Roman" w:hAnsi="Times New Roman" w:cs="Times New Roman"/>
          <w:sz w:val="28"/>
          <w:szCs w:val="28"/>
        </w:rPr>
        <w:t>ак взаимодействуют внимание и осознание?</w:t>
      </w:r>
    </w:p>
    <w:p w14:paraId="160486B3" w14:textId="5A9B109B" w:rsidR="00602CE2" w:rsidRPr="00602CE2" w:rsidRDefault="00602CE2" w:rsidP="008A637D">
      <w:pPr>
        <w:spacing w:line="240" w:lineRule="auto"/>
        <w:ind w:firstLine="510"/>
        <w:jc w:val="both"/>
        <w:rPr>
          <w:rFonts w:ascii="Times New Roman" w:hAnsi="Times New Roman" w:cs="Times New Roman"/>
          <w:color w:val="000000"/>
          <w:sz w:val="28"/>
          <w:szCs w:val="28"/>
          <w:shd w:val="clear" w:color="auto" w:fill="FFFFFF"/>
        </w:rPr>
      </w:pPr>
      <w:r w:rsidRPr="00602CE2">
        <w:rPr>
          <w:rFonts w:ascii="Times New Roman" w:hAnsi="Times New Roman" w:cs="Times New Roman"/>
          <w:b/>
          <w:sz w:val="28"/>
          <w:szCs w:val="28"/>
        </w:rPr>
        <w:t xml:space="preserve">Ответ: </w:t>
      </w:r>
      <w:r w:rsidR="00577120">
        <w:rPr>
          <w:rFonts w:ascii="Times New Roman" w:hAnsi="Times New Roman" w:cs="Times New Roman"/>
          <w:color w:val="000000"/>
          <w:sz w:val="28"/>
          <w:szCs w:val="28"/>
          <w:shd w:val="clear" w:color="auto" w:fill="FFFFFF"/>
        </w:rPr>
        <w:t>о</w:t>
      </w:r>
      <w:r w:rsidRPr="00602CE2">
        <w:rPr>
          <w:rFonts w:ascii="Times New Roman" w:hAnsi="Times New Roman" w:cs="Times New Roman"/>
          <w:color w:val="000000"/>
          <w:sz w:val="28"/>
          <w:szCs w:val="28"/>
          <w:shd w:val="clear" w:color="auto" w:fill="FFFFFF"/>
        </w:rPr>
        <w:t>сознание и внимание – две неразделимые вещи. Мы не можем прямо осознавать то, что не охвачено нашим вниманием и наоборот, если что-то находится в фокусе нашего внимания, это не может не осознаваться. Внимание - канал прямой связи между миром и нашим сознанием, нашим разумом. Одновременно в каждый миг мы можем воспринимать огромное количество вещей, но лишь те из них, которые находятся в фокусе внимания, находят свой прямой путь в наше сознание.</w:t>
      </w:r>
    </w:p>
    <w:p w14:paraId="46B0406B" w14:textId="147D54FF" w:rsidR="00602CE2" w:rsidRPr="00602CE2" w:rsidRDefault="00602CE2" w:rsidP="008A637D">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577120">
        <w:rPr>
          <w:rFonts w:ascii="Times New Roman" w:hAnsi="Times New Roman" w:cs="Times New Roman"/>
          <w:sz w:val="28"/>
          <w:szCs w:val="28"/>
        </w:rPr>
        <w:t>к</w:t>
      </w:r>
      <w:r w:rsidRPr="00602CE2">
        <w:rPr>
          <w:rFonts w:ascii="Times New Roman" w:hAnsi="Times New Roman" w:cs="Times New Roman"/>
          <w:sz w:val="28"/>
          <w:szCs w:val="28"/>
        </w:rPr>
        <w:t xml:space="preserve">акие закономерности влияют на перемещение внимания? </w:t>
      </w:r>
    </w:p>
    <w:p w14:paraId="72A415F8" w14:textId="38A136EC"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Ответ:</w:t>
      </w:r>
      <w:r w:rsidR="00BD794F">
        <w:rPr>
          <w:rFonts w:ascii="Times New Roman" w:hAnsi="Times New Roman" w:cs="Times New Roman"/>
          <w:b/>
          <w:sz w:val="28"/>
          <w:szCs w:val="28"/>
        </w:rPr>
        <w:t xml:space="preserve"> </w:t>
      </w:r>
      <w:r w:rsidR="00BD794F">
        <w:rPr>
          <w:rFonts w:ascii="Times New Roman" w:hAnsi="Times New Roman" w:cs="Times New Roman"/>
          <w:color w:val="000000"/>
          <w:sz w:val="28"/>
          <w:szCs w:val="28"/>
          <w:shd w:val="clear" w:color="auto" w:fill="FFFFFF"/>
        </w:rPr>
        <w:t>е</w:t>
      </w:r>
      <w:r w:rsidR="00BD794F" w:rsidRPr="00BD794F">
        <w:rPr>
          <w:rFonts w:ascii="Times New Roman" w:hAnsi="Times New Roman" w:cs="Times New Roman"/>
          <w:color w:val="000000"/>
          <w:sz w:val="28"/>
          <w:szCs w:val="28"/>
          <w:shd w:val="clear" w:color="auto" w:fill="FFFFFF"/>
        </w:rPr>
        <w:t>сли мы не контролируем процесс перемещения взгляда сознательно, наш взгляд следует за изменением точки фокуса внимания. Взгляд охотнее перемещается между одинаковыми или схожими предметами, фигурами. Внимание стремится одновременно охватить все объекты, имеющие схожую форму или динамику и требующие одной и той же настройки внимания.</w:t>
      </w:r>
    </w:p>
    <w:p w14:paraId="1BEBC7C7" w14:textId="019B7373" w:rsidR="00602CE2" w:rsidRPr="00602CE2" w:rsidRDefault="00602CE2" w:rsidP="008A637D">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577120">
        <w:rPr>
          <w:rFonts w:ascii="Times New Roman" w:hAnsi="Times New Roman" w:cs="Times New Roman"/>
          <w:sz w:val="28"/>
          <w:szCs w:val="28"/>
        </w:rPr>
        <w:t>ч</w:t>
      </w:r>
      <w:r w:rsidRPr="00602CE2">
        <w:rPr>
          <w:rFonts w:ascii="Times New Roman" w:hAnsi="Times New Roman" w:cs="Times New Roman"/>
          <w:sz w:val="28"/>
          <w:szCs w:val="28"/>
        </w:rPr>
        <w:t>то делает фигуры похожими?</w:t>
      </w:r>
    </w:p>
    <w:p w14:paraId="41D4D6AF" w14:textId="3B5925BD"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Ответ:</w:t>
      </w:r>
      <w:r w:rsidRPr="00602CE2">
        <w:rPr>
          <w:rFonts w:ascii="Times New Roman" w:hAnsi="Times New Roman" w:cs="Times New Roman"/>
          <w:color w:val="000000"/>
          <w:sz w:val="28"/>
          <w:szCs w:val="28"/>
          <w:shd w:val="clear" w:color="auto" w:fill="FFFFFF"/>
        </w:rPr>
        <w:t xml:space="preserve"> </w:t>
      </w:r>
      <w:r w:rsidR="002F7131">
        <w:rPr>
          <w:rFonts w:ascii="Times New Roman" w:hAnsi="Times New Roman" w:cs="Times New Roman"/>
          <w:color w:val="000000"/>
          <w:sz w:val="28"/>
          <w:szCs w:val="28"/>
          <w:shd w:val="clear" w:color="auto" w:fill="FFFFFF"/>
        </w:rPr>
        <w:t>ф</w:t>
      </w:r>
      <w:r w:rsidRPr="00602CE2">
        <w:rPr>
          <w:rFonts w:ascii="Times New Roman" w:hAnsi="Times New Roman" w:cs="Times New Roman"/>
          <w:color w:val="000000"/>
          <w:sz w:val="28"/>
          <w:szCs w:val="28"/>
          <w:shd w:val="clear" w:color="auto" w:fill="FFFFFF"/>
        </w:rPr>
        <w:t>орма, цвет, размер, направление или уг</w:t>
      </w:r>
      <w:r w:rsidR="00FD60FB">
        <w:rPr>
          <w:rFonts w:ascii="Times New Roman" w:hAnsi="Times New Roman" w:cs="Times New Roman"/>
          <w:color w:val="000000"/>
          <w:sz w:val="28"/>
          <w:szCs w:val="28"/>
          <w:shd w:val="clear" w:color="auto" w:fill="FFFFFF"/>
        </w:rPr>
        <w:t>ол</w:t>
      </w:r>
      <w:r w:rsidRPr="00602CE2">
        <w:rPr>
          <w:rFonts w:ascii="Times New Roman" w:hAnsi="Times New Roman" w:cs="Times New Roman"/>
          <w:color w:val="000000"/>
          <w:sz w:val="28"/>
          <w:szCs w:val="28"/>
          <w:shd w:val="clear" w:color="auto" w:fill="FFFFFF"/>
        </w:rPr>
        <w:t xml:space="preserve"> поворота, одинаковое движение и изменение объектов.</w:t>
      </w:r>
    </w:p>
    <w:p w14:paraId="1D3CDA8F" w14:textId="28970D55" w:rsidR="00602CE2" w:rsidRPr="00602CE2" w:rsidRDefault="00602CE2" w:rsidP="008A637D">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sz w:val="28"/>
          <w:szCs w:val="28"/>
        </w:rPr>
        <w:t xml:space="preserve"> </w:t>
      </w:r>
      <w:r w:rsidR="00B41BA2">
        <w:rPr>
          <w:rFonts w:ascii="Times New Roman" w:hAnsi="Times New Roman" w:cs="Times New Roman"/>
          <w:sz w:val="28"/>
          <w:szCs w:val="28"/>
        </w:rPr>
        <w:t>ч</w:t>
      </w:r>
      <w:r w:rsidRPr="00602CE2">
        <w:rPr>
          <w:rFonts w:ascii="Times New Roman" w:hAnsi="Times New Roman" w:cs="Times New Roman"/>
          <w:sz w:val="28"/>
          <w:szCs w:val="28"/>
        </w:rPr>
        <w:t>ем характеризуется внимание?</w:t>
      </w:r>
    </w:p>
    <w:p w14:paraId="790579B7" w14:textId="20BF8B4E" w:rsidR="00602CE2" w:rsidRPr="00753A54" w:rsidRDefault="00602CE2" w:rsidP="00BD794F">
      <w:pPr>
        <w:pStyle w:val="a5"/>
        <w:ind w:firstLine="510"/>
        <w:jc w:val="both"/>
        <w:rPr>
          <w:color w:val="000000"/>
          <w:sz w:val="28"/>
          <w:szCs w:val="28"/>
        </w:rPr>
      </w:pPr>
      <w:r w:rsidRPr="00602CE2">
        <w:rPr>
          <w:b/>
          <w:sz w:val="28"/>
          <w:szCs w:val="28"/>
        </w:rPr>
        <w:t>Ответ:</w:t>
      </w:r>
      <w:r w:rsidRPr="00602CE2">
        <w:rPr>
          <w:color w:val="000000"/>
          <w:sz w:val="28"/>
          <w:szCs w:val="28"/>
        </w:rPr>
        <w:t xml:space="preserve"> </w:t>
      </w:r>
      <w:r w:rsidR="00BD794F">
        <w:rPr>
          <w:color w:val="000000"/>
          <w:sz w:val="28"/>
          <w:szCs w:val="28"/>
        </w:rPr>
        <w:t>в</w:t>
      </w:r>
      <w:r w:rsidR="00BD794F" w:rsidRPr="00BD794F">
        <w:rPr>
          <w:color w:val="000000"/>
          <w:sz w:val="28"/>
          <w:szCs w:val="28"/>
        </w:rPr>
        <w:t>нимание характеризуется точкой фокуса, ее местоположением, определенной “настройкой” внимания.</w:t>
      </w:r>
    </w:p>
    <w:p w14:paraId="621B6B6C" w14:textId="1D091B5C"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Вопрос: </w:t>
      </w:r>
      <w:r w:rsidR="00917A25">
        <w:rPr>
          <w:rFonts w:ascii="Times New Roman" w:hAnsi="Times New Roman" w:cs="Times New Roman"/>
          <w:sz w:val="28"/>
          <w:szCs w:val="28"/>
        </w:rPr>
        <w:t>к</w:t>
      </w:r>
      <w:r w:rsidRPr="00602CE2">
        <w:rPr>
          <w:rFonts w:ascii="Times New Roman" w:hAnsi="Times New Roman" w:cs="Times New Roman"/>
          <w:sz w:val="28"/>
          <w:szCs w:val="28"/>
        </w:rPr>
        <w:t>акие перемещения внимания наиболее быстрые?</w:t>
      </w:r>
    </w:p>
    <w:p w14:paraId="60C817EE" w14:textId="0EE19C43"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Ответ:</w:t>
      </w:r>
      <w:r w:rsidRPr="00602CE2">
        <w:rPr>
          <w:rFonts w:ascii="Times New Roman" w:hAnsi="Times New Roman" w:cs="Times New Roman"/>
          <w:color w:val="000000"/>
          <w:sz w:val="28"/>
          <w:szCs w:val="28"/>
        </w:rPr>
        <w:t xml:space="preserve"> </w:t>
      </w:r>
      <w:r w:rsidR="00917A25">
        <w:rPr>
          <w:rFonts w:ascii="Times New Roman" w:hAnsi="Times New Roman" w:cs="Times New Roman"/>
          <w:color w:val="000000"/>
          <w:sz w:val="28"/>
          <w:szCs w:val="28"/>
        </w:rPr>
        <w:t>в</w:t>
      </w:r>
      <w:r w:rsidRPr="00602CE2">
        <w:rPr>
          <w:rFonts w:ascii="Times New Roman" w:hAnsi="Times New Roman" w:cs="Times New Roman"/>
          <w:color w:val="000000"/>
          <w:sz w:val="28"/>
          <w:szCs w:val="28"/>
        </w:rPr>
        <w:t>нимание перемещается легче и быстрее всего на объекты, похожие на те, что уже находятся во внимании. Похожи они могут быть по цвету, форме, ориентации в пространстве относительно других объектов, динамике.</w:t>
      </w:r>
    </w:p>
    <w:p w14:paraId="774B0044" w14:textId="7474C80D"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917A25">
        <w:rPr>
          <w:rFonts w:ascii="Times New Roman" w:hAnsi="Times New Roman" w:cs="Times New Roman"/>
          <w:sz w:val="28"/>
          <w:szCs w:val="28"/>
        </w:rPr>
        <w:t>к</w:t>
      </w:r>
      <w:r w:rsidRPr="00602CE2">
        <w:rPr>
          <w:rFonts w:ascii="Times New Roman" w:hAnsi="Times New Roman" w:cs="Times New Roman"/>
          <w:sz w:val="28"/>
          <w:szCs w:val="28"/>
        </w:rPr>
        <w:t>ак группирует сходные объекты наше восприятие?</w:t>
      </w:r>
    </w:p>
    <w:p w14:paraId="6AF2B95F" w14:textId="24C80989"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 xml:space="preserve">Ответ: </w:t>
      </w:r>
      <w:r w:rsidR="00BD794F">
        <w:rPr>
          <w:rFonts w:ascii="Times New Roman" w:hAnsi="Times New Roman" w:cs="Times New Roman"/>
          <w:color w:val="000000"/>
          <w:sz w:val="28"/>
          <w:szCs w:val="28"/>
          <w:shd w:val="clear" w:color="auto" w:fill="FFFFFF"/>
        </w:rPr>
        <w:t>в</w:t>
      </w:r>
      <w:r w:rsidR="00917A25" w:rsidRPr="00917A25">
        <w:rPr>
          <w:rFonts w:ascii="Times New Roman" w:hAnsi="Times New Roman" w:cs="Times New Roman"/>
          <w:color w:val="000000"/>
          <w:sz w:val="28"/>
          <w:szCs w:val="28"/>
          <w:shd w:val="clear" w:color="auto" w:fill="FFFFFF"/>
        </w:rPr>
        <w:t xml:space="preserve">осприятие группирует сходные объекты </w:t>
      </w:r>
      <w:r w:rsidR="00BD794F" w:rsidRPr="00BD794F">
        <w:rPr>
          <w:rFonts w:ascii="Times New Roman" w:hAnsi="Times New Roman" w:cs="Times New Roman"/>
          <w:color w:val="000000"/>
          <w:sz w:val="28"/>
          <w:szCs w:val="28"/>
          <w:shd w:val="clear" w:color="auto" w:fill="FFFFFF"/>
        </w:rPr>
        <w:t>по цвету, форме, размеру, направлению, динамике</w:t>
      </w:r>
      <w:r w:rsidR="007D4D49">
        <w:rPr>
          <w:rFonts w:ascii="Times New Roman" w:hAnsi="Times New Roman" w:cs="Times New Roman"/>
          <w:color w:val="000000"/>
          <w:sz w:val="28"/>
          <w:szCs w:val="28"/>
          <w:shd w:val="clear" w:color="auto" w:fill="FFFFFF"/>
        </w:rPr>
        <w:t>.</w:t>
      </w:r>
    </w:p>
    <w:p w14:paraId="7CBE590F" w14:textId="1C330291"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917A25">
        <w:rPr>
          <w:rFonts w:ascii="Times New Roman" w:hAnsi="Times New Roman" w:cs="Times New Roman"/>
          <w:sz w:val="28"/>
          <w:szCs w:val="28"/>
        </w:rPr>
        <w:t>к</w:t>
      </w:r>
      <w:r w:rsidRPr="00602CE2">
        <w:rPr>
          <w:rFonts w:ascii="Times New Roman" w:hAnsi="Times New Roman" w:cs="Times New Roman"/>
          <w:sz w:val="28"/>
          <w:szCs w:val="28"/>
        </w:rPr>
        <w:t>акие признаки, какие характеристики вещей влияют на настройку внимания?</w:t>
      </w:r>
    </w:p>
    <w:p w14:paraId="13609A59" w14:textId="1ED3408B"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Ответ:</w:t>
      </w:r>
      <w:r w:rsidRPr="00602CE2">
        <w:rPr>
          <w:rFonts w:ascii="Times New Roman" w:hAnsi="Times New Roman" w:cs="Times New Roman"/>
          <w:color w:val="000000"/>
          <w:sz w:val="28"/>
          <w:szCs w:val="28"/>
          <w:shd w:val="clear" w:color="auto" w:fill="FFFFFF"/>
        </w:rPr>
        <w:t xml:space="preserve"> </w:t>
      </w:r>
      <w:r w:rsidR="007D4D49" w:rsidRPr="007D4D49">
        <w:rPr>
          <w:rFonts w:ascii="Times New Roman" w:hAnsi="Times New Roman" w:cs="Times New Roman"/>
          <w:color w:val="000000"/>
          <w:sz w:val="28"/>
          <w:szCs w:val="28"/>
        </w:rPr>
        <w:t>Цвет, форма, размер, динамика, направление влияют на настройку внимания.</w:t>
      </w:r>
    </w:p>
    <w:p w14:paraId="7C0E0D1D" w14:textId="7AEB236B"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lastRenderedPageBreak/>
        <w:t>Вопрос:</w:t>
      </w:r>
      <w:r w:rsidRPr="00602CE2">
        <w:rPr>
          <w:rFonts w:ascii="Times New Roman" w:hAnsi="Times New Roman" w:cs="Times New Roman"/>
          <w:color w:val="000000"/>
          <w:sz w:val="28"/>
          <w:szCs w:val="28"/>
        </w:rPr>
        <w:t xml:space="preserve"> </w:t>
      </w:r>
      <w:r w:rsidR="004059FD">
        <w:rPr>
          <w:rFonts w:ascii="Times New Roman" w:hAnsi="Times New Roman" w:cs="Times New Roman"/>
          <w:sz w:val="28"/>
          <w:szCs w:val="28"/>
        </w:rPr>
        <w:t>п</w:t>
      </w:r>
      <w:r w:rsidRPr="00602CE2">
        <w:rPr>
          <w:rFonts w:ascii="Times New Roman" w:hAnsi="Times New Roman" w:cs="Times New Roman"/>
          <w:sz w:val="28"/>
          <w:szCs w:val="28"/>
        </w:rPr>
        <w:t>о какой закономерности действует бессознательное внимание?</w:t>
      </w:r>
    </w:p>
    <w:p w14:paraId="68A91D5A" w14:textId="37615E5D" w:rsidR="00602CE2" w:rsidRPr="004059FD" w:rsidRDefault="00602CE2" w:rsidP="008A637D">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t xml:space="preserve">Ответ: </w:t>
      </w:r>
      <w:r w:rsidR="007D4D49" w:rsidRPr="007D4D49">
        <w:rPr>
          <w:rFonts w:ascii="Times New Roman" w:hAnsi="Times New Roman" w:cs="Times New Roman"/>
          <w:color w:val="000000"/>
          <w:sz w:val="28"/>
          <w:szCs w:val="28"/>
          <w:shd w:val="clear" w:color="auto" w:fill="FFFFFF"/>
        </w:rPr>
        <w:t>Одна из закономерностей – стремление к сохранению “настройки внимания”. Перемещения внимания, сохраняющие его настройку, оказываются самыми быстрыми, “гладкими” и наиболее вероятными.</w:t>
      </w:r>
    </w:p>
    <w:p w14:paraId="3AD7EBD3" w14:textId="1352CF51"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4059FD">
        <w:rPr>
          <w:rFonts w:ascii="Times New Roman" w:hAnsi="Times New Roman" w:cs="Times New Roman"/>
          <w:sz w:val="28"/>
          <w:szCs w:val="28"/>
        </w:rPr>
        <w:t>ч</w:t>
      </w:r>
      <w:r w:rsidRPr="00602CE2">
        <w:rPr>
          <w:rFonts w:ascii="Times New Roman" w:hAnsi="Times New Roman" w:cs="Times New Roman"/>
          <w:sz w:val="28"/>
          <w:szCs w:val="28"/>
        </w:rPr>
        <w:t xml:space="preserve">то по </w:t>
      </w:r>
      <w:proofErr w:type="spellStart"/>
      <w:r w:rsidR="002419B2">
        <w:rPr>
          <w:rFonts w:ascii="Times New Roman" w:hAnsi="Times New Roman" w:cs="Times New Roman"/>
          <w:sz w:val="28"/>
          <w:szCs w:val="28"/>
        </w:rPr>
        <w:t>В</w:t>
      </w:r>
      <w:r w:rsidRPr="00602CE2">
        <w:rPr>
          <w:rFonts w:ascii="Times New Roman" w:hAnsi="Times New Roman" w:cs="Times New Roman"/>
          <w:sz w:val="28"/>
          <w:szCs w:val="28"/>
        </w:rPr>
        <w:t>ертгеймеру</w:t>
      </w:r>
      <w:proofErr w:type="spellEnd"/>
      <w:r w:rsidRPr="00602CE2">
        <w:rPr>
          <w:rFonts w:ascii="Times New Roman" w:hAnsi="Times New Roman" w:cs="Times New Roman"/>
          <w:sz w:val="28"/>
          <w:szCs w:val="28"/>
        </w:rPr>
        <w:t xml:space="preserve"> является законом «общей судьбы»?</w:t>
      </w:r>
    </w:p>
    <w:p w14:paraId="087EC73C" w14:textId="2A412AF2"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 xml:space="preserve">Ответ: </w:t>
      </w:r>
      <w:r w:rsidR="007D4D49">
        <w:rPr>
          <w:rFonts w:ascii="Times New Roman" w:hAnsi="Times New Roman" w:cs="Times New Roman"/>
          <w:sz w:val="28"/>
          <w:szCs w:val="28"/>
        </w:rPr>
        <w:t>д</w:t>
      </w:r>
      <w:r w:rsidR="007D4D49" w:rsidRPr="007D4D49">
        <w:rPr>
          <w:rFonts w:ascii="Times New Roman" w:hAnsi="Times New Roman" w:cs="Times New Roman"/>
          <w:sz w:val="28"/>
          <w:szCs w:val="28"/>
        </w:rPr>
        <w:t xml:space="preserve">вижение и изменение объектов является причиной их сходства. </w:t>
      </w:r>
      <w:proofErr w:type="spellStart"/>
      <w:r w:rsidR="007D4D49" w:rsidRPr="007D4D49">
        <w:rPr>
          <w:rFonts w:ascii="Times New Roman" w:hAnsi="Times New Roman" w:cs="Times New Roman"/>
          <w:sz w:val="28"/>
          <w:szCs w:val="28"/>
        </w:rPr>
        <w:t>Вертгеймер</w:t>
      </w:r>
      <w:proofErr w:type="spellEnd"/>
      <w:r w:rsidR="007D4D49" w:rsidRPr="007D4D49">
        <w:rPr>
          <w:rFonts w:ascii="Times New Roman" w:hAnsi="Times New Roman" w:cs="Times New Roman"/>
          <w:sz w:val="28"/>
          <w:szCs w:val="28"/>
        </w:rPr>
        <w:t xml:space="preserve"> выделял этот случай в отдельный закон “общей судьбы”.</w:t>
      </w:r>
    </w:p>
    <w:p w14:paraId="02AE0A83" w14:textId="742CE409"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513C7B">
        <w:rPr>
          <w:rFonts w:ascii="Times New Roman" w:hAnsi="Times New Roman" w:cs="Times New Roman"/>
          <w:sz w:val="28"/>
          <w:szCs w:val="28"/>
        </w:rPr>
        <w:t>ч</w:t>
      </w:r>
      <w:r w:rsidRPr="00602CE2">
        <w:rPr>
          <w:rFonts w:ascii="Times New Roman" w:hAnsi="Times New Roman" w:cs="Times New Roman"/>
          <w:sz w:val="28"/>
          <w:szCs w:val="28"/>
        </w:rPr>
        <w:t xml:space="preserve">то по </w:t>
      </w:r>
      <w:proofErr w:type="spellStart"/>
      <w:r w:rsidR="002419B2">
        <w:rPr>
          <w:rFonts w:ascii="Times New Roman" w:hAnsi="Times New Roman" w:cs="Times New Roman"/>
          <w:sz w:val="28"/>
          <w:szCs w:val="28"/>
        </w:rPr>
        <w:t>В</w:t>
      </w:r>
      <w:r w:rsidRPr="00602CE2">
        <w:rPr>
          <w:rFonts w:ascii="Times New Roman" w:hAnsi="Times New Roman" w:cs="Times New Roman"/>
          <w:sz w:val="28"/>
          <w:szCs w:val="28"/>
        </w:rPr>
        <w:t>ертгеймеру</w:t>
      </w:r>
      <w:proofErr w:type="spellEnd"/>
      <w:r w:rsidRPr="00602CE2">
        <w:rPr>
          <w:rFonts w:ascii="Times New Roman" w:hAnsi="Times New Roman" w:cs="Times New Roman"/>
          <w:sz w:val="28"/>
          <w:szCs w:val="28"/>
        </w:rPr>
        <w:t xml:space="preserve"> является </w:t>
      </w:r>
      <w:proofErr w:type="spellStart"/>
      <w:r w:rsidRPr="00602CE2">
        <w:rPr>
          <w:rFonts w:ascii="Times New Roman" w:hAnsi="Times New Roman" w:cs="Times New Roman"/>
          <w:sz w:val="28"/>
          <w:szCs w:val="28"/>
        </w:rPr>
        <w:t>перцептуальной</w:t>
      </w:r>
      <w:proofErr w:type="spellEnd"/>
      <w:r w:rsidRPr="00602CE2">
        <w:rPr>
          <w:rFonts w:ascii="Times New Roman" w:hAnsi="Times New Roman" w:cs="Times New Roman"/>
          <w:sz w:val="28"/>
          <w:szCs w:val="28"/>
        </w:rPr>
        <w:t xml:space="preserve"> группировкой?</w:t>
      </w:r>
    </w:p>
    <w:p w14:paraId="522BE510" w14:textId="6583E065"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Ответ:</w:t>
      </w:r>
      <w:r w:rsidRPr="00602CE2">
        <w:rPr>
          <w:rFonts w:ascii="Times New Roman" w:hAnsi="Times New Roman" w:cs="Times New Roman"/>
          <w:color w:val="000000"/>
          <w:sz w:val="28"/>
          <w:szCs w:val="28"/>
          <w:shd w:val="clear" w:color="auto" w:fill="FFFFFF"/>
        </w:rPr>
        <w:t xml:space="preserve"> </w:t>
      </w:r>
      <w:proofErr w:type="spellStart"/>
      <w:r w:rsidRPr="00602CE2">
        <w:rPr>
          <w:rFonts w:ascii="Times New Roman" w:hAnsi="Times New Roman" w:cs="Times New Roman"/>
          <w:color w:val="000000"/>
          <w:sz w:val="28"/>
          <w:szCs w:val="28"/>
          <w:shd w:val="clear" w:color="auto" w:fill="FFFFFF"/>
        </w:rPr>
        <w:t>перцептуальная</w:t>
      </w:r>
      <w:proofErr w:type="spellEnd"/>
      <w:r w:rsidRPr="00602CE2">
        <w:rPr>
          <w:rFonts w:ascii="Times New Roman" w:hAnsi="Times New Roman" w:cs="Times New Roman"/>
          <w:color w:val="000000"/>
          <w:sz w:val="28"/>
          <w:szCs w:val="28"/>
          <w:shd w:val="clear" w:color="auto" w:fill="FFFFFF"/>
        </w:rPr>
        <w:t xml:space="preserve"> группировка</w:t>
      </w:r>
      <w:r w:rsidR="00513C7B">
        <w:rPr>
          <w:rFonts w:ascii="Times New Roman" w:hAnsi="Times New Roman" w:cs="Times New Roman"/>
          <w:color w:val="000000"/>
          <w:sz w:val="28"/>
          <w:szCs w:val="28"/>
          <w:shd w:val="clear" w:color="auto" w:fill="FFFFFF"/>
        </w:rPr>
        <w:t xml:space="preserve"> -</w:t>
      </w:r>
      <w:r w:rsidRPr="00602CE2">
        <w:rPr>
          <w:rFonts w:ascii="Times New Roman" w:hAnsi="Times New Roman" w:cs="Times New Roman"/>
          <w:color w:val="000000"/>
          <w:sz w:val="28"/>
          <w:szCs w:val="28"/>
          <w:shd w:val="clear" w:color="auto" w:fill="FFFFFF"/>
        </w:rPr>
        <w:t xml:space="preserve"> свойство нашего внимания</w:t>
      </w:r>
      <w:r w:rsidR="00FB1F64">
        <w:rPr>
          <w:rFonts w:ascii="Times New Roman" w:hAnsi="Times New Roman" w:cs="Times New Roman"/>
          <w:color w:val="000000"/>
          <w:sz w:val="28"/>
          <w:szCs w:val="28"/>
          <w:shd w:val="clear" w:color="auto" w:fill="FFFFFF"/>
        </w:rPr>
        <w:t>,</w:t>
      </w:r>
      <w:r w:rsidRPr="00602CE2">
        <w:rPr>
          <w:rFonts w:ascii="Times New Roman" w:hAnsi="Times New Roman" w:cs="Times New Roman"/>
          <w:color w:val="000000"/>
          <w:sz w:val="28"/>
          <w:szCs w:val="28"/>
          <w:shd w:val="clear" w:color="auto" w:fill="FFFFFF"/>
        </w:rPr>
        <w:t xml:space="preserve"> которая характеризуется тем, что ему не требуется перенастройка</w:t>
      </w:r>
      <w:r w:rsidR="007D4D49">
        <w:rPr>
          <w:rFonts w:ascii="Times New Roman" w:hAnsi="Times New Roman" w:cs="Times New Roman"/>
          <w:color w:val="000000"/>
          <w:sz w:val="28"/>
          <w:szCs w:val="28"/>
          <w:shd w:val="clear" w:color="auto" w:fill="FFFFFF"/>
        </w:rPr>
        <w:t>,</w:t>
      </w:r>
      <w:r w:rsidRPr="00602CE2">
        <w:rPr>
          <w:rFonts w:ascii="Times New Roman" w:hAnsi="Times New Roman" w:cs="Times New Roman"/>
          <w:color w:val="000000"/>
          <w:sz w:val="28"/>
          <w:szCs w:val="28"/>
          <w:shd w:val="clear" w:color="auto" w:fill="FFFFFF"/>
        </w:rPr>
        <w:t xml:space="preserve"> когда </w:t>
      </w:r>
      <w:r w:rsidR="00513C7B">
        <w:rPr>
          <w:rFonts w:ascii="Times New Roman" w:hAnsi="Times New Roman" w:cs="Times New Roman"/>
          <w:color w:val="000000"/>
          <w:sz w:val="28"/>
          <w:szCs w:val="28"/>
          <w:shd w:val="clear" w:color="auto" w:fill="FFFFFF"/>
        </w:rPr>
        <w:t>о</w:t>
      </w:r>
      <w:r w:rsidRPr="00602CE2">
        <w:rPr>
          <w:rFonts w:ascii="Times New Roman" w:hAnsi="Times New Roman" w:cs="Times New Roman"/>
          <w:color w:val="000000"/>
          <w:sz w:val="28"/>
          <w:szCs w:val="28"/>
          <w:shd w:val="clear" w:color="auto" w:fill="FFFFFF"/>
        </w:rPr>
        <w:t>бъекты схожи по форме, цвету, а также по всем остальным критериям</w:t>
      </w:r>
      <w:r w:rsidR="007D4D49">
        <w:rPr>
          <w:rFonts w:ascii="Times New Roman" w:hAnsi="Times New Roman" w:cs="Times New Roman"/>
          <w:color w:val="000000"/>
          <w:sz w:val="28"/>
          <w:szCs w:val="28"/>
          <w:shd w:val="clear" w:color="auto" w:fill="FFFFFF"/>
        </w:rPr>
        <w:t>.</w:t>
      </w:r>
    </w:p>
    <w:p w14:paraId="78FF767E" w14:textId="41C1319A" w:rsidR="00602CE2" w:rsidRPr="00602CE2" w:rsidRDefault="00602CE2" w:rsidP="008A637D">
      <w:pPr>
        <w:spacing w:line="240" w:lineRule="auto"/>
        <w:ind w:firstLine="510"/>
        <w:jc w:val="both"/>
        <w:rPr>
          <w:rFonts w:ascii="Times New Roman" w:hAnsi="Times New Roman" w:cs="Times New Roman"/>
          <w:b/>
          <w:sz w:val="28"/>
          <w:szCs w:val="28"/>
        </w:rPr>
      </w:pPr>
      <w:r w:rsidRPr="00602CE2">
        <w:rPr>
          <w:rFonts w:ascii="Times New Roman" w:hAnsi="Times New Roman" w:cs="Times New Roman"/>
          <w:b/>
          <w:sz w:val="28"/>
          <w:szCs w:val="28"/>
        </w:rPr>
        <w:t>Вопрос:</w:t>
      </w:r>
      <w:r w:rsidRPr="00602CE2">
        <w:rPr>
          <w:rFonts w:ascii="Times New Roman" w:hAnsi="Times New Roman" w:cs="Times New Roman"/>
          <w:color w:val="000000"/>
          <w:sz w:val="28"/>
          <w:szCs w:val="28"/>
        </w:rPr>
        <w:t xml:space="preserve"> </w:t>
      </w:r>
      <w:r w:rsidR="00513C7B">
        <w:rPr>
          <w:rFonts w:ascii="Times New Roman" w:hAnsi="Times New Roman" w:cs="Times New Roman"/>
          <w:sz w:val="28"/>
          <w:szCs w:val="28"/>
        </w:rPr>
        <w:t>к</w:t>
      </w:r>
      <w:r w:rsidRPr="00602CE2">
        <w:rPr>
          <w:rFonts w:ascii="Times New Roman" w:hAnsi="Times New Roman" w:cs="Times New Roman"/>
          <w:sz w:val="28"/>
          <w:szCs w:val="28"/>
        </w:rPr>
        <w:t>огда не требуется перенастройка внимания?</w:t>
      </w:r>
    </w:p>
    <w:p w14:paraId="559C8E77" w14:textId="24FAFAD3" w:rsidR="00602CE2" w:rsidRDefault="00602CE2" w:rsidP="008A637D">
      <w:pPr>
        <w:spacing w:line="240" w:lineRule="auto"/>
        <w:ind w:firstLine="510"/>
        <w:jc w:val="both"/>
        <w:rPr>
          <w:rFonts w:ascii="Times New Roman" w:hAnsi="Times New Roman" w:cs="Times New Roman"/>
          <w:color w:val="000000"/>
          <w:sz w:val="28"/>
          <w:szCs w:val="28"/>
          <w:shd w:val="clear" w:color="auto" w:fill="FFFFFF"/>
        </w:rPr>
      </w:pPr>
      <w:r w:rsidRPr="00602CE2">
        <w:rPr>
          <w:rFonts w:ascii="Times New Roman" w:hAnsi="Times New Roman" w:cs="Times New Roman"/>
          <w:b/>
          <w:sz w:val="28"/>
          <w:szCs w:val="28"/>
        </w:rPr>
        <w:t>Ответ:</w:t>
      </w:r>
      <w:r w:rsidRPr="00602CE2">
        <w:rPr>
          <w:rFonts w:ascii="Times New Roman" w:hAnsi="Times New Roman" w:cs="Times New Roman"/>
          <w:color w:val="000000"/>
          <w:sz w:val="28"/>
          <w:szCs w:val="28"/>
          <w:shd w:val="clear" w:color="auto" w:fill="FFFFFF"/>
        </w:rPr>
        <w:t xml:space="preserve"> </w:t>
      </w:r>
      <w:r w:rsidR="00513C7B">
        <w:rPr>
          <w:rFonts w:ascii="Times New Roman" w:hAnsi="Times New Roman" w:cs="Times New Roman"/>
          <w:color w:val="000000"/>
          <w:sz w:val="28"/>
          <w:szCs w:val="28"/>
          <w:shd w:val="clear" w:color="auto" w:fill="FFFFFF"/>
        </w:rPr>
        <w:t>п</w:t>
      </w:r>
      <w:r w:rsidRPr="00602CE2">
        <w:rPr>
          <w:rFonts w:ascii="Times New Roman" w:hAnsi="Times New Roman" w:cs="Times New Roman"/>
          <w:color w:val="000000"/>
          <w:sz w:val="28"/>
          <w:szCs w:val="28"/>
          <w:shd w:val="clear" w:color="auto" w:fill="FFFFFF"/>
        </w:rPr>
        <w:t xml:space="preserve">еренастройка не требуется тогда, когда объекты схожи по форме, цвету, а также по всем остальным критериям, которые являются признаками сходства в законе Макса </w:t>
      </w:r>
      <w:proofErr w:type="spellStart"/>
      <w:r w:rsidRPr="00602CE2">
        <w:rPr>
          <w:rFonts w:ascii="Times New Roman" w:hAnsi="Times New Roman" w:cs="Times New Roman"/>
          <w:color w:val="000000"/>
          <w:sz w:val="28"/>
          <w:szCs w:val="28"/>
          <w:shd w:val="clear" w:color="auto" w:fill="FFFFFF"/>
        </w:rPr>
        <w:t>Вертгеймера</w:t>
      </w:r>
      <w:proofErr w:type="spellEnd"/>
      <w:r w:rsidRPr="00602CE2">
        <w:rPr>
          <w:rFonts w:ascii="Times New Roman" w:hAnsi="Times New Roman" w:cs="Times New Roman"/>
          <w:color w:val="000000"/>
          <w:sz w:val="28"/>
          <w:szCs w:val="28"/>
          <w:shd w:val="clear" w:color="auto" w:fill="FFFFFF"/>
        </w:rPr>
        <w:t>: размер, направление, динамика.</w:t>
      </w:r>
    </w:p>
    <w:p w14:paraId="0E03719C" w14:textId="338B4BD4" w:rsidR="0022297E" w:rsidRDefault="0022297E" w:rsidP="0022297E">
      <w:pPr>
        <w:spacing w:line="240" w:lineRule="auto"/>
        <w:ind w:firstLine="510"/>
        <w:jc w:val="both"/>
        <w:rPr>
          <w:rFonts w:ascii="Times New Roman" w:hAnsi="Times New Roman" w:cs="Times New Roman"/>
          <w:sz w:val="28"/>
          <w:szCs w:val="28"/>
        </w:rPr>
      </w:pPr>
      <w:r w:rsidRPr="00602CE2">
        <w:rPr>
          <w:rFonts w:ascii="Times New Roman" w:hAnsi="Times New Roman" w:cs="Times New Roman"/>
          <w:b/>
          <w:sz w:val="28"/>
          <w:szCs w:val="28"/>
        </w:rPr>
        <w:t>Вывод:</w:t>
      </w:r>
      <w:r w:rsidRPr="00602CE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данной лабораторной работе были и</w:t>
      </w:r>
      <w:r w:rsidRPr="00602CE2">
        <w:rPr>
          <w:rFonts w:ascii="Times New Roman" w:eastAsia="Times New Roman" w:hAnsi="Times New Roman" w:cs="Times New Roman"/>
          <w:color w:val="000000"/>
          <w:sz w:val="28"/>
          <w:szCs w:val="28"/>
          <w:lang w:eastAsia="ru-RU"/>
        </w:rPr>
        <w:t>зуч</w:t>
      </w:r>
      <w:r>
        <w:rPr>
          <w:rFonts w:ascii="Times New Roman" w:eastAsia="Times New Roman" w:hAnsi="Times New Roman" w:cs="Times New Roman"/>
          <w:color w:val="000000"/>
          <w:sz w:val="28"/>
          <w:szCs w:val="28"/>
          <w:lang w:eastAsia="ru-RU"/>
        </w:rPr>
        <w:t>ены свойства внимания, исследованы способы управления вниманием, а также</w:t>
      </w:r>
      <w:r w:rsidRPr="00602CE2">
        <w:rPr>
          <w:rFonts w:ascii="Times New Roman" w:eastAsia="Times New Roman" w:hAnsi="Times New Roman" w:cs="Times New Roman"/>
          <w:color w:val="000000"/>
          <w:sz w:val="28"/>
          <w:szCs w:val="28"/>
          <w:lang w:eastAsia="ru-RU"/>
        </w:rPr>
        <w:t xml:space="preserve"> </w:t>
      </w:r>
      <w:r w:rsidRPr="00602CE2">
        <w:rPr>
          <w:rFonts w:ascii="Times New Roman" w:eastAsia="Times New Roman" w:hAnsi="Times New Roman" w:cs="Times New Roman"/>
          <w:color w:val="000000" w:themeColor="text1"/>
          <w:sz w:val="28"/>
          <w:szCs w:val="28"/>
          <w:lang w:eastAsia="ru-RU"/>
        </w:rPr>
        <w:t>особенности восприятия визуальных образов человеком</w:t>
      </w:r>
      <w:r w:rsidRPr="00602CE2">
        <w:rPr>
          <w:rFonts w:ascii="Times New Roman" w:eastAsia="Times New Roman" w:hAnsi="Times New Roman" w:cs="Times New Roman"/>
          <w:b/>
          <w:color w:val="000000" w:themeColor="text1"/>
          <w:sz w:val="28"/>
          <w:szCs w:val="28"/>
          <w:lang w:eastAsia="ru-RU"/>
        </w:rPr>
        <w:t xml:space="preserve"> </w:t>
      </w:r>
      <w:r w:rsidRPr="00602CE2">
        <w:rPr>
          <w:rFonts w:ascii="Times New Roman" w:eastAsia="Times New Roman" w:hAnsi="Times New Roman" w:cs="Times New Roman"/>
          <w:color w:val="000000" w:themeColor="text1"/>
          <w:sz w:val="28"/>
          <w:szCs w:val="28"/>
          <w:lang w:eastAsia="ru-RU"/>
        </w:rPr>
        <w:t>и</w:t>
      </w:r>
      <w:r w:rsidRPr="00602CE2">
        <w:rPr>
          <w:rFonts w:ascii="Times New Roman" w:eastAsia="Times New Roman" w:hAnsi="Times New Roman" w:cs="Times New Roman"/>
          <w:b/>
          <w:color w:val="000000" w:themeColor="text1"/>
          <w:sz w:val="28"/>
          <w:szCs w:val="28"/>
          <w:lang w:eastAsia="ru-RU"/>
        </w:rPr>
        <w:t xml:space="preserve"> </w:t>
      </w:r>
      <w:r w:rsidRPr="00602CE2">
        <w:rPr>
          <w:rFonts w:ascii="Times New Roman" w:eastAsia="Times New Roman" w:hAnsi="Times New Roman" w:cs="Times New Roman"/>
          <w:color w:val="000000" w:themeColor="text1"/>
          <w:sz w:val="28"/>
          <w:szCs w:val="28"/>
          <w:lang w:eastAsia="ru-RU"/>
        </w:rPr>
        <w:t>исследов</w:t>
      </w:r>
      <w:r>
        <w:rPr>
          <w:rFonts w:ascii="Times New Roman" w:eastAsia="Times New Roman" w:hAnsi="Times New Roman" w:cs="Times New Roman"/>
          <w:color w:val="000000" w:themeColor="text1"/>
          <w:sz w:val="28"/>
          <w:szCs w:val="28"/>
          <w:lang w:eastAsia="ru-RU"/>
        </w:rPr>
        <w:t xml:space="preserve">аны </w:t>
      </w:r>
      <w:r w:rsidRPr="00602CE2">
        <w:rPr>
          <w:rFonts w:ascii="Times New Roman" w:eastAsia="Times New Roman" w:hAnsi="Times New Roman" w:cs="Times New Roman"/>
          <w:color w:val="000000" w:themeColor="text1"/>
          <w:sz w:val="28"/>
          <w:szCs w:val="28"/>
          <w:lang w:eastAsia="ru-RU"/>
        </w:rPr>
        <w:t>психосоциальные особенности людей.</w:t>
      </w:r>
    </w:p>
    <w:p w14:paraId="01E8DDB6" w14:textId="5D8E437E" w:rsidR="0022297E" w:rsidRDefault="0022297E" w:rsidP="0022297E">
      <w:pPr>
        <w:spacing w:line="240" w:lineRule="auto"/>
        <w:ind w:firstLine="510"/>
        <w:jc w:val="both"/>
        <w:rPr>
          <w:rFonts w:ascii="Times New Roman" w:hAnsi="Times New Roman" w:cs="Times New Roman"/>
          <w:sz w:val="28"/>
          <w:szCs w:val="28"/>
        </w:rPr>
      </w:pPr>
    </w:p>
    <w:p w14:paraId="35C01158" w14:textId="24661BE9" w:rsidR="0022297E" w:rsidRDefault="0022297E" w:rsidP="0022297E">
      <w:pPr>
        <w:spacing w:line="240" w:lineRule="auto"/>
        <w:ind w:firstLine="510"/>
        <w:jc w:val="both"/>
        <w:rPr>
          <w:rFonts w:ascii="Times New Roman" w:hAnsi="Times New Roman" w:cs="Times New Roman"/>
          <w:sz w:val="28"/>
          <w:szCs w:val="28"/>
        </w:rPr>
      </w:pPr>
    </w:p>
    <w:p w14:paraId="7C49834C" w14:textId="2B3EE9A8" w:rsidR="0022297E" w:rsidRDefault="0022297E" w:rsidP="0022297E">
      <w:pPr>
        <w:spacing w:line="240" w:lineRule="auto"/>
        <w:ind w:firstLine="510"/>
        <w:jc w:val="both"/>
        <w:rPr>
          <w:rFonts w:ascii="Times New Roman" w:hAnsi="Times New Roman" w:cs="Times New Roman"/>
          <w:sz w:val="28"/>
          <w:szCs w:val="28"/>
        </w:rPr>
      </w:pPr>
    </w:p>
    <w:p w14:paraId="27968D00" w14:textId="55AC10F7" w:rsidR="0022297E" w:rsidRDefault="0022297E" w:rsidP="0022297E">
      <w:pPr>
        <w:spacing w:line="240" w:lineRule="auto"/>
        <w:ind w:firstLine="510"/>
        <w:jc w:val="both"/>
        <w:rPr>
          <w:rFonts w:ascii="Times New Roman" w:hAnsi="Times New Roman" w:cs="Times New Roman"/>
          <w:sz w:val="28"/>
          <w:szCs w:val="28"/>
        </w:rPr>
      </w:pPr>
    </w:p>
    <w:p w14:paraId="4513B703" w14:textId="2060BB6B" w:rsidR="0022297E" w:rsidRDefault="0022297E" w:rsidP="0022297E">
      <w:pPr>
        <w:spacing w:line="240" w:lineRule="auto"/>
        <w:ind w:firstLine="510"/>
        <w:jc w:val="both"/>
        <w:rPr>
          <w:rFonts w:ascii="Times New Roman" w:hAnsi="Times New Roman" w:cs="Times New Roman"/>
          <w:sz w:val="28"/>
          <w:szCs w:val="28"/>
        </w:rPr>
      </w:pPr>
    </w:p>
    <w:p w14:paraId="3A02BCBB" w14:textId="160F2901" w:rsidR="0022297E" w:rsidRDefault="0022297E" w:rsidP="0022297E">
      <w:pPr>
        <w:spacing w:line="240" w:lineRule="auto"/>
        <w:ind w:firstLine="510"/>
        <w:jc w:val="both"/>
        <w:rPr>
          <w:rFonts w:ascii="Times New Roman" w:hAnsi="Times New Roman" w:cs="Times New Roman"/>
          <w:sz w:val="28"/>
          <w:szCs w:val="28"/>
        </w:rPr>
      </w:pPr>
    </w:p>
    <w:p w14:paraId="5EA4C163" w14:textId="719BCB61" w:rsidR="0022297E" w:rsidRDefault="0022297E" w:rsidP="0022297E">
      <w:pPr>
        <w:spacing w:line="240" w:lineRule="auto"/>
        <w:ind w:firstLine="510"/>
        <w:jc w:val="both"/>
        <w:rPr>
          <w:rFonts w:ascii="Times New Roman" w:hAnsi="Times New Roman" w:cs="Times New Roman"/>
          <w:sz w:val="28"/>
          <w:szCs w:val="28"/>
        </w:rPr>
      </w:pPr>
    </w:p>
    <w:p w14:paraId="00D62EF8" w14:textId="33D494C5" w:rsidR="0022297E" w:rsidRDefault="0022297E" w:rsidP="0022297E">
      <w:pPr>
        <w:spacing w:line="240" w:lineRule="auto"/>
        <w:ind w:firstLine="510"/>
        <w:jc w:val="both"/>
        <w:rPr>
          <w:rFonts w:ascii="Times New Roman" w:hAnsi="Times New Roman" w:cs="Times New Roman"/>
          <w:sz w:val="28"/>
          <w:szCs w:val="28"/>
        </w:rPr>
      </w:pPr>
    </w:p>
    <w:p w14:paraId="7D5C17A4" w14:textId="5103DE42" w:rsidR="0022297E" w:rsidRDefault="0022297E" w:rsidP="0022297E">
      <w:pPr>
        <w:spacing w:line="240" w:lineRule="auto"/>
        <w:ind w:firstLine="510"/>
        <w:jc w:val="both"/>
        <w:rPr>
          <w:rFonts w:ascii="Times New Roman" w:hAnsi="Times New Roman" w:cs="Times New Roman"/>
          <w:sz w:val="28"/>
          <w:szCs w:val="28"/>
        </w:rPr>
      </w:pPr>
    </w:p>
    <w:p w14:paraId="1C726CF6" w14:textId="6CCACAD1" w:rsidR="0022297E" w:rsidRDefault="0022297E" w:rsidP="0022297E">
      <w:pPr>
        <w:spacing w:line="240" w:lineRule="auto"/>
        <w:ind w:firstLine="510"/>
        <w:jc w:val="both"/>
        <w:rPr>
          <w:rFonts w:ascii="Times New Roman" w:hAnsi="Times New Roman" w:cs="Times New Roman"/>
          <w:sz w:val="28"/>
          <w:szCs w:val="28"/>
        </w:rPr>
      </w:pPr>
    </w:p>
    <w:p w14:paraId="3AD3AFA2" w14:textId="6605AF7E" w:rsidR="0022297E" w:rsidRDefault="0022297E" w:rsidP="0022297E">
      <w:pPr>
        <w:spacing w:line="240" w:lineRule="auto"/>
        <w:ind w:firstLine="510"/>
        <w:jc w:val="both"/>
        <w:rPr>
          <w:rFonts w:ascii="Times New Roman" w:hAnsi="Times New Roman" w:cs="Times New Roman"/>
          <w:sz w:val="28"/>
          <w:szCs w:val="28"/>
        </w:rPr>
      </w:pPr>
    </w:p>
    <w:p w14:paraId="032A6638" w14:textId="0CA025F9" w:rsidR="0022297E" w:rsidRDefault="0022297E" w:rsidP="0022297E">
      <w:pPr>
        <w:spacing w:line="240" w:lineRule="auto"/>
        <w:ind w:firstLine="510"/>
        <w:jc w:val="both"/>
        <w:rPr>
          <w:rFonts w:ascii="Times New Roman" w:hAnsi="Times New Roman" w:cs="Times New Roman"/>
          <w:sz w:val="28"/>
          <w:szCs w:val="28"/>
        </w:rPr>
      </w:pPr>
    </w:p>
    <w:p w14:paraId="76DD7AB4" w14:textId="77777777" w:rsidR="0022297E" w:rsidRPr="0022297E" w:rsidRDefault="0022297E" w:rsidP="0022297E">
      <w:pPr>
        <w:spacing w:line="240" w:lineRule="auto"/>
        <w:ind w:firstLine="510"/>
        <w:jc w:val="both"/>
        <w:rPr>
          <w:rFonts w:ascii="Times New Roman" w:hAnsi="Times New Roman" w:cs="Times New Roman"/>
          <w:sz w:val="28"/>
          <w:szCs w:val="28"/>
        </w:rPr>
      </w:pPr>
    </w:p>
    <w:p w14:paraId="352A3049" w14:textId="77777777" w:rsidR="0022297E" w:rsidRPr="00602CE2" w:rsidRDefault="0022297E" w:rsidP="005326A3">
      <w:pPr>
        <w:spacing w:line="240" w:lineRule="auto"/>
        <w:jc w:val="both"/>
        <w:rPr>
          <w:rFonts w:ascii="Times New Roman" w:hAnsi="Times New Roman" w:cs="Times New Roman"/>
          <w:sz w:val="28"/>
          <w:szCs w:val="28"/>
        </w:rPr>
      </w:pPr>
    </w:p>
    <w:sectPr w:rsidR="0022297E" w:rsidRPr="00602CE2" w:rsidSect="0054752D">
      <w:footerReference w:type="default" r:id="rId7"/>
      <w:footerReference w:type="first" r:id="rId8"/>
      <w:pgSz w:w="11906" w:h="16838"/>
      <w:pgMar w:top="851" w:right="851" w:bottom="1418"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F4AF" w14:textId="77777777" w:rsidR="007C25FF" w:rsidRDefault="007C25FF" w:rsidP="00AD4D94">
      <w:pPr>
        <w:spacing w:after="0" w:line="240" w:lineRule="auto"/>
      </w:pPr>
      <w:r>
        <w:separator/>
      </w:r>
    </w:p>
  </w:endnote>
  <w:endnote w:type="continuationSeparator" w:id="0">
    <w:p w14:paraId="39EF3995" w14:textId="77777777" w:rsidR="007C25FF" w:rsidRDefault="007C25FF" w:rsidP="00AD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527778"/>
      <w:docPartObj>
        <w:docPartGallery w:val="Page Numbers (Bottom of Page)"/>
        <w:docPartUnique/>
      </w:docPartObj>
    </w:sdtPr>
    <w:sdtEndPr>
      <w:rPr>
        <w:sz w:val="24"/>
        <w:szCs w:val="24"/>
      </w:rPr>
    </w:sdtEndPr>
    <w:sdtContent>
      <w:p w14:paraId="031FB1F9" w14:textId="521A69F6" w:rsidR="0054752D" w:rsidRPr="0054752D" w:rsidRDefault="0054752D">
        <w:pPr>
          <w:pStyle w:val="a3"/>
          <w:rPr>
            <w:sz w:val="24"/>
            <w:szCs w:val="24"/>
          </w:rPr>
        </w:pPr>
        <w:r w:rsidRPr="0054752D">
          <w:rPr>
            <w:sz w:val="24"/>
            <w:szCs w:val="24"/>
          </w:rPr>
          <w:fldChar w:fldCharType="begin"/>
        </w:r>
        <w:r w:rsidRPr="0054752D">
          <w:rPr>
            <w:sz w:val="24"/>
            <w:szCs w:val="24"/>
          </w:rPr>
          <w:instrText>PAGE   \* MERGEFORMAT</w:instrText>
        </w:r>
        <w:r w:rsidRPr="0054752D">
          <w:rPr>
            <w:sz w:val="24"/>
            <w:szCs w:val="24"/>
          </w:rPr>
          <w:fldChar w:fldCharType="separate"/>
        </w:r>
        <w:r w:rsidRPr="0054752D">
          <w:rPr>
            <w:sz w:val="24"/>
            <w:szCs w:val="24"/>
          </w:rPr>
          <w:t>2</w:t>
        </w:r>
        <w:r w:rsidRPr="0054752D">
          <w:rPr>
            <w:sz w:val="24"/>
            <w:szCs w:val="24"/>
          </w:rPr>
          <w:fldChar w:fldCharType="end"/>
        </w:r>
      </w:p>
    </w:sdtContent>
  </w:sdt>
  <w:p w14:paraId="454B6A17" w14:textId="77777777" w:rsidR="000E3223" w:rsidRDefault="000E322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C342" w14:textId="76DC1ACF" w:rsidR="00AD4D94" w:rsidRPr="00AD4D94" w:rsidRDefault="00FD60FB" w:rsidP="00AD4D94">
    <w:pPr>
      <w:pStyle w:val="a3"/>
      <w:ind w:left="4111"/>
      <w:rPr>
        <w:rFonts w:ascii="Times New Roman" w:hAnsi="Times New Roman" w:cs="Times New Roman"/>
        <w:sz w:val="28"/>
        <w:szCs w:val="28"/>
      </w:rPr>
    </w:pPr>
    <w:r>
      <w:rPr>
        <w:rFonts w:ascii="Times New Roman" w:hAnsi="Times New Roman" w:cs="Times New Roman"/>
        <w:sz w:val="28"/>
        <w:szCs w:val="28"/>
      </w:rPr>
      <w:t xml:space="preserve">Минск </w:t>
    </w:r>
    <w:r w:rsidR="00AD4D94" w:rsidRPr="00AD4D94">
      <w:rPr>
        <w:rFonts w:ascii="Times New Roman" w:hAnsi="Times New Roman" w:cs="Times New Roman"/>
        <w:sz w:val="28"/>
        <w:szCs w:val="28"/>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FD81E" w14:textId="77777777" w:rsidR="007C25FF" w:rsidRDefault="007C25FF" w:rsidP="00AD4D94">
      <w:pPr>
        <w:spacing w:after="0" w:line="240" w:lineRule="auto"/>
      </w:pPr>
      <w:r>
        <w:separator/>
      </w:r>
    </w:p>
  </w:footnote>
  <w:footnote w:type="continuationSeparator" w:id="0">
    <w:p w14:paraId="0F08D390" w14:textId="77777777" w:rsidR="007C25FF" w:rsidRDefault="007C25FF" w:rsidP="00AD4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31158"/>
    <w:multiLevelType w:val="hybridMultilevel"/>
    <w:tmpl w:val="3026AD82"/>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E2"/>
    <w:rsid w:val="0003260F"/>
    <w:rsid w:val="000E3223"/>
    <w:rsid w:val="000E769D"/>
    <w:rsid w:val="0022297E"/>
    <w:rsid w:val="00237079"/>
    <w:rsid w:val="002419B2"/>
    <w:rsid w:val="002B1227"/>
    <w:rsid w:val="002F7131"/>
    <w:rsid w:val="003526A4"/>
    <w:rsid w:val="004059FD"/>
    <w:rsid w:val="00483D3B"/>
    <w:rsid w:val="00513C7B"/>
    <w:rsid w:val="005326A3"/>
    <w:rsid w:val="0054752D"/>
    <w:rsid w:val="00577120"/>
    <w:rsid w:val="005D27CF"/>
    <w:rsid w:val="00602CE2"/>
    <w:rsid w:val="00681701"/>
    <w:rsid w:val="00753A54"/>
    <w:rsid w:val="007C25FF"/>
    <w:rsid w:val="007D4D49"/>
    <w:rsid w:val="007D6AA7"/>
    <w:rsid w:val="008A637D"/>
    <w:rsid w:val="008E7FF6"/>
    <w:rsid w:val="008F7E7F"/>
    <w:rsid w:val="00917A25"/>
    <w:rsid w:val="009E0945"/>
    <w:rsid w:val="009E5C65"/>
    <w:rsid w:val="00A71EF6"/>
    <w:rsid w:val="00AD4D94"/>
    <w:rsid w:val="00AF4D1B"/>
    <w:rsid w:val="00B41BA2"/>
    <w:rsid w:val="00BD794F"/>
    <w:rsid w:val="00BE0A45"/>
    <w:rsid w:val="00DD0661"/>
    <w:rsid w:val="00EE6731"/>
    <w:rsid w:val="00F05A44"/>
    <w:rsid w:val="00F173AA"/>
    <w:rsid w:val="00FB1F64"/>
    <w:rsid w:val="00FD60F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5FFE"/>
  <w15:chartTrackingRefBased/>
  <w15:docId w15:val="{BDDE849B-5427-43C5-BE4B-66240148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602CE2"/>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02CE2"/>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02CE2"/>
    <w:rPr>
      <w:lang w:val="ru-RU"/>
    </w:rPr>
  </w:style>
  <w:style w:type="paragraph" w:styleId="a5">
    <w:name w:val="Normal (Web)"/>
    <w:basedOn w:val="a"/>
    <w:uiPriority w:val="99"/>
    <w:unhideWhenUsed/>
    <w:rsid w:val="00602CE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AD4D9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D4D9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495</Words>
  <Characters>2827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2022-02-07T18:52:00Z</dcterms:created>
  <dcterms:modified xsi:type="dcterms:W3CDTF">2022-02-21T12:34:00Z</dcterms:modified>
</cp:coreProperties>
</file>