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1427" w:rsidRDefault="00C71427" w:rsidP="00A713D3">
      <w:pPr>
        <w:spacing w:after="0" w:line="240" w:lineRule="auto"/>
        <w:jc w:val="both"/>
        <w:rPr>
          <w:rFonts w:ascii="Arial" w:eastAsia="Times New Roman" w:hAnsi="Arial" w:cs="Arial"/>
          <w:sz w:val="24"/>
          <w:szCs w:val="24"/>
          <w:lang w:eastAsia="en-IN"/>
        </w:rPr>
      </w:pPr>
    </w:p>
    <w:p w:rsidR="00301EDA" w:rsidRDefault="00301EDA" w:rsidP="00C71427">
      <w:pPr>
        <w:rPr>
          <w:rFonts w:ascii="Arial" w:hAnsi="Arial" w:cs="Arial"/>
          <w:b/>
        </w:rPr>
      </w:pPr>
    </w:p>
    <w:p w:rsidR="00D9353A" w:rsidRDefault="00D9353A" w:rsidP="00C71427">
      <w:pPr>
        <w:rPr>
          <w:rFonts w:ascii="Arial" w:hAnsi="Arial" w:cs="Arial"/>
          <w:b/>
        </w:rPr>
      </w:pPr>
    </w:p>
    <w:p w:rsidR="00C71427" w:rsidRPr="00B21FAE" w:rsidRDefault="00C71427" w:rsidP="00C71427">
      <w:pPr>
        <w:rPr>
          <w:rFonts w:ascii="Arial" w:hAnsi="Arial" w:cs="Arial"/>
          <w:b/>
        </w:rPr>
      </w:pPr>
      <w:r w:rsidRPr="00B21FAE">
        <w:rPr>
          <w:rFonts w:ascii="Arial" w:hAnsi="Arial" w:cs="Arial"/>
          <w:b/>
        </w:rPr>
        <w:t xml:space="preserve">Ref: </w:t>
      </w:r>
      <w:r w:rsidRPr="00B21FAE">
        <w:rPr>
          <w:rFonts w:ascii="Arial" w:hAnsi="Arial" w:cs="Arial"/>
        </w:rPr>
        <w:t>85/IRDAI/HLT/GEN/PQ-3/2025-26</w:t>
      </w:r>
      <w:r w:rsidRPr="00B21FAE">
        <w:rPr>
          <w:rFonts w:ascii="Arial" w:hAnsi="Arial" w:cs="Arial"/>
          <w:b/>
        </w:rPr>
        <w:tab/>
      </w:r>
      <w:r w:rsidRPr="00B21FAE">
        <w:rPr>
          <w:rFonts w:ascii="Arial" w:hAnsi="Arial" w:cs="Arial"/>
          <w:b/>
        </w:rPr>
        <w:tab/>
      </w:r>
      <w:r w:rsidRPr="00B21FAE">
        <w:rPr>
          <w:rFonts w:ascii="Arial" w:hAnsi="Arial" w:cs="Arial"/>
          <w:b/>
        </w:rPr>
        <w:tab/>
      </w:r>
      <w:r w:rsidRPr="00B21FAE">
        <w:rPr>
          <w:rFonts w:ascii="Arial" w:hAnsi="Arial" w:cs="Arial"/>
          <w:b/>
        </w:rPr>
        <w:tab/>
      </w:r>
      <w:r w:rsidRPr="00B21FAE">
        <w:rPr>
          <w:rFonts w:ascii="Arial" w:hAnsi="Arial" w:cs="Arial"/>
          <w:b/>
        </w:rPr>
        <w:tab/>
      </w:r>
      <w:r w:rsidR="008F78B8">
        <w:rPr>
          <w:rFonts w:ascii="Arial" w:hAnsi="Arial" w:cs="Arial"/>
        </w:rPr>
        <w:t>20</w:t>
      </w:r>
      <w:r w:rsidRPr="00B21FAE">
        <w:rPr>
          <w:rFonts w:ascii="Arial" w:hAnsi="Arial" w:cs="Arial"/>
          <w:vertAlign w:val="superscript"/>
        </w:rPr>
        <w:t>th</w:t>
      </w:r>
      <w:r w:rsidRPr="00B21FAE">
        <w:rPr>
          <w:rFonts w:ascii="Arial" w:hAnsi="Arial" w:cs="Arial"/>
        </w:rPr>
        <w:t xml:space="preserve"> March 2026</w:t>
      </w:r>
    </w:p>
    <w:p w:rsidR="00C71427" w:rsidRPr="00B21FAE" w:rsidRDefault="00C71427" w:rsidP="00C71427">
      <w:pPr>
        <w:pStyle w:val="NoSpacing"/>
        <w:spacing w:line="276" w:lineRule="auto"/>
        <w:rPr>
          <w:rFonts w:ascii="Arial" w:hAnsi="Arial" w:cs="Arial"/>
          <w:b/>
          <w:bCs/>
          <w:szCs w:val="22"/>
        </w:rPr>
      </w:pPr>
      <w:r w:rsidRPr="00B21FAE">
        <w:rPr>
          <w:rFonts w:ascii="Arial" w:hAnsi="Arial" w:cs="Arial"/>
          <w:b/>
          <w:bCs/>
          <w:szCs w:val="22"/>
        </w:rPr>
        <w:t>Section Officer (Ins. II)</w:t>
      </w:r>
    </w:p>
    <w:p w:rsidR="00C71427" w:rsidRPr="00B21FAE" w:rsidRDefault="00C71427" w:rsidP="00C71427">
      <w:pPr>
        <w:pStyle w:val="NoSpacing"/>
        <w:spacing w:line="276" w:lineRule="auto"/>
        <w:rPr>
          <w:rFonts w:ascii="Arial" w:hAnsi="Arial" w:cs="Arial"/>
          <w:b/>
          <w:bCs/>
          <w:szCs w:val="22"/>
        </w:rPr>
      </w:pPr>
      <w:r w:rsidRPr="00B21FAE">
        <w:rPr>
          <w:rFonts w:ascii="Arial" w:hAnsi="Arial" w:cs="Arial"/>
          <w:b/>
          <w:bCs/>
          <w:szCs w:val="22"/>
        </w:rPr>
        <w:t>Department of Financial Services</w:t>
      </w:r>
    </w:p>
    <w:p w:rsidR="00C71427" w:rsidRPr="00B21FAE" w:rsidRDefault="00C71427" w:rsidP="00C71427">
      <w:pPr>
        <w:pStyle w:val="NoSpacing"/>
        <w:spacing w:line="276" w:lineRule="auto"/>
        <w:rPr>
          <w:rFonts w:ascii="Arial" w:hAnsi="Arial" w:cs="Arial"/>
          <w:b/>
          <w:bCs/>
          <w:szCs w:val="22"/>
        </w:rPr>
      </w:pPr>
      <w:r w:rsidRPr="00B21FAE">
        <w:rPr>
          <w:rFonts w:ascii="Arial" w:hAnsi="Arial" w:cs="Arial"/>
          <w:b/>
          <w:bCs/>
          <w:szCs w:val="22"/>
        </w:rPr>
        <w:t>Insurance Section – II</w:t>
      </w:r>
      <w:r>
        <w:rPr>
          <w:rFonts w:ascii="Arial" w:hAnsi="Arial" w:cs="Arial"/>
          <w:b/>
          <w:bCs/>
          <w:szCs w:val="22"/>
        </w:rPr>
        <w:t xml:space="preserve">, </w:t>
      </w:r>
      <w:proofErr w:type="spellStart"/>
      <w:r w:rsidRPr="00B21FAE">
        <w:rPr>
          <w:rFonts w:ascii="Arial" w:hAnsi="Arial" w:cs="Arial"/>
          <w:b/>
          <w:bCs/>
          <w:szCs w:val="22"/>
        </w:rPr>
        <w:t>Jeevan</w:t>
      </w:r>
      <w:proofErr w:type="spellEnd"/>
      <w:r w:rsidRPr="00B21FAE">
        <w:rPr>
          <w:rFonts w:ascii="Arial" w:hAnsi="Arial" w:cs="Arial"/>
          <w:b/>
          <w:bCs/>
          <w:szCs w:val="22"/>
        </w:rPr>
        <w:t xml:space="preserve"> Deep Building</w:t>
      </w:r>
    </w:p>
    <w:p w:rsidR="00C71427" w:rsidRPr="00B21FAE" w:rsidRDefault="00C71427" w:rsidP="00C71427">
      <w:pPr>
        <w:pStyle w:val="NoSpacing"/>
        <w:spacing w:line="276" w:lineRule="auto"/>
        <w:rPr>
          <w:rFonts w:ascii="Arial" w:hAnsi="Arial" w:cs="Arial"/>
          <w:b/>
          <w:bCs/>
          <w:szCs w:val="22"/>
        </w:rPr>
      </w:pPr>
      <w:r w:rsidRPr="00B21FAE">
        <w:rPr>
          <w:rFonts w:ascii="Arial" w:hAnsi="Arial" w:cs="Arial"/>
          <w:b/>
          <w:bCs/>
          <w:szCs w:val="22"/>
        </w:rPr>
        <w:t>Parliament Street</w:t>
      </w:r>
    </w:p>
    <w:p w:rsidR="00C71427" w:rsidRPr="00B21FAE" w:rsidRDefault="00C71427" w:rsidP="00C71427">
      <w:pPr>
        <w:pStyle w:val="NoSpacing"/>
        <w:spacing w:line="276" w:lineRule="auto"/>
        <w:rPr>
          <w:rFonts w:ascii="Arial" w:hAnsi="Arial" w:cs="Arial"/>
          <w:b/>
          <w:bCs/>
          <w:szCs w:val="22"/>
        </w:rPr>
      </w:pPr>
      <w:r w:rsidRPr="00B21FAE">
        <w:rPr>
          <w:rFonts w:ascii="Arial" w:hAnsi="Arial" w:cs="Arial"/>
          <w:b/>
          <w:bCs/>
          <w:szCs w:val="22"/>
        </w:rPr>
        <w:t>New Delhi – 110 001.</w:t>
      </w:r>
    </w:p>
    <w:p w:rsidR="00C71427" w:rsidRDefault="00C71427" w:rsidP="00C71427">
      <w:pPr>
        <w:jc w:val="both"/>
        <w:rPr>
          <w:rFonts w:ascii="Arial" w:hAnsi="Arial" w:cs="Arial"/>
        </w:rPr>
      </w:pPr>
    </w:p>
    <w:p w:rsidR="00C71427" w:rsidRPr="00B21FAE" w:rsidRDefault="00C71427" w:rsidP="00C71427">
      <w:pPr>
        <w:jc w:val="both"/>
        <w:rPr>
          <w:rFonts w:ascii="Arial" w:hAnsi="Arial" w:cs="Arial"/>
        </w:rPr>
      </w:pPr>
      <w:r w:rsidRPr="00B21FAE">
        <w:rPr>
          <w:rFonts w:ascii="Arial" w:hAnsi="Arial" w:cs="Arial"/>
        </w:rPr>
        <w:t>Dear Sir/Madam,</w:t>
      </w:r>
    </w:p>
    <w:p w:rsidR="00C71427" w:rsidRPr="00C71427" w:rsidRDefault="00C71427" w:rsidP="00C71427">
      <w:pPr>
        <w:pStyle w:val="NoSpacing"/>
        <w:spacing w:line="276" w:lineRule="auto"/>
        <w:jc w:val="both"/>
        <w:rPr>
          <w:rFonts w:ascii="Arial" w:hAnsi="Arial" w:cs="Arial"/>
          <w:b/>
          <w:bCs/>
          <w:szCs w:val="22"/>
        </w:rPr>
      </w:pPr>
      <w:r w:rsidRPr="00B21FAE">
        <w:rPr>
          <w:rFonts w:ascii="Arial" w:hAnsi="Arial" w:cs="Arial"/>
          <w:b/>
          <w:bCs/>
          <w:szCs w:val="22"/>
        </w:rPr>
        <w:t>Subject:</w:t>
      </w:r>
      <w:r w:rsidRPr="00B21FAE">
        <w:rPr>
          <w:rFonts w:ascii="Arial" w:hAnsi="Arial" w:cs="Arial"/>
          <w:b/>
          <w:bCs/>
          <w:szCs w:val="22"/>
          <w:rtl/>
          <w:cs/>
          <w:lang w:bidi="hi-IN"/>
        </w:rPr>
        <w:t xml:space="preserve"> </w:t>
      </w:r>
      <w:proofErr w:type="spellStart"/>
      <w:r w:rsidRPr="00B21FAE">
        <w:rPr>
          <w:rFonts w:ascii="Arial" w:hAnsi="Arial" w:cs="Arial"/>
          <w:b/>
          <w:bCs/>
          <w:szCs w:val="22"/>
        </w:rPr>
        <w:t>Lok</w:t>
      </w:r>
      <w:proofErr w:type="spellEnd"/>
      <w:r w:rsidRPr="00B21FAE">
        <w:rPr>
          <w:rFonts w:ascii="Arial" w:hAnsi="Arial" w:cs="Arial"/>
          <w:b/>
          <w:bCs/>
          <w:szCs w:val="22"/>
        </w:rPr>
        <w:t xml:space="preserve"> Sabha Un-Starred Question Dy. No.</w:t>
      </w:r>
      <w:r>
        <w:rPr>
          <w:rFonts w:ascii="Arial" w:hAnsi="Arial" w:cs="Arial"/>
          <w:b/>
          <w:bCs/>
          <w:szCs w:val="22"/>
        </w:rPr>
        <w:t>18430 on “</w:t>
      </w:r>
      <w:r w:rsidRPr="00C71427">
        <w:rPr>
          <w:rFonts w:ascii="Arial" w:hAnsi="Arial" w:cs="Arial"/>
          <w:b/>
          <w:bCs/>
          <w:szCs w:val="22"/>
        </w:rPr>
        <w:t>Rejection of Claims by Health Insurance Companies”.</w:t>
      </w:r>
    </w:p>
    <w:p w:rsidR="00C71427" w:rsidRPr="00B21FAE" w:rsidRDefault="00C71427" w:rsidP="00C71427">
      <w:pPr>
        <w:pStyle w:val="NoSpacing"/>
        <w:spacing w:line="276" w:lineRule="auto"/>
        <w:rPr>
          <w:rFonts w:ascii="Arial" w:hAnsi="Arial" w:cs="Arial"/>
          <w:b/>
          <w:bCs/>
          <w:szCs w:val="22"/>
        </w:rPr>
      </w:pPr>
    </w:p>
    <w:p w:rsidR="00C71427" w:rsidRDefault="00C71427" w:rsidP="00C71427">
      <w:pPr>
        <w:pStyle w:val="NoSpacing"/>
        <w:spacing w:line="276" w:lineRule="auto"/>
        <w:jc w:val="both"/>
        <w:rPr>
          <w:rFonts w:ascii="Arial" w:hAnsi="Arial" w:cs="Arial"/>
          <w:szCs w:val="22"/>
        </w:rPr>
      </w:pPr>
      <w:r w:rsidRPr="00B21FAE">
        <w:rPr>
          <w:rFonts w:ascii="Arial" w:hAnsi="Arial" w:cs="Arial"/>
          <w:szCs w:val="22"/>
        </w:rPr>
        <w:t>This has reference to your email communication seeking inputs of IRDAI on the captioned parliament questions. Please find the replies in seriatim for the same.</w:t>
      </w:r>
    </w:p>
    <w:p w:rsidR="00C71427" w:rsidRDefault="00C71427" w:rsidP="00C71427">
      <w:pPr>
        <w:pStyle w:val="ListParagraph"/>
        <w:spacing w:after="0" w:line="240" w:lineRule="auto"/>
        <w:jc w:val="both"/>
        <w:rPr>
          <w:rFonts w:ascii="Arial" w:eastAsia="Times New Roman" w:hAnsi="Arial" w:cs="Arial"/>
          <w:sz w:val="24"/>
          <w:szCs w:val="24"/>
          <w:lang w:eastAsia="en-IN"/>
        </w:rPr>
      </w:pPr>
    </w:p>
    <w:p w:rsidR="00504764" w:rsidRPr="00301EDA" w:rsidRDefault="00504764" w:rsidP="00A713D3">
      <w:pPr>
        <w:pStyle w:val="ListParagraph"/>
        <w:numPr>
          <w:ilvl w:val="0"/>
          <w:numId w:val="1"/>
        </w:numPr>
        <w:spacing w:after="0" w:line="240" w:lineRule="auto"/>
        <w:jc w:val="both"/>
        <w:rPr>
          <w:rFonts w:ascii="Arial" w:eastAsia="Times New Roman" w:hAnsi="Arial" w:cs="Arial"/>
          <w:b/>
          <w:bCs/>
          <w:sz w:val="24"/>
          <w:szCs w:val="24"/>
          <w:lang w:eastAsia="en-IN"/>
        </w:rPr>
      </w:pPr>
      <w:r w:rsidRPr="00301EDA">
        <w:rPr>
          <w:rFonts w:ascii="Arial" w:eastAsia="Times New Roman" w:hAnsi="Arial" w:cs="Arial"/>
          <w:b/>
          <w:bCs/>
          <w:sz w:val="24"/>
          <w:szCs w:val="24"/>
          <w:lang w:eastAsia="en-IN"/>
        </w:rPr>
        <w:t xml:space="preserve">whether IRDAI is aware of instances where health insurance companies reject the claims of hospitalized patients by citing exclusion clauses or by categorizing such treatments as Out-Patient Department (OPD) services, </w:t>
      </w:r>
    </w:p>
    <w:p w:rsidR="00F30B60" w:rsidRPr="00301EDA" w:rsidRDefault="00F30B60" w:rsidP="00F30B60">
      <w:pPr>
        <w:pStyle w:val="ListParagraph"/>
        <w:spacing w:after="0" w:line="240" w:lineRule="auto"/>
        <w:jc w:val="both"/>
        <w:rPr>
          <w:rFonts w:ascii="Arial" w:eastAsia="Times New Roman" w:hAnsi="Arial" w:cs="Arial"/>
          <w:b/>
          <w:bCs/>
          <w:sz w:val="24"/>
          <w:szCs w:val="24"/>
          <w:lang w:eastAsia="en-IN"/>
        </w:rPr>
      </w:pPr>
    </w:p>
    <w:p w:rsidR="00737AE4" w:rsidRPr="00301EDA" w:rsidRDefault="00737AE4" w:rsidP="00A713D3">
      <w:pPr>
        <w:pStyle w:val="ListParagraph"/>
        <w:numPr>
          <w:ilvl w:val="0"/>
          <w:numId w:val="1"/>
        </w:numPr>
        <w:spacing w:after="0" w:line="240" w:lineRule="auto"/>
        <w:jc w:val="both"/>
        <w:rPr>
          <w:rFonts w:ascii="Arial" w:eastAsia="Times New Roman" w:hAnsi="Arial" w:cs="Arial"/>
          <w:b/>
          <w:bCs/>
          <w:sz w:val="24"/>
          <w:szCs w:val="24"/>
          <w:lang w:eastAsia="en-IN"/>
        </w:rPr>
      </w:pPr>
      <w:r w:rsidRPr="00301EDA">
        <w:rPr>
          <w:rFonts w:ascii="Arial" w:eastAsia="Times New Roman" w:hAnsi="Arial" w:cs="Arial"/>
          <w:b/>
          <w:bCs/>
          <w:sz w:val="24"/>
          <w:szCs w:val="24"/>
          <w:lang w:eastAsia="en-IN"/>
        </w:rPr>
        <w:t xml:space="preserve">if so, the total number of complaints received across the country during the last three years along with the details of complaints received from the state of Rajasthan, specifically in Dausa district; </w:t>
      </w:r>
      <w:bookmarkStart w:id="0" w:name="_GoBack"/>
      <w:bookmarkEnd w:id="0"/>
    </w:p>
    <w:p w:rsidR="00737AE4" w:rsidRDefault="00737AE4" w:rsidP="00A713D3">
      <w:pPr>
        <w:pStyle w:val="ListParagraph"/>
        <w:spacing w:after="0" w:line="240" w:lineRule="auto"/>
        <w:jc w:val="both"/>
        <w:rPr>
          <w:rFonts w:ascii="Arial" w:eastAsia="Times New Roman" w:hAnsi="Arial" w:cs="Arial"/>
          <w:sz w:val="24"/>
          <w:szCs w:val="24"/>
          <w:lang w:eastAsia="en-IN"/>
        </w:rPr>
      </w:pPr>
    </w:p>
    <w:p w:rsidR="00A713D3" w:rsidRDefault="00504764" w:rsidP="005138F9">
      <w:pPr>
        <w:pStyle w:val="ListParagraph"/>
        <w:shd w:val="clear" w:color="auto" w:fill="FFFFFF"/>
        <w:spacing w:after="200" w:line="276" w:lineRule="auto"/>
        <w:jc w:val="both"/>
        <w:rPr>
          <w:rFonts w:ascii="Arial" w:eastAsia="Times New Roman" w:hAnsi="Arial" w:cs="Arial"/>
          <w:sz w:val="24"/>
          <w:szCs w:val="24"/>
          <w:lang w:eastAsia="en-IN"/>
        </w:rPr>
      </w:pPr>
      <w:r w:rsidRPr="00A713D3">
        <w:rPr>
          <w:rFonts w:ascii="Arial" w:eastAsia="Times New Roman" w:hAnsi="Arial" w:cs="Arial"/>
          <w:b/>
          <w:bCs/>
          <w:sz w:val="24"/>
          <w:szCs w:val="24"/>
          <w:lang w:eastAsia="en-IN"/>
        </w:rPr>
        <w:t>Reply</w:t>
      </w:r>
      <w:r w:rsidR="00A713D3">
        <w:rPr>
          <w:rFonts w:ascii="Arial" w:eastAsia="Times New Roman" w:hAnsi="Arial" w:cs="Arial"/>
          <w:b/>
          <w:bCs/>
          <w:sz w:val="24"/>
          <w:szCs w:val="24"/>
          <w:lang w:eastAsia="en-IN"/>
        </w:rPr>
        <w:t xml:space="preserve"> to (a) &amp; (b)</w:t>
      </w:r>
      <w:r w:rsidRPr="00A713D3">
        <w:rPr>
          <w:rFonts w:ascii="Arial" w:eastAsia="Times New Roman" w:hAnsi="Arial" w:cs="Arial"/>
          <w:b/>
          <w:bCs/>
          <w:sz w:val="24"/>
          <w:szCs w:val="24"/>
          <w:lang w:eastAsia="en-IN"/>
        </w:rPr>
        <w:t>:</w:t>
      </w:r>
      <w:r>
        <w:rPr>
          <w:rFonts w:ascii="Arial" w:eastAsia="Times New Roman" w:hAnsi="Arial" w:cs="Arial"/>
          <w:sz w:val="24"/>
          <w:szCs w:val="24"/>
          <w:lang w:eastAsia="en-IN"/>
        </w:rPr>
        <w:t xml:space="preserve"> </w:t>
      </w:r>
    </w:p>
    <w:p w:rsidR="00444C29" w:rsidRPr="00444C29" w:rsidRDefault="00444C29" w:rsidP="00444C29">
      <w:pPr>
        <w:spacing w:before="100" w:beforeAutospacing="1" w:after="100" w:afterAutospacing="1" w:line="240" w:lineRule="auto"/>
        <w:ind w:left="720"/>
        <w:jc w:val="both"/>
        <w:rPr>
          <w:rFonts w:ascii="Arial" w:eastAsia="Times New Roman" w:hAnsi="Arial" w:cs="Arial"/>
          <w:sz w:val="24"/>
          <w:szCs w:val="24"/>
          <w:lang w:eastAsia="en-IN"/>
        </w:rPr>
      </w:pPr>
      <w:r w:rsidRPr="00444C29">
        <w:rPr>
          <w:rFonts w:ascii="Arial" w:eastAsia="Times New Roman" w:hAnsi="Arial" w:cs="Arial"/>
          <w:sz w:val="24"/>
          <w:szCs w:val="24"/>
          <w:lang w:eastAsia="en-IN"/>
        </w:rPr>
        <w:t>Insurers are mandated to communicate specific reasons for rejection to the claimant, with reference to the relevant policy terms and conditions. It is also stipulated that no claim shall be repudiated without the approval of the Product Management Committee (PMC) or its three-member sub-group, the Claims Review Committee (CRC) of the insurer. Among other reasons, claims may be rejected due to exclusion clauses and conditions in the policy, including cases where hospitalisation is not required and the treatment falls under out-patient (OPD) services.</w:t>
      </w:r>
    </w:p>
    <w:p w:rsidR="009E7100" w:rsidRDefault="00CC2DA0" w:rsidP="008F78B8">
      <w:pPr>
        <w:pStyle w:val="ListParagraph"/>
        <w:spacing w:after="0" w:line="240" w:lineRule="auto"/>
        <w:jc w:val="both"/>
        <w:rPr>
          <w:rFonts w:ascii="Arial" w:eastAsia="Times New Roman" w:hAnsi="Arial" w:cs="Arial"/>
          <w:sz w:val="24"/>
          <w:szCs w:val="24"/>
          <w:lang w:eastAsia="en-IN"/>
        </w:rPr>
      </w:pPr>
      <w:r w:rsidRPr="00CC2DA0">
        <w:rPr>
          <w:rFonts w:ascii="Arial" w:eastAsia="Times New Roman" w:hAnsi="Arial" w:cs="Arial"/>
          <w:sz w:val="24"/>
          <w:szCs w:val="24"/>
          <w:lang w:eastAsia="en-IN"/>
        </w:rPr>
        <w:t xml:space="preserve">With regard to complaints, it is submitted that there is no specific categorisation capturing instances of rejection of hospitalisation claims on the ground that the treatment has been categorised as </w:t>
      </w:r>
      <w:r>
        <w:rPr>
          <w:rFonts w:ascii="Arial" w:eastAsia="Times New Roman" w:hAnsi="Arial" w:cs="Arial"/>
          <w:sz w:val="24"/>
          <w:szCs w:val="24"/>
          <w:lang w:eastAsia="en-IN"/>
        </w:rPr>
        <w:t xml:space="preserve">an out-patient service. </w:t>
      </w:r>
    </w:p>
    <w:p w:rsidR="009E7100" w:rsidRDefault="009E7100" w:rsidP="008F78B8">
      <w:pPr>
        <w:pStyle w:val="ListParagraph"/>
        <w:spacing w:after="0" w:line="240" w:lineRule="auto"/>
        <w:jc w:val="both"/>
        <w:rPr>
          <w:rFonts w:ascii="Arial" w:eastAsia="Times New Roman" w:hAnsi="Arial" w:cs="Arial"/>
          <w:sz w:val="24"/>
          <w:szCs w:val="24"/>
          <w:lang w:eastAsia="en-IN"/>
        </w:rPr>
      </w:pPr>
    </w:p>
    <w:p w:rsidR="008F78B8" w:rsidRDefault="00CC2DA0" w:rsidP="008F78B8">
      <w:pPr>
        <w:pStyle w:val="ListParagraph"/>
        <w:spacing w:after="0" w:line="240" w:lineRule="auto"/>
        <w:jc w:val="both"/>
        <w:rPr>
          <w:rFonts w:ascii="Arial" w:eastAsia="Times New Roman" w:hAnsi="Arial" w:cs="Arial"/>
          <w:sz w:val="24"/>
          <w:szCs w:val="24"/>
          <w:lang w:eastAsia="en-IN"/>
        </w:rPr>
      </w:pPr>
      <w:r>
        <w:rPr>
          <w:rFonts w:ascii="Arial" w:eastAsia="Times New Roman" w:hAnsi="Arial" w:cs="Arial"/>
          <w:sz w:val="24"/>
          <w:szCs w:val="24"/>
          <w:lang w:eastAsia="en-IN"/>
        </w:rPr>
        <w:t>However, a total of</w:t>
      </w:r>
      <w:r w:rsidRPr="00CC2DA0">
        <w:rPr>
          <w:rFonts w:ascii="Arial" w:eastAsia="Times New Roman" w:hAnsi="Arial" w:cs="Arial"/>
          <w:sz w:val="24"/>
          <w:szCs w:val="24"/>
          <w:lang w:eastAsia="en-IN"/>
        </w:rPr>
        <w:t xml:space="preserve"> 47,658, 64,365, and 73,729 complaints pertaining </w:t>
      </w:r>
      <w:r w:rsidR="009E7100">
        <w:rPr>
          <w:rFonts w:ascii="Arial" w:eastAsia="Times New Roman" w:hAnsi="Arial" w:cs="Arial"/>
          <w:sz w:val="24"/>
          <w:szCs w:val="24"/>
          <w:lang w:eastAsia="en-IN"/>
        </w:rPr>
        <w:t>various reasons in</w:t>
      </w:r>
      <w:r w:rsidRPr="00CC2DA0">
        <w:rPr>
          <w:rFonts w:ascii="Arial" w:eastAsia="Times New Roman" w:hAnsi="Arial" w:cs="Arial"/>
          <w:sz w:val="24"/>
          <w:szCs w:val="24"/>
          <w:lang w:eastAsia="en-IN"/>
        </w:rPr>
        <w:t xml:space="preserve"> health insurance claims were registered on the ‘</w:t>
      </w:r>
      <w:proofErr w:type="spellStart"/>
      <w:r w:rsidRPr="00CC2DA0">
        <w:rPr>
          <w:rFonts w:ascii="Arial" w:eastAsia="Times New Roman" w:hAnsi="Arial" w:cs="Arial"/>
          <w:i/>
          <w:iCs/>
          <w:sz w:val="24"/>
          <w:szCs w:val="24"/>
          <w:lang w:eastAsia="en-IN"/>
        </w:rPr>
        <w:t>Bima</w:t>
      </w:r>
      <w:proofErr w:type="spellEnd"/>
      <w:r w:rsidRPr="00CC2DA0">
        <w:rPr>
          <w:rFonts w:ascii="Arial" w:eastAsia="Times New Roman" w:hAnsi="Arial" w:cs="Arial"/>
          <w:i/>
          <w:iCs/>
          <w:sz w:val="24"/>
          <w:szCs w:val="24"/>
          <w:lang w:eastAsia="en-IN"/>
        </w:rPr>
        <w:t xml:space="preserve"> </w:t>
      </w:r>
      <w:proofErr w:type="spellStart"/>
      <w:r w:rsidRPr="00CC2DA0">
        <w:rPr>
          <w:rFonts w:ascii="Arial" w:eastAsia="Times New Roman" w:hAnsi="Arial" w:cs="Arial"/>
          <w:i/>
          <w:iCs/>
          <w:sz w:val="24"/>
          <w:szCs w:val="24"/>
          <w:lang w:eastAsia="en-IN"/>
        </w:rPr>
        <w:t>Bharosa</w:t>
      </w:r>
      <w:proofErr w:type="spellEnd"/>
      <w:r w:rsidRPr="00CC2DA0">
        <w:rPr>
          <w:rFonts w:ascii="Arial" w:eastAsia="Times New Roman" w:hAnsi="Arial" w:cs="Arial"/>
          <w:i/>
          <w:iCs/>
          <w:sz w:val="24"/>
          <w:szCs w:val="24"/>
          <w:lang w:eastAsia="en-IN"/>
        </w:rPr>
        <w:t>’</w:t>
      </w:r>
      <w:r w:rsidRPr="00CC2DA0">
        <w:rPr>
          <w:rFonts w:ascii="Arial" w:eastAsia="Times New Roman" w:hAnsi="Arial" w:cs="Arial"/>
          <w:sz w:val="24"/>
          <w:szCs w:val="24"/>
          <w:lang w:eastAsia="en-IN"/>
        </w:rPr>
        <w:t xml:space="preserve"> portal during FY 2023–24, 2024–25, and 2025–26 (up to February 2026), respectively.</w:t>
      </w:r>
    </w:p>
    <w:p w:rsidR="00CC2DA0" w:rsidRPr="007F0ADA" w:rsidRDefault="00CC2DA0" w:rsidP="008F78B8">
      <w:pPr>
        <w:pStyle w:val="ListParagraph"/>
        <w:spacing w:after="0" w:line="240" w:lineRule="auto"/>
        <w:jc w:val="both"/>
        <w:rPr>
          <w:rFonts w:ascii="Arial" w:eastAsia="Times New Roman" w:hAnsi="Arial" w:cs="Arial"/>
          <w:sz w:val="24"/>
          <w:szCs w:val="24"/>
          <w:lang w:eastAsia="en-IN"/>
        </w:rPr>
      </w:pPr>
    </w:p>
    <w:p w:rsidR="00504764" w:rsidRPr="00301EDA" w:rsidRDefault="00504764" w:rsidP="00F30B60">
      <w:pPr>
        <w:pStyle w:val="ListParagraph"/>
        <w:numPr>
          <w:ilvl w:val="0"/>
          <w:numId w:val="1"/>
        </w:numPr>
        <w:spacing w:after="0" w:line="240" w:lineRule="auto"/>
        <w:jc w:val="both"/>
        <w:rPr>
          <w:rFonts w:ascii="Arial" w:eastAsia="Times New Roman" w:hAnsi="Arial" w:cs="Arial"/>
          <w:b/>
          <w:bCs/>
          <w:sz w:val="24"/>
          <w:szCs w:val="24"/>
          <w:lang w:eastAsia="en-IN"/>
        </w:rPr>
      </w:pPr>
      <w:r w:rsidRPr="00301EDA">
        <w:rPr>
          <w:rFonts w:ascii="Arial" w:eastAsia="Times New Roman" w:hAnsi="Arial" w:cs="Arial"/>
          <w:b/>
          <w:bCs/>
          <w:sz w:val="24"/>
          <w:szCs w:val="24"/>
          <w:lang w:eastAsia="en-IN"/>
        </w:rPr>
        <w:lastRenderedPageBreak/>
        <w:t>wh</w:t>
      </w:r>
      <w:r w:rsidR="00F30B60" w:rsidRPr="00301EDA">
        <w:rPr>
          <w:rFonts w:ascii="Arial" w:eastAsia="Times New Roman" w:hAnsi="Arial" w:cs="Arial"/>
          <w:b/>
          <w:bCs/>
          <w:sz w:val="24"/>
          <w:szCs w:val="24"/>
          <w:lang w:eastAsia="en-IN"/>
        </w:rPr>
        <w:t>ether the Government and the concerned</w:t>
      </w:r>
      <w:r w:rsidRPr="00301EDA">
        <w:rPr>
          <w:rFonts w:ascii="Arial" w:eastAsia="Times New Roman" w:hAnsi="Arial" w:cs="Arial"/>
          <w:b/>
          <w:bCs/>
          <w:sz w:val="24"/>
          <w:szCs w:val="24"/>
          <w:lang w:eastAsia="en-IN"/>
        </w:rPr>
        <w:t xml:space="preserve"> regulatory authority have examined if certain policy conditions allow </w:t>
      </w:r>
      <w:r w:rsidR="00F30B60" w:rsidRPr="00301EDA">
        <w:rPr>
          <w:rFonts w:ascii="Arial" w:eastAsia="Times New Roman" w:hAnsi="Arial" w:cs="Arial"/>
          <w:b/>
          <w:bCs/>
          <w:sz w:val="24"/>
          <w:szCs w:val="24"/>
          <w:lang w:eastAsia="en-IN"/>
        </w:rPr>
        <w:t>insurance</w:t>
      </w:r>
      <w:r w:rsidRPr="00301EDA">
        <w:rPr>
          <w:rFonts w:ascii="Arial" w:eastAsia="Times New Roman" w:hAnsi="Arial" w:cs="Arial"/>
          <w:b/>
          <w:bCs/>
          <w:sz w:val="24"/>
          <w:szCs w:val="24"/>
          <w:lang w:eastAsia="en-IN"/>
        </w:rPr>
        <w:t xml:space="preserve"> companies to overrule the clinical judgement of treating physicians, if so, the steps being taken by the </w:t>
      </w:r>
      <w:r w:rsidR="00F30B60" w:rsidRPr="00301EDA">
        <w:rPr>
          <w:rFonts w:ascii="Arial" w:eastAsia="Times New Roman" w:hAnsi="Arial" w:cs="Arial"/>
          <w:b/>
          <w:bCs/>
          <w:sz w:val="24"/>
          <w:szCs w:val="24"/>
          <w:lang w:eastAsia="en-IN"/>
        </w:rPr>
        <w:t>Government</w:t>
      </w:r>
      <w:r w:rsidRPr="00301EDA">
        <w:rPr>
          <w:rFonts w:ascii="Arial" w:eastAsia="Times New Roman" w:hAnsi="Arial" w:cs="Arial"/>
          <w:b/>
          <w:bCs/>
          <w:sz w:val="24"/>
          <w:szCs w:val="24"/>
          <w:lang w:eastAsia="en-IN"/>
        </w:rPr>
        <w:t xml:space="preserve"> amend and abolish such conditions; </w:t>
      </w:r>
    </w:p>
    <w:p w:rsidR="001E744D" w:rsidRDefault="001E744D" w:rsidP="001E744D">
      <w:pPr>
        <w:pStyle w:val="ListParagraph"/>
        <w:spacing w:after="0" w:line="240" w:lineRule="auto"/>
        <w:jc w:val="both"/>
        <w:rPr>
          <w:rFonts w:ascii="Arial" w:eastAsia="Times New Roman" w:hAnsi="Arial" w:cs="Arial"/>
          <w:sz w:val="24"/>
          <w:szCs w:val="24"/>
          <w:lang w:eastAsia="en-IN"/>
        </w:rPr>
      </w:pPr>
    </w:p>
    <w:p w:rsidR="00F30B60" w:rsidRDefault="00F30B60" w:rsidP="00F30B60">
      <w:pPr>
        <w:spacing w:after="0" w:line="240" w:lineRule="auto"/>
        <w:ind w:left="360"/>
        <w:jc w:val="both"/>
        <w:rPr>
          <w:rFonts w:ascii="Arial" w:eastAsia="Times New Roman" w:hAnsi="Arial" w:cs="Arial"/>
          <w:sz w:val="24"/>
          <w:szCs w:val="24"/>
          <w:lang w:eastAsia="en-IN"/>
        </w:rPr>
      </w:pPr>
    </w:p>
    <w:p w:rsidR="00F30B60" w:rsidRDefault="00F30B60" w:rsidP="001E744D">
      <w:pPr>
        <w:spacing w:after="0" w:line="240" w:lineRule="auto"/>
        <w:ind w:left="720"/>
        <w:jc w:val="both"/>
        <w:rPr>
          <w:rFonts w:ascii="Arial" w:eastAsia="Times New Roman" w:hAnsi="Arial" w:cs="Arial"/>
          <w:sz w:val="24"/>
          <w:szCs w:val="24"/>
          <w:lang w:eastAsia="en-IN"/>
        </w:rPr>
      </w:pPr>
      <w:r w:rsidRPr="00F30B60">
        <w:rPr>
          <w:rFonts w:ascii="Arial" w:eastAsia="Times New Roman" w:hAnsi="Arial" w:cs="Arial"/>
          <w:b/>
          <w:bCs/>
          <w:sz w:val="24"/>
          <w:szCs w:val="24"/>
          <w:lang w:eastAsia="en-IN"/>
        </w:rPr>
        <w:t xml:space="preserve">Reply: </w:t>
      </w:r>
      <w:r>
        <w:rPr>
          <w:rFonts w:ascii="Arial" w:eastAsia="Times New Roman" w:hAnsi="Arial" w:cs="Arial"/>
          <w:b/>
          <w:bCs/>
          <w:sz w:val="24"/>
          <w:szCs w:val="24"/>
          <w:lang w:eastAsia="en-IN"/>
        </w:rPr>
        <w:t xml:space="preserve"> </w:t>
      </w:r>
      <w:r w:rsidR="00FE5908" w:rsidRPr="00FE5908">
        <w:rPr>
          <w:rFonts w:ascii="Arial" w:eastAsia="Times New Roman" w:hAnsi="Arial" w:cs="Arial"/>
          <w:sz w:val="24"/>
          <w:szCs w:val="24"/>
          <w:lang w:eastAsia="en-IN"/>
        </w:rPr>
        <w:t xml:space="preserve">Health Insurance </w:t>
      </w:r>
      <w:r w:rsidRPr="00F30B60">
        <w:rPr>
          <w:rFonts w:ascii="Arial" w:eastAsia="Times New Roman" w:hAnsi="Arial" w:cs="Arial"/>
          <w:sz w:val="24"/>
          <w:szCs w:val="24"/>
          <w:lang w:eastAsia="en-IN"/>
        </w:rPr>
        <w:t>Policy terms and conditions</w:t>
      </w:r>
      <w:r w:rsidR="001E744D">
        <w:rPr>
          <w:rFonts w:ascii="Arial" w:eastAsia="Times New Roman" w:hAnsi="Arial" w:cs="Arial"/>
          <w:sz w:val="24"/>
          <w:szCs w:val="24"/>
          <w:lang w:eastAsia="en-IN"/>
        </w:rPr>
        <w:t xml:space="preserve"> only</w:t>
      </w:r>
      <w:r w:rsidRPr="00F30B60">
        <w:rPr>
          <w:rFonts w:ascii="Arial" w:eastAsia="Times New Roman" w:hAnsi="Arial" w:cs="Arial"/>
          <w:sz w:val="24"/>
          <w:szCs w:val="24"/>
          <w:lang w:eastAsia="en-IN"/>
        </w:rPr>
        <w:t xml:space="preserve"> </w:t>
      </w:r>
      <w:r w:rsidR="00FE5908" w:rsidRPr="00F30B60">
        <w:rPr>
          <w:rFonts w:ascii="Arial" w:eastAsia="Times New Roman" w:hAnsi="Arial" w:cs="Arial"/>
          <w:sz w:val="24"/>
          <w:szCs w:val="24"/>
          <w:lang w:eastAsia="en-IN"/>
        </w:rPr>
        <w:t>provide</w:t>
      </w:r>
      <w:r w:rsidRPr="00F30B60">
        <w:rPr>
          <w:rFonts w:ascii="Arial" w:eastAsia="Times New Roman" w:hAnsi="Arial" w:cs="Arial"/>
          <w:sz w:val="24"/>
          <w:szCs w:val="24"/>
          <w:lang w:eastAsia="en-IN"/>
        </w:rPr>
        <w:t xml:space="preserve"> for </w:t>
      </w:r>
      <w:r w:rsidR="00FE5908">
        <w:rPr>
          <w:rFonts w:ascii="Arial" w:eastAsia="Times New Roman" w:hAnsi="Arial" w:cs="Arial"/>
          <w:sz w:val="24"/>
          <w:szCs w:val="24"/>
          <w:lang w:eastAsia="en-IN"/>
        </w:rPr>
        <w:t xml:space="preserve">criteria </w:t>
      </w:r>
      <w:r w:rsidR="001E744D">
        <w:rPr>
          <w:rFonts w:ascii="Arial" w:eastAsia="Times New Roman" w:hAnsi="Arial" w:cs="Arial"/>
          <w:sz w:val="24"/>
          <w:szCs w:val="24"/>
          <w:lang w:eastAsia="en-IN"/>
        </w:rPr>
        <w:t xml:space="preserve">for </w:t>
      </w:r>
      <w:r w:rsidR="00FE5908">
        <w:rPr>
          <w:rFonts w:ascii="Arial" w:eastAsia="Times New Roman" w:hAnsi="Arial" w:cs="Arial"/>
          <w:sz w:val="24"/>
          <w:szCs w:val="24"/>
          <w:lang w:eastAsia="en-IN"/>
        </w:rPr>
        <w:t xml:space="preserve">admissibility </w:t>
      </w:r>
      <w:r w:rsidR="001E744D">
        <w:rPr>
          <w:rFonts w:ascii="Arial" w:eastAsia="Times New Roman" w:hAnsi="Arial" w:cs="Arial"/>
          <w:sz w:val="24"/>
          <w:szCs w:val="24"/>
          <w:lang w:eastAsia="en-IN"/>
        </w:rPr>
        <w:t>of medical</w:t>
      </w:r>
      <w:r w:rsidRPr="00F30B60">
        <w:rPr>
          <w:rFonts w:ascii="Arial" w:eastAsia="Times New Roman" w:hAnsi="Arial" w:cs="Arial"/>
          <w:sz w:val="24"/>
          <w:szCs w:val="24"/>
          <w:lang w:eastAsia="en-IN"/>
        </w:rPr>
        <w:t xml:space="preserve"> expenses incurred by the policyholder</w:t>
      </w:r>
      <w:r w:rsidR="001E744D">
        <w:rPr>
          <w:rFonts w:ascii="Arial" w:eastAsia="Times New Roman" w:hAnsi="Arial" w:cs="Arial"/>
          <w:sz w:val="24"/>
          <w:szCs w:val="24"/>
          <w:lang w:eastAsia="en-IN"/>
        </w:rPr>
        <w:t xml:space="preserve"> under the policy.</w:t>
      </w:r>
      <w:r w:rsidRPr="00F30B60">
        <w:rPr>
          <w:rFonts w:ascii="Arial" w:eastAsia="Times New Roman" w:hAnsi="Arial" w:cs="Arial"/>
          <w:sz w:val="24"/>
          <w:szCs w:val="24"/>
          <w:lang w:eastAsia="en-IN"/>
        </w:rPr>
        <w:t xml:space="preserve"> </w:t>
      </w:r>
    </w:p>
    <w:p w:rsidR="00EA6EB8" w:rsidRDefault="00EA6EB8" w:rsidP="001E744D">
      <w:pPr>
        <w:spacing w:after="0" w:line="240" w:lineRule="auto"/>
        <w:ind w:left="720"/>
        <w:jc w:val="both"/>
        <w:rPr>
          <w:rFonts w:ascii="Arial" w:eastAsia="Times New Roman" w:hAnsi="Arial" w:cs="Arial"/>
          <w:sz w:val="24"/>
          <w:szCs w:val="24"/>
          <w:lang w:eastAsia="en-IN"/>
        </w:rPr>
      </w:pPr>
    </w:p>
    <w:p w:rsidR="00EA6EB8" w:rsidRPr="00301EDA" w:rsidRDefault="00EA6EB8" w:rsidP="00EA6EB8">
      <w:pPr>
        <w:pStyle w:val="ListParagraph"/>
        <w:numPr>
          <w:ilvl w:val="0"/>
          <w:numId w:val="1"/>
        </w:numPr>
        <w:spacing w:after="0" w:line="240" w:lineRule="auto"/>
        <w:jc w:val="both"/>
        <w:rPr>
          <w:rFonts w:ascii="Times New Roman" w:eastAsia="Times New Roman" w:hAnsi="Times New Roman" w:cs="Times New Roman"/>
          <w:b/>
          <w:bCs/>
          <w:sz w:val="24"/>
          <w:szCs w:val="24"/>
          <w:lang w:eastAsia="en-IN"/>
        </w:rPr>
      </w:pPr>
      <w:r w:rsidRPr="00301EDA">
        <w:rPr>
          <w:rFonts w:ascii="Arial" w:eastAsia="Times New Roman" w:hAnsi="Arial" w:cs="Arial"/>
          <w:b/>
          <w:bCs/>
          <w:sz w:val="24"/>
          <w:szCs w:val="24"/>
          <w:lang w:eastAsia="en-IN"/>
        </w:rPr>
        <w:t>and whether there is any proposal under consideration to implement stricter regulatory provisions or take punitive action against insurance companies to ensure transparency and safeguard the rights of policy holders?</w:t>
      </w:r>
    </w:p>
    <w:p w:rsidR="00EA6EB8" w:rsidRDefault="00EA6EB8" w:rsidP="00EA6EB8">
      <w:pPr>
        <w:spacing w:after="0" w:line="240" w:lineRule="auto"/>
        <w:jc w:val="both"/>
        <w:rPr>
          <w:rFonts w:ascii="Times New Roman" w:eastAsia="Times New Roman" w:hAnsi="Times New Roman" w:cs="Times New Roman"/>
          <w:sz w:val="24"/>
          <w:szCs w:val="24"/>
          <w:lang w:eastAsia="en-IN"/>
        </w:rPr>
      </w:pPr>
    </w:p>
    <w:p w:rsidR="00EA6EB8" w:rsidRDefault="00EA6EB8" w:rsidP="00EA6EB8">
      <w:pPr>
        <w:spacing w:after="0" w:line="240" w:lineRule="auto"/>
        <w:ind w:left="720"/>
        <w:jc w:val="both"/>
        <w:rPr>
          <w:rFonts w:ascii="Arial" w:eastAsia="Times New Roman" w:hAnsi="Arial" w:cs="Arial"/>
          <w:sz w:val="24"/>
          <w:szCs w:val="24"/>
          <w:lang w:eastAsia="en-IN"/>
        </w:rPr>
      </w:pPr>
      <w:r w:rsidRPr="00EA6EB8">
        <w:rPr>
          <w:rFonts w:ascii="Arial" w:eastAsia="Times New Roman" w:hAnsi="Arial" w:cs="Arial"/>
          <w:b/>
          <w:bCs/>
          <w:sz w:val="24"/>
          <w:szCs w:val="24"/>
          <w:lang w:eastAsia="en-IN"/>
        </w:rPr>
        <w:t>Reply:</w:t>
      </w:r>
      <w:r w:rsidRPr="00EA6EB8">
        <w:rPr>
          <w:rFonts w:ascii="Arial" w:eastAsia="Times New Roman" w:hAnsi="Arial" w:cs="Arial"/>
          <w:sz w:val="24"/>
          <w:szCs w:val="24"/>
          <w:lang w:eastAsia="en-IN"/>
        </w:rPr>
        <w:t xml:space="preserve"> IRDAI has </w:t>
      </w:r>
      <w:r w:rsidR="008F78B8">
        <w:rPr>
          <w:rFonts w:ascii="Arial" w:eastAsia="Times New Roman" w:hAnsi="Arial" w:cs="Arial"/>
          <w:sz w:val="24"/>
          <w:szCs w:val="24"/>
          <w:lang w:eastAsia="en-IN"/>
        </w:rPr>
        <w:t xml:space="preserve">already </w:t>
      </w:r>
      <w:r w:rsidRPr="00EA6EB8">
        <w:rPr>
          <w:rFonts w:ascii="Arial" w:eastAsia="Times New Roman" w:hAnsi="Arial" w:cs="Arial"/>
          <w:sz w:val="24"/>
          <w:szCs w:val="24"/>
          <w:lang w:eastAsia="en-IN"/>
        </w:rPr>
        <w:t xml:space="preserve">introduced several </w:t>
      </w:r>
      <w:r>
        <w:rPr>
          <w:rFonts w:ascii="Arial" w:eastAsia="Times New Roman" w:hAnsi="Arial" w:cs="Arial"/>
          <w:sz w:val="24"/>
          <w:szCs w:val="24"/>
          <w:lang w:eastAsia="en-IN"/>
        </w:rPr>
        <w:t>measures</w:t>
      </w:r>
      <w:r w:rsidRPr="00EA6EB8">
        <w:rPr>
          <w:rFonts w:ascii="Arial" w:eastAsia="Times New Roman" w:hAnsi="Arial" w:cs="Arial"/>
          <w:sz w:val="24"/>
          <w:szCs w:val="24"/>
          <w:lang w:eastAsia="en-IN"/>
        </w:rPr>
        <w:t xml:space="preserve"> to</w:t>
      </w:r>
      <w:r>
        <w:rPr>
          <w:rFonts w:ascii="Arial" w:eastAsia="Times New Roman" w:hAnsi="Arial" w:cs="Arial"/>
          <w:sz w:val="24"/>
          <w:szCs w:val="24"/>
          <w:lang w:eastAsia="en-IN"/>
        </w:rPr>
        <w:t xml:space="preserve"> bring in </w:t>
      </w:r>
      <w:r w:rsidR="006422DA">
        <w:rPr>
          <w:rFonts w:ascii="Arial" w:eastAsia="Times New Roman" w:hAnsi="Arial" w:cs="Arial"/>
          <w:sz w:val="24"/>
          <w:szCs w:val="24"/>
          <w:lang w:eastAsia="en-IN"/>
        </w:rPr>
        <w:t>transparency</w:t>
      </w:r>
      <w:r w:rsidRPr="00EA6EB8">
        <w:rPr>
          <w:rFonts w:ascii="Arial" w:eastAsia="Times New Roman" w:hAnsi="Arial" w:cs="Arial"/>
          <w:sz w:val="24"/>
          <w:szCs w:val="24"/>
          <w:lang w:eastAsia="en-IN"/>
        </w:rPr>
        <w:t>, and fairness in the health insurance claims settlement processes. The key measures are as under:</w:t>
      </w:r>
    </w:p>
    <w:p w:rsidR="00D74FC8" w:rsidRDefault="00D74FC8" w:rsidP="00EA6EB8">
      <w:pPr>
        <w:spacing w:after="0" w:line="240" w:lineRule="auto"/>
        <w:ind w:left="720"/>
        <w:jc w:val="both"/>
        <w:rPr>
          <w:rFonts w:ascii="Arial" w:eastAsia="Times New Roman" w:hAnsi="Arial" w:cs="Arial"/>
          <w:sz w:val="24"/>
          <w:szCs w:val="24"/>
          <w:lang w:eastAsia="en-IN"/>
        </w:rPr>
      </w:pPr>
    </w:p>
    <w:p w:rsidR="00D74FC8" w:rsidRDefault="00D74FC8" w:rsidP="00D74FC8">
      <w:pPr>
        <w:pStyle w:val="ListParagraph"/>
        <w:numPr>
          <w:ilvl w:val="0"/>
          <w:numId w:val="7"/>
        </w:numPr>
        <w:spacing w:after="0" w:line="240" w:lineRule="auto"/>
        <w:ind w:left="1134"/>
        <w:jc w:val="both"/>
        <w:rPr>
          <w:rFonts w:ascii="Arial" w:eastAsia="Times New Roman" w:hAnsi="Arial" w:cs="Arial"/>
          <w:sz w:val="24"/>
          <w:szCs w:val="24"/>
          <w:lang w:eastAsia="en-IN"/>
        </w:rPr>
      </w:pPr>
      <w:r w:rsidRPr="00D74FC8">
        <w:rPr>
          <w:rFonts w:ascii="Arial" w:eastAsia="Times New Roman" w:hAnsi="Arial" w:cs="Arial"/>
          <w:sz w:val="24"/>
          <w:szCs w:val="24"/>
          <w:lang w:eastAsia="en-IN"/>
        </w:rPr>
        <w:t>Insurers shall comply with all regulations and circulars issued by the IRDAI from time to time. Violations if any, attract penal provisions under section 102 of Insurance Act, 1938</w:t>
      </w:r>
    </w:p>
    <w:p w:rsidR="00175424" w:rsidRDefault="00175424" w:rsidP="00175424">
      <w:pPr>
        <w:pStyle w:val="ListParagraph"/>
        <w:spacing w:after="0" w:line="240" w:lineRule="auto"/>
        <w:ind w:left="1134"/>
        <w:jc w:val="both"/>
        <w:rPr>
          <w:rFonts w:ascii="Arial" w:eastAsia="Times New Roman" w:hAnsi="Arial" w:cs="Arial"/>
          <w:sz w:val="24"/>
          <w:szCs w:val="24"/>
          <w:lang w:eastAsia="en-IN"/>
        </w:rPr>
      </w:pPr>
    </w:p>
    <w:p w:rsidR="00175424" w:rsidRPr="00D74FC8" w:rsidRDefault="00175424" w:rsidP="00175424">
      <w:pPr>
        <w:pStyle w:val="ListParagraph"/>
        <w:numPr>
          <w:ilvl w:val="0"/>
          <w:numId w:val="7"/>
        </w:numPr>
        <w:spacing w:after="0" w:line="240" w:lineRule="auto"/>
        <w:ind w:left="1134"/>
        <w:jc w:val="both"/>
        <w:rPr>
          <w:rFonts w:ascii="Arial" w:eastAsia="Times New Roman" w:hAnsi="Arial" w:cs="Arial"/>
          <w:sz w:val="24"/>
          <w:szCs w:val="24"/>
          <w:lang w:eastAsia="en-IN"/>
        </w:rPr>
      </w:pPr>
      <w:proofErr w:type="spellStart"/>
      <w:r w:rsidRPr="00D74FC8">
        <w:rPr>
          <w:rFonts w:ascii="Arial" w:eastAsia="Times New Roman" w:hAnsi="Arial" w:cs="Arial"/>
          <w:sz w:val="24"/>
          <w:szCs w:val="24"/>
          <w:lang w:eastAsia="en-IN"/>
        </w:rPr>
        <w:t>Sabka</w:t>
      </w:r>
      <w:proofErr w:type="spellEnd"/>
      <w:r w:rsidRPr="00D74FC8">
        <w:rPr>
          <w:rFonts w:ascii="Arial" w:eastAsia="Times New Roman" w:hAnsi="Arial" w:cs="Arial"/>
          <w:sz w:val="24"/>
          <w:szCs w:val="24"/>
          <w:lang w:eastAsia="en-IN"/>
        </w:rPr>
        <w:t xml:space="preserve"> </w:t>
      </w:r>
      <w:proofErr w:type="spellStart"/>
      <w:r w:rsidRPr="00D74FC8">
        <w:rPr>
          <w:rFonts w:ascii="Arial" w:eastAsia="Times New Roman" w:hAnsi="Arial" w:cs="Arial"/>
          <w:sz w:val="24"/>
          <w:szCs w:val="24"/>
          <w:lang w:eastAsia="en-IN"/>
        </w:rPr>
        <w:t>Bima</w:t>
      </w:r>
      <w:proofErr w:type="spellEnd"/>
      <w:r w:rsidRPr="00D74FC8">
        <w:rPr>
          <w:rFonts w:ascii="Arial" w:eastAsia="Times New Roman" w:hAnsi="Arial" w:cs="Arial"/>
          <w:sz w:val="24"/>
          <w:szCs w:val="24"/>
          <w:lang w:eastAsia="en-IN"/>
        </w:rPr>
        <w:t xml:space="preserve"> </w:t>
      </w:r>
      <w:proofErr w:type="spellStart"/>
      <w:r w:rsidRPr="00D74FC8">
        <w:rPr>
          <w:rFonts w:ascii="Arial" w:eastAsia="Times New Roman" w:hAnsi="Arial" w:cs="Arial"/>
          <w:sz w:val="24"/>
          <w:szCs w:val="24"/>
          <w:lang w:eastAsia="en-IN"/>
        </w:rPr>
        <w:t>Sabki</w:t>
      </w:r>
      <w:proofErr w:type="spellEnd"/>
      <w:r w:rsidRPr="00D74FC8">
        <w:rPr>
          <w:rFonts w:ascii="Arial" w:eastAsia="Times New Roman" w:hAnsi="Arial" w:cs="Arial"/>
          <w:sz w:val="24"/>
          <w:szCs w:val="24"/>
          <w:lang w:eastAsia="en-IN"/>
        </w:rPr>
        <w:t xml:space="preserve"> </w:t>
      </w:r>
      <w:proofErr w:type="spellStart"/>
      <w:r w:rsidRPr="00D74FC8">
        <w:rPr>
          <w:rFonts w:ascii="Arial" w:eastAsia="Times New Roman" w:hAnsi="Arial" w:cs="Arial"/>
          <w:sz w:val="24"/>
          <w:szCs w:val="24"/>
          <w:lang w:eastAsia="en-IN"/>
        </w:rPr>
        <w:t>Raksha</w:t>
      </w:r>
      <w:proofErr w:type="spellEnd"/>
      <w:r w:rsidRPr="00D74FC8">
        <w:rPr>
          <w:rFonts w:ascii="Arial" w:eastAsia="Times New Roman" w:hAnsi="Arial" w:cs="Arial"/>
          <w:sz w:val="24"/>
          <w:szCs w:val="24"/>
          <w:lang w:eastAsia="en-IN"/>
        </w:rPr>
        <w:t xml:space="preserve"> (Amendment of Insurance Laws) Act,2025 further strengthened section 102 of Insurance Act </w:t>
      </w:r>
      <w:r w:rsidR="00C46CC0">
        <w:rPr>
          <w:rFonts w:ascii="Arial" w:eastAsia="Times New Roman" w:hAnsi="Arial" w:cs="Arial"/>
          <w:sz w:val="24"/>
          <w:szCs w:val="24"/>
          <w:lang w:eastAsia="en-IN"/>
        </w:rPr>
        <w:t>by increasing penalty limits</w:t>
      </w:r>
      <w:r w:rsidRPr="00D74FC8">
        <w:rPr>
          <w:rFonts w:ascii="Arial" w:eastAsia="Times New Roman" w:hAnsi="Arial" w:cs="Arial"/>
          <w:sz w:val="24"/>
          <w:szCs w:val="24"/>
          <w:lang w:eastAsia="en-IN"/>
        </w:rPr>
        <w:t>.</w:t>
      </w:r>
    </w:p>
    <w:p w:rsidR="00D74FC8" w:rsidRDefault="00FC3B6E" w:rsidP="00FC3B6E">
      <w:pPr>
        <w:spacing w:after="0" w:line="240" w:lineRule="auto"/>
        <w:ind w:left="720"/>
        <w:jc w:val="both"/>
        <w:rPr>
          <w:rFonts w:ascii="Arial" w:eastAsia="Times New Roman" w:hAnsi="Arial" w:cs="Arial"/>
          <w:sz w:val="24"/>
          <w:szCs w:val="24"/>
          <w:lang w:eastAsia="en-IN"/>
        </w:rPr>
      </w:pPr>
      <w:r>
        <w:rPr>
          <w:rFonts w:ascii="Arial" w:eastAsia="Times New Roman" w:hAnsi="Arial" w:cs="Arial"/>
          <w:sz w:val="24"/>
          <w:szCs w:val="24"/>
          <w:lang w:eastAsia="en-IN"/>
        </w:rPr>
        <w:t xml:space="preserve"> </w:t>
      </w:r>
    </w:p>
    <w:p w:rsidR="00D74FC8" w:rsidRDefault="00D74FC8" w:rsidP="00D74FC8">
      <w:pPr>
        <w:pStyle w:val="ListParagraph"/>
        <w:numPr>
          <w:ilvl w:val="0"/>
          <w:numId w:val="7"/>
        </w:numPr>
        <w:spacing w:after="0" w:line="240" w:lineRule="auto"/>
        <w:ind w:left="1134"/>
        <w:jc w:val="both"/>
        <w:rPr>
          <w:rFonts w:ascii="Arial" w:eastAsia="Times New Roman" w:hAnsi="Arial" w:cs="Arial"/>
          <w:sz w:val="24"/>
          <w:szCs w:val="24"/>
          <w:lang w:eastAsia="en-IN"/>
        </w:rPr>
      </w:pPr>
      <w:r w:rsidRPr="00D74FC8">
        <w:rPr>
          <w:rFonts w:ascii="Arial" w:eastAsia="Times New Roman" w:hAnsi="Arial" w:cs="Arial"/>
          <w:sz w:val="24"/>
          <w:szCs w:val="24"/>
          <w:lang w:eastAsia="en-IN"/>
        </w:rPr>
        <w:t>The Section 34(1)</w:t>
      </w:r>
      <w:r>
        <w:rPr>
          <w:rFonts w:ascii="Arial" w:eastAsia="Times New Roman" w:hAnsi="Arial" w:cs="Arial"/>
          <w:sz w:val="24"/>
          <w:szCs w:val="24"/>
          <w:lang w:eastAsia="en-IN"/>
        </w:rPr>
        <w:t xml:space="preserve"> of Insurance Act as Amended by </w:t>
      </w:r>
      <w:proofErr w:type="spellStart"/>
      <w:r>
        <w:rPr>
          <w:rFonts w:ascii="Arial" w:eastAsia="Times New Roman" w:hAnsi="Arial" w:cs="Arial"/>
          <w:sz w:val="24"/>
          <w:szCs w:val="24"/>
          <w:lang w:eastAsia="en-IN"/>
        </w:rPr>
        <w:t>Sabka</w:t>
      </w:r>
      <w:proofErr w:type="spellEnd"/>
      <w:r>
        <w:rPr>
          <w:rFonts w:ascii="Arial" w:eastAsia="Times New Roman" w:hAnsi="Arial" w:cs="Arial"/>
          <w:sz w:val="24"/>
          <w:szCs w:val="24"/>
          <w:lang w:eastAsia="en-IN"/>
        </w:rPr>
        <w:t xml:space="preserve"> </w:t>
      </w:r>
      <w:proofErr w:type="spellStart"/>
      <w:r>
        <w:rPr>
          <w:rFonts w:ascii="Arial" w:eastAsia="Times New Roman" w:hAnsi="Arial" w:cs="Arial"/>
          <w:sz w:val="24"/>
          <w:szCs w:val="24"/>
          <w:lang w:eastAsia="en-IN"/>
        </w:rPr>
        <w:t>Bima</w:t>
      </w:r>
      <w:proofErr w:type="spellEnd"/>
      <w:r>
        <w:rPr>
          <w:rFonts w:ascii="Arial" w:eastAsia="Times New Roman" w:hAnsi="Arial" w:cs="Arial"/>
          <w:sz w:val="24"/>
          <w:szCs w:val="24"/>
          <w:lang w:eastAsia="en-IN"/>
        </w:rPr>
        <w:t xml:space="preserve"> </w:t>
      </w:r>
      <w:proofErr w:type="spellStart"/>
      <w:r>
        <w:rPr>
          <w:rFonts w:ascii="Arial" w:eastAsia="Times New Roman" w:hAnsi="Arial" w:cs="Arial"/>
          <w:sz w:val="24"/>
          <w:szCs w:val="24"/>
          <w:lang w:eastAsia="en-IN"/>
        </w:rPr>
        <w:t>Sabki</w:t>
      </w:r>
      <w:proofErr w:type="spellEnd"/>
      <w:r>
        <w:rPr>
          <w:rFonts w:ascii="Arial" w:eastAsia="Times New Roman" w:hAnsi="Arial" w:cs="Arial"/>
          <w:sz w:val="24"/>
          <w:szCs w:val="24"/>
          <w:lang w:eastAsia="en-IN"/>
        </w:rPr>
        <w:t xml:space="preserve"> </w:t>
      </w:r>
      <w:proofErr w:type="spellStart"/>
      <w:r>
        <w:rPr>
          <w:rFonts w:ascii="Arial" w:eastAsia="Times New Roman" w:hAnsi="Arial" w:cs="Arial"/>
          <w:sz w:val="24"/>
          <w:szCs w:val="24"/>
          <w:lang w:eastAsia="en-IN"/>
        </w:rPr>
        <w:t>Raksha</w:t>
      </w:r>
      <w:proofErr w:type="spellEnd"/>
      <w:r>
        <w:rPr>
          <w:rFonts w:ascii="Arial" w:eastAsia="Times New Roman" w:hAnsi="Arial" w:cs="Arial"/>
          <w:sz w:val="24"/>
          <w:szCs w:val="24"/>
          <w:lang w:eastAsia="en-IN"/>
        </w:rPr>
        <w:t xml:space="preserve"> (Amendment of Insurance Laws) Act,2025 </w:t>
      </w:r>
      <w:r w:rsidR="00735CDB">
        <w:rPr>
          <w:rFonts w:ascii="Arial" w:eastAsia="Times New Roman" w:hAnsi="Arial" w:cs="Arial"/>
          <w:sz w:val="24"/>
          <w:szCs w:val="24"/>
          <w:lang w:eastAsia="en-IN"/>
        </w:rPr>
        <w:t>empowers</w:t>
      </w:r>
      <w:r w:rsidRPr="00D74FC8">
        <w:rPr>
          <w:rFonts w:ascii="Arial" w:eastAsia="Times New Roman" w:hAnsi="Arial" w:cs="Arial"/>
          <w:sz w:val="24"/>
          <w:szCs w:val="24"/>
          <w:lang w:eastAsia="en-IN"/>
        </w:rPr>
        <w:t xml:space="preserve"> </w:t>
      </w:r>
      <w:r>
        <w:rPr>
          <w:rFonts w:ascii="Arial" w:eastAsia="Times New Roman" w:hAnsi="Arial" w:cs="Arial"/>
          <w:sz w:val="24"/>
          <w:szCs w:val="24"/>
          <w:lang w:eastAsia="en-IN"/>
        </w:rPr>
        <w:t>IRDAI</w:t>
      </w:r>
      <w:r w:rsidRPr="00D74FC8">
        <w:rPr>
          <w:rFonts w:ascii="Arial" w:eastAsia="Times New Roman" w:hAnsi="Arial" w:cs="Arial"/>
          <w:sz w:val="24"/>
          <w:szCs w:val="24"/>
          <w:lang w:eastAsia="en-IN"/>
        </w:rPr>
        <w:t xml:space="preserve"> to issue binding directions to insurers and intermediaries in the public interest, to protect policyholders, prevent mismanagement, and ensure proper governance, including ordering </w:t>
      </w:r>
      <w:r w:rsidRPr="00175424">
        <w:rPr>
          <w:rFonts w:ascii="Arial" w:eastAsia="Times New Roman" w:hAnsi="Arial" w:cs="Arial"/>
          <w:sz w:val="24"/>
          <w:szCs w:val="24"/>
          <w:lang w:eastAsia="en-IN"/>
        </w:rPr>
        <w:t>disgorgement of wrongful gains</w:t>
      </w:r>
      <w:r w:rsidRPr="00D74FC8">
        <w:rPr>
          <w:rFonts w:ascii="Arial" w:eastAsia="Times New Roman" w:hAnsi="Arial" w:cs="Arial"/>
          <w:sz w:val="24"/>
          <w:szCs w:val="24"/>
          <w:lang w:eastAsia="en-IN"/>
        </w:rPr>
        <w:t>, with mandatory compliance.</w:t>
      </w:r>
    </w:p>
    <w:p w:rsidR="00D74FC8" w:rsidRDefault="00D74FC8" w:rsidP="00D74FC8">
      <w:pPr>
        <w:spacing w:after="0" w:line="240" w:lineRule="auto"/>
        <w:jc w:val="both"/>
        <w:rPr>
          <w:rFonts w:ascii="Arial" w:eastAsia="Times New Roman" w:hAnsi="Arial" w:cs="Arial"/>
          <w:sz w:val="24"/>
          <w:szCs w:val="24"/>
          <w:lang w:eastAsia="en-IN"/>
        </w:rPr>
      </w:pPr>
    </w:p>
    <w:p w:rsidR="00EA6EB8" w:rsidRPr="00FC3B6E" w:rsidRDefault="00EA6EB8" w:rsidP="00D74FC8">
      <w:pPr>
        <w:pStyle w:val="ListParagraph"/>
        <w:numPr>
          <w:ilvl w:val="0"/>
          <w:numId w:val="7"/>
        </w:numPr>
        <w:spacing w:after="0" w:line="240" w:lineRule="auto"/>
        <w:ind w:left="1134"/>
        <w:jc w:val="both"/>
        <w:rPr>
          <w:rFonts w:ascii="Arial" w:eastAsia="Times New Roman" w:hAnsi="Arial" w:cs="Arial"/>
          <w:sz w:val="24"/>
          <w:szCs w:val="24"/>
          <w:lang w:eastAsia="en-IN"/>
        </w:rPr>
      </w:pPr>
      <w:r w:rsidRPr="00FC3B6E">
        <w:rPr>
          <w:rFonts w:ascii="Arial" w:eastAsia="Times New Roman" w:hAnsi="Arial" w:cs="Arial"/>
          <w:sz w:val="24"/>
          <w:szCs w:val="24"/>
          <w:lang w:eastAsia="en-IN"/>
        </w:rPr>
        <w:t>In case of repudiation, rejection, or partial disallowance, the insurer shall communicate detailed reasons with reference to specific policy terms. Aggrieved claimants may approach the insurer’s grievance redressal officer, who shall resolve the complaint within 14 days. If still dissatisfied, the claimant may approach the Insurance Ombudsman for adjudication. Non-compliance with the Ombudsman’s award attracts a penalty of ₹5,000 per day.</w:t>
      </w:r>
    </w:p>
    <w:p w:rsidR="00C71427" w:rsidRDefault="00C71427" w:rsidP="00EA6EB8">
      <w:pPr>
        <w:spacing w:before="100" w:beforeAutospacing="1" w:after="100" w:afterAutospacing="1" w:line="240" w:lineRule="auto"/>
        <w:ind w:left="720"/>
        <w:jc w:val="both"/>
        <w:rPr>
          <w:rFonts w:ascii="Arial" w:eastAsia="Times New Roman" w:hAnsi="Arial" w:cs="Arial"/>
          <w:sz w:val="24"/>
          <w:szCs w:val="24"/>
          <w:lang w:eastAsia="en-IN"/>
        </w:rPr>
      </w:pPr>
    </w:p>
    <w:p w:rsidR="00C71427" w:rsidRPr="00C71427" w:rsidRDefault="00C71427" w:rsidP="00C71427">
      <w:pPr>
        <w:pStyle w:val="ListParagraph"/>
        <w:spacing w:after="0"/>
        <w:ind w:left="851"/>
        <w:jc w:val="right"/>
        <w:rPr>
          <w:rFonts w:ascii="Arial" w:eastAsia="Times New Roman" w:hAnsi="Arial" w:cs="Arial"/>
          <w:sz w:val="24"/>
          <w:szCs w:val="24"/>
          <w:lang w:eastAsia="en-IN"/>
        </w:rPr>
      </w:pPr>
      <w:r w:rsidRPr="00C71427">
        <w:rPr>
          <w:rFonts w:ascii="Arial" w:eastAsia="Times New Roman" w:hAnsi="Arial" w:cs="Arial"/>
          <w:sz w:val="24"/>
          <w:szCs w:val="24"/>
          <w:lang w:eastAsia="en-IN"/>
        </w:rPr>
        <w:t>Yours faithfully</w:t>
      </w:r>
    </w:p>
    <w:p w:rsidR="00C71427" w:rsidRPr="00C71427" w:rsidRDefault="00C71427" w:rsidP="00C71427">
      <w:pPr>
        <w:pStyle w:val="ListParagraph"/>
        <w:spacing w:after="0"/>
        <w:ind w:left="851"/>
        <w:jc w:val="right"/>
        <w:rPr>
          <w:rFonts w:ascii="Arial" w:eastAsia="Times New Roman" w:hAnsi="Arial" w:cs="Arial"/>
          <w:sz w:val="24"/>
          <w:szCs w:val="24"/>
          <w:lang w:eastAsia="en-IN"/>
        </w:rPr>
      </w:pPr>
    </w:p>
    <w:p w:rsidR="00D74FC8" w:rsidRDefault="00D74FC8" w:rsidP="00C71427">
      <w:pPr>
        <w:pStyle w:val="NoSpacing"/>
        <w:jc w:val="right"/>
        <w:rPr>
          <w:rFonts w:ascii="Arial" w:eastAsia="Times New Roman" w:hAnsi="Arial" w:cs="Arial"/>
          <w:b/>
          <w:bCs/>
          <w:sz w:val="24"/>
          <w:szCs w:val="24"/>
          <w:lang w:eastAsia="en-IN" w:bidi="hi-IN"/>
        </w:rPr>
      </w:pPr>
    </w:p>
    <w:p w:rsidR="00D74FC8" w:rsidRDefault="00D74FC8" w:rsidP="00C71427">
      <w:pPr>
        <w:pStyle w:val="NoSpacing"/>
        <w:jc w:val="right"/>
        <w:rPr>
          <w:rFonts w:ascii="Arial" w:eastAsia="Times New Roman" w:hAnsi="Arial" w:cs="Arial"/>
          <w:b/>
          <w:bCs/>
          <w:sz w:val="24"/>
          <w:szCs w:val="24"/>
          <w:lang w:eastAsia="en-IN" w:bidi="hi-IN"/>
        </w:rPr>
      </w:pPr>
    </w:p>
    <w:p w:rsidR="00C71427" w:rsidRPr="00C71427" w:rsidRDefault="00C71427" w:rsidP="00C71427">
      <w:pPr>
        <w:pStyle w:val="NoSpacing"/>
        <w:jc w:val="right"/>
        <w:rPr>
          <w:rFonts w:ascii="Arial" w:eastAsia="Times New Roman" w:hAnsi="Arial" w:cs="Arial"/>
          <w:b/>
          <w:bCs/>
          <w:sz w:val="24"/>
          <w:szCs w:val="24"/>
          <w:lang w:eastAsia="en-IN" w:bidi="hi-IN"/>
        </w:rPr>
      </w:pPr>
      <w:r w:rsidRPr="00C71427">
        <w:rPr>
          <w:rFonts w:ascii="Arial" w:eastAsia="Times New Roman" w:hAnsi="Arial" w:cs="Arial"/>
          <w:b/>
          <w:bCs/>
          <w:sz w:val="24"/>
          <w:szCs w:val="24"/>
          <w:lang w:eastAsia="en-IN" w:bidi="hi-IN"/>
        </w:rPr>
        <w:t>Manoj Kumar</w:t>
      </w:r>
    </w:p>
    <w:p w:rsidR="00C71427" w:rsidRPr="00C71427" w:rsidRDefault="00C71427" w:rsidP="00C71427">
      <w:pPr>
        <w:pStyle w:val="NoSpacing"/>
        <w:jc w:val="right"/>
        <w:rPr>
          <w:rFonts w:ascii="Arial" w:eastAsia="Times New Roman" w:hAnsi="Arial" w:cs="Arial"/>
          <w:b/>
          <w:bCs/>
          <w:sz w:val="24"/>
          <w:szCs w:val="24"/>
          <w:lang w:eastAsia="en-IN" w:bidi="hi-IN"/>
        </w:rPr>
      </w:pPr>
      <w:r w:rsidRPr="00C71427">
        <w:rPr>
          <w:rFonts w:ascii="Arial" w:eastAsia="Times New Roman" w:hAnsi="Arial" w:cs="Arial"/>
          <w:b/>
          <w:bCs/>
          <w:sz w:val="24"/>
          <w:szCs w:val="24"/>
          <w:lang w:eastAsia="en-IN" w:bidi="hi-IN"/>
        </w:rPr>
        <w:t>General Manager</w:t>
      </w:r>
    </w:p>
    <w:p w:rsidR="006422DA" w:rsidRPr="00EA6EB8" w:rsidRDefault="006422DA" w:rsidP="00EA6EB8">
      <w:pPr>
        <w:spacing w:before="100" w:beforeAutospacing="1" w:after="100" w:afterAutospacing="1" w:line="240" w:lineRule="auto"/>
        <w:ind w:left="720"/>
        <w:jc w:val="both"/>
        <w:rPr>
          <w:rFonts w:ascii="Arial" w:eastAsia="Times New Roman" w:hAnsi="Arial" w:cs="Arial"/>
          <w:b/>
          <w:bCs/>
          <w:sz w:val="24"/>
          <w:szCs w:val="24"/>
          <w:lang w:eastAsia="en-IN"/>
        </w:rPr>
      </w:pPr>
    </w:p>
    <w:p w:rsidR="00EA6EB8" w:rsidRPr="00EA6EB8" w:rsidRDefault="00EA6EB8" w:rsidP="00EA6EB8">
      <w:pPr>
        <w:spacing w:after="0" w:line="240" w:lineRule="auto"/>
        <w:jc w:val="both"/>
        <w:rPr>
          <w:rFonts w:ascii="Times New Roman" w:eastAsia="Times New Roman" w:hAnsi="Times New Roman" w:cs="Times New Roman"/>
          <w:sz w:val="24"/>
          <w:szCs w:val="24"/>
          <w:lang w:eastAsia="en-IN"/>
        </w:rPr>
      </w:pPr>
    </w:p>
    <w:p w:rsidR="00EA6EB8" w:rsidRDefault="00EA6EB8" w:rsidP="00EA6EB8">
      <w:pPr>
        <w:pStyle w:val="ListParagraph"/>
        <w:spacing w:after="0" w:line="240" w:lineRule="auto"/>
        <w:jc w:val="both"/>
        <w:rPr>
          <w:rFonts w:ascii="Arial" w:eastAsia="Times New Roman" w:hAnsi="Arial" w:cs="Arial"/>
          <w:sz w:val="24"/>
          <w:szCs w:val="24"/>
          <w:lang w:eastAsia="en-IN"/>
        </w:rPr>
      </w:pPr>
    </w:p>
    <w:p w:rsidR="00EA6EB8" w:rsidRPr="00F30B60" w:rsidRDefault="00EA6EB8" w:rsidP="001E744D">
      <w:pPr>
        <w:spacing w:after="0" w:line="240" w:lineRule="auto"/>
        <w:ind w:left="720"/>
        <w:jc w:val="both"/>
        <w:rPr>
          <w:rFonts w:ascii="Arial" w:eastAsia="Times New Roman" w:hAnsi="Arial" w:cs="Arial"/>
          <w:sz w:val="24"/>
          <w:szCs w:val="24"/>
          <w:lang w:eastAsia="en-IN"/>
        </w:rPr>
      </w:pPr>
      <w:r>
        <w:rPr>
          <w:rFonts w:ascii="Arial" w:eastAsia="Times New Roman" w:hAnsi="Arial" w:cs="Arial"/>
          <w:sz w:val="24"/>
          <w:szCs w:val="24"/>
          <w:lang w:eastAsia="en-IN"/>
        </w:rPr>
        <w:t xml:space="preserve"> </w:t>
      </w:r>
    </w:p>
    <w:p w:rsidR="00504764" w:rsidRPr="00F30B60" w:rsidRDefault="00504764" w:rsidP="00504764">
      <w:pPr>
        <w:pStyle w:val="ListParagraph"/>
        <w:spacing w:after="0" w:line="240" w:lineRule="auto"/>
        <w:rPr>
          <w:rFonts w:ascii="Arial" w:eastAsia="Times New Roman" w:hAnsi="Arial" w:cs="Arial"/>
          <w:sz w:val="24"/>
          <w:szCs w:val="24"/>
          <w:lang w:eastAsia="en-IN"/>
        </w:rPr>
      </w:pPr>
    </w:p>
    <w:p w:rsidR="00E051E3" w:rsidRDefault="00E051E3"/>
    <w:sectPr w:rsidR="00E051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064637"/>
    <w:multiLevelType w:val="hybridMultilevel"/>
    <w:tmpl w:val="D8A26640"/>
    <w:lvl w:ilvl="0" w:tplc="4009001B">
      <w:start w:val="1"/>
      <w:numFmt w:val="lowerRoman"/>
      <w:lvlText w:val="%1."/>
      <w:lvlJc w:val="right"/>
      <w:pPr>
        <w:ind w:left="720" w:hanging="360"/>
      </w:pPr>
      <w:rPr>
        <w:rFonts w:hint="default"/>
        <w:b w:val="0"/>
        <w:bCs/>
        <w:color w:val="333333"/>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7542AC"/>
    <w:multiLevelType w:val="hybridMultilevel"/>
    <w:tmpl w:val="D60E5BB0"/>
    <w:lvl w:ilvl="0" w:tplc="F53A78A0">
      <w:start w:val="1"/>
      <w:numFmt w:val="lowerLetter"/>
      <w:lvlText w:val="%1)"/>
      <w:lvlJc w:val="left"/>
      <w:pPr>
        <w:ind w:left="720" w:hanging="360"/>
      </w:pPr>
      <w:rPr>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2C87B71"/>
    <w:multiLevelType w:val="hybridMultilevel"/>
    <w:tmpl w:val="6BA6519E"/>
    <w:lvl w:ilvl="0" w:tplc="AFCA84C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E9C69AD"/>
    <w:multiLevelType w:val="hybridMultilevel"/>
    <w:tmpl w:val="FC6C4118"/>
    <w:lvl w:ilvl="0" w:tplc="4009000F">
      <w:start w:val="1"/>
      <w:numFmt w:val="decimal"/>
      <w:lvlText w:val="%1."/>
      <w:lvlJc w:val="left"/>
      <w:pPr>
        <w:ind w:left="720" w:hanging="360"/>
      </w:pPr>
    </w:lvl>
    <w:lvl w:ilvl="1" w:tplc="92D6A256">
      <w:start w:val="1"/>
      <w:numFmt w:val="lowerRoman"/>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3AA7412"/>
    <w:multiLevelType w:val="hybridMultilevel"/>
    <w:tmpl w:val="31807212"/>
    <w:lvl w:ilvl="0" w:tplc="FB00B63E">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599F6613"/>
    <w:multiLevelType w:val="hybridMultilevel"/>
    <w:tmpl w:val="0736FEEC"/>
    <w:lvl w:ilvl="0" w:tplc="5AAAA2E2">
      <w:start w:val="1"/>
      <w:numFmt w:val="upperRoman"/>
      <w:lvlText w:val="%1."/>
      <w:lvlJc w:val="right"/>
      <w:pPr>
        <w:ind w:left="720"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976210D"/>
    <w:multiLevelType w:val="hybridMultilevel"/>
    <w:tmpl w:val="4DDC5A96"/>
    <w:lvl w:ilvl="0" w:tplc="FB00B63E">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6161"/>
    <w:rsid w:val="00175424"/>
    <w:rsid w:val="001E744D"/>
    <w:rsid w:val="00270A69"/>
    <w:rsid w:val="00274A36"/>
    <w:rsid w:val="00301EDA"/>
    <w:rsid w:val="00444C29"/>
    <w:rsid w:val="00504764"/>
    <w:rsid w:val="005138F9"/>
    <w:rsid w:val="005E6161"/>
    <w:rsid w:val="006422DA"/>
    <w:rsid w:val="00735CDB"/>
    <w:rsid w:val="00737AE4"/>
    <w:rsid w:val="007F0ADA"/>
    <w:rsid w:val="008D208F"/>
    <w:rsid w:val="008F78B8"/>
    <w:rsid w:val="009E7100"/>
    <w:rsid w:val="00A713D3"/>
    <w:rsid w:val="00C46CC0"/>
    <w:rsid w:val="00C71427"/>
    <w:rsid w:val="00CC2DA0"/>
    <w:rsid w:val="00D74FC8"/>
    <w:rsid w:val="00D9353A"/>
    <w:rsid w:val="00DB4994"/>
    <w:rsid w:val="00DC1362"/>
    <w:rsid w:val="00E03D22"/>
    <w:rsid w:val="00E051E3"/>
    <w:rsid w:val="00E23380"/>
    <w:rsid w:val="00E53EB2"/>
    <w:rsid w:val="00EA6EB8"/>
    <w:rsid w:val="00F06FDC"/>
    <w:rsid w:val="00F11A32"/>
    <w:rsid w:val="00F30B60"/>
    <w:rsid w:val="00F758A6"/>
    <w:rsid w:val="00FC3B6E"/>
    <w:rsid w:val="00FE5908"/>
    <w:rsid w:val="00FE7DFC"/>
    <w:rsid w:val="00FF3D8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3268D6-F628-4802-9DC0-96E5209BB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x1450601553font">
    <w:name w:val="x_1450601553font"/>
    <w:basedOn w:val="DefaultParagraphFont"/>
    <w:rsid w:val="00504764"/>
  </w:style>
  <w:style w:type="paragraph" w:styleId="ListParagraph">
    <w:name w:val="List Paragraph"/>
    <w:aliases w:val="List Paragraph Char Char,List Paragraph1,b1,Number_1,SGLText List Paragraph,new,List Paragraph11,List Paragraph2,Colorful List - Accent 11,Normal Sentence,ListPar1,Figure_name,list1,*Body 1,b-heading 1/heading 2,b14,b-heading,BD,Report Pa"/>
    <w:basedOn w:val="Normal"/>
    <w:link w:val="ListParagraphChar"/>
    <w:uiPriority w:val="34"/>
    <w:qFormat/>
    <w:rsid w:val="00504764"/>
    <w:pPr>
      <w:ind w:left="720"/>
      <w:contextualSpacing/>
    </w:pPr>
  </w:style>
  <w:style w:type="paragraph" w:styleId="NormalWeb">
    <w:name w:val="Normal (Web)"/>
    <w:basedOn w:val="Normal"/>
    <w:uiPriority w:val="99"/>
    <w:unhideWhenUsed/>
    <w:rsid w:val="00DB499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ListParagraphChar">
    <w:name w:val="List Paragraph Char"/>
    <w:aliases w:val="List Paragraph Char Char Char,List Paragraph1 Char,b1 Char,Number_1 Char,SGLText List Paragraph Char,new Char,List Paragraph11 Char,List Paragraph2 Char,Colorful List - Accent 11 Char,Normal Sentence Char,ListPar1 Char,list1 Char"/>
    <w:link w:val="ListParagraph"/>
    <w:uiPriority w:val="34"/>
    <w:qFormat/>
    <w:locked/>
    <w:rsid w:val="00737AE4"/>
    <w:rPr>
      <w:rFonts w:cs="Mangal"/>
    </w:rPr>
  </w:style>
  <w:style w:type="character" w:customStyle="1" w:styleId="NoSpacingChar">
    <w:name w:val="No Spacing Char"/>
    <w:basedOn w:val="DefaultParagraphFont"/>
    <w:link w:val="NoSpacing"/>
    <w:uiPriority w:val="1"/>
    <w:locked/>
    <w:rsid w:val="00C71427"/>
    <w:rPr>
      <w:rFonts w:ascii="Times New Roman" w:eastAsiaTheme="minorEastAsia" w:hAnsi="Times New Roman" w:cs="Times New Roman"/>
      <w:lang w:bidi="ar-SA"/>
    </w:rPr>
  </w:style>
  <w:style w:type="paragraph" w:styleId="NoSpacing">
    <w:name w:val="No Spacing"/>
    <w:link w:val="NoSpacingChar"/>
    <w:uiPriority w:val="1"/>
    <w:qFormat/>
    <w:rsid w:val="00C71427"/>
    <w:pPr>
      <w:spacing w:after="0" w:line="240" w:lineRule="auto"/>
    </w:pPr>
    <w:rPr>
      <w:rFonts w:ascii="Times New Roman" w:eastAsiaTheme="minorEastAsia" w:hAnsi="Times New Roman" w:cs="Times New Roman"/>
      <w:lang w:bidi="ar-SA"/>
    </w:rPr>
  </w:style>
  <w:style w:type="paragraph" w:styleId="BalloonText">
    <w:name w:val="Balloon Text"/>
    <w:basedOn w:val="Normal"/>
    <w:link w:val="BalloonTextChar"/>
    <w:uiPriority w:val="99"/>
    <w:semiHidden/>
    <w:unhideWhenUsed/>
    <w:rsid w:val="008F78B8"/>
    <w:pPr>
      <w:spacing w:after="0" w:line="240" w:lineRule="auto"/>
    </w:pPr>
    <w:rPr>
      <w:rFonts w:ascii="Segoe UI" w:hAnsi="Segoe UI"/>
      <w:sz w:val="18"/>
      <w:szCs w:val="16"/>
    </w:rPr>
  </w:style>
  <w:style w:type="character" w:customStyle="1" w:styleId="BalloonTextChar">
    <w:name w:val="Balloon Text Char"/>
    <w:basedOn w:val="DefaultParagraphFont"/>
    <w:link w:val="BalloonText"/>
    <w:uiPriority w:val="99"/>
    <w:semiHidden/>
    <w:rsid w:val="008F78B8"/>
    <w:rPr>
      <w:rFonts w:ascii="Segoe UI" w:hAnsi="Segoe UI" w:cs="Mangal"/>
      <w:sz w:val="18"/>
      <w:szCs w:val="16"/>
    </w:rPr>
  </w:style>
  <w:style w:type="character" w:customStyle="1" w:styleId="whitespace-normal">
    <w:name w:val="whitespace-normal"/>
    <w:basedOn w:val="DefaultParagraphFont"/>
    <w:rsid w:val="00D74F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748530">
      <w:bodyDiv w:val="1"/>
      <w:marLeft w:val="0"/>
      <w:marRight w:val="0"/>
      <w:marTop w:val="0"/>
      <w:marBottom w:val="0"/>
      <w:divBdr>
        <w:top w:val="none" w:sz="0" w:space="0" w:color="auto"/>
        <w:left w:val="none" w:sz="0" w:space="0" w:color="auto"/>
        <w:bottom w:val="none" w:sz="0" w:space="0" w:color="auto"/>
        <w:right w:val="none" w:sz="0" w:space="0" w:color="auto"/>
      </w:divBdr>
      <w:divsChild>
        <w:div w:id="1399546954">
          <w:marLeft w:val="0"/>
          <w:marRight w:val="0"/>
          <w:marTop w:val="0"/>
          <w:marBottom w:val="0"/>
          <w:divBdr>
            <w:top w:val="none" w:sz="0" w:space="0" w:color="auto"/>
            <w:left w:val="none" w:sz="0" w:space="0" w:color="auto"/>
            <w:bottom w:val="none" w:sz="0" w:space="0" w:color="auto"/>
            <w:right w:val="none" w:sz="0" w:space="0" w:color="auto"/>
          </w:divBdr>
          <w:divsChild>
            <w:div w:id="1288195183">
              <w:marLeft w:val="0"/>
              <w:marRight w:val="0"/>
              <w:marTop w:val="0"/>
              <w:marBottom w:val="0"/>
              <w:divBdr>
                <w:top w:val="none" w:sz="0" w:space="0" w:color="auto"/>
                <w:left w:val="none" w:sz="0" w:space="0" w:color="auto"/>
                <w:bottom w:val="none" w:sz="0" w:space="0" w:color="auto"/>
                <w:right w:val="none" w:sz="0" w:space="0" w:color="auto"/>
              </w:divBdr>
              <w:divsChild>
                <w:div w:id="443430377">
                  <w:marLeft w:val="0"/>
                  <w:marRight w:val="0"/>
                  <w:marTop w:val="0"/>
                  <w:marBottom w:val="0"/>
                  <w:divBdr>
                    <w:top w:val="none" w:sz="0" w:space="0" w:color="auto"/>
                    <w:left w:val="none" w:sz="0" w:space="0" w:color="auto"/>
                    <w:bottom w:val="none" w:sz="0" w:space="0" w:color="auto"/>
                    <w:right w:val="none" w:sz="0" w:space="0" w:color="auto"/>
                  </w:divBdr>
                  <w:divsChild>
                    <w:div w:id="426773682">
                      <w:marLeft w:val="0"/>
                      <w:marRight w:val="0"/>
                      <w:marTop w:val="0"/>
                      <w:marBottom w:val="0"/>
                      <w:divBdr>
                        <w:top w:val="none" w:sz="0" w:space="0" w:color="auto"/>
                        <w:left w:val="none" w:sz="0" w:space="0" w:color="auto"/>
                        <w:bottom w:val="none" w:sz="0" w:space="0" w:color="auto"/>
                        <w:right w:val="none" w:sz="0" w:space="0" w:color="auto"/>
                      </w:divBdr>
                      <w:divsChild>
                        <w:div w:id="32731074">
                          <w:marLeft w:val="0"/>
                          <w:marRight w:val="0"/>
                          <w:marTop w:val="0"/>
                          <w:marBottom w:val="0"/>
                          <w:divBdr>
                            <w:top w:val="none" w:sz="0" w:space="0" w:color="auto"/>
                            <w:left w:val="none" w:sz="0" w:space="0" w:color="auto"/>
                            <w:bottom w:val="none" w:sz="0" w:space="0" w:color="auto"/>
                            <w:right w:val="none" w:sz="0" w:space="0" w:color="auto"/>
                          </w:divBdr>
                          <w:divsChild>
                            <w:div w:id="205635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9022966">
      <w:bodyDiv w:val="1"/>
      <w:marLeft w:val="0"/>
      <w:marRight w:val="0"/>
      <w:marTop w:val="0"/>
      <w:marBottom w:val="0"/>
      <w:divBdr>
        <w:top w:val="none" w:sz="0" w:space="0" w:color="auto"/>
        <w:left w:val="none" w:sz="0" w:space="0" w:color="auto"/>
        <w:bottom w:val="none" w:sz="0" w:space="0" w:color="auto"/>
        <w:right w:val="none" w:sz="0" w:space="0" w:color="auto"/>
      </w:divBdr>
      <w:divsChild>
        <w:div w:id="732042902">
          <w:marLeft w:val="0"/>
          <w:marRight w:val="0"/>
          <w:marTop w:val="0"/>
          <w:marBottom w:val="0"/>
          <w:divBdr>
            <w:top w:val="none" w:sz="0" w:space="0" w:color="auto"/>
            <w:left w:val="none" w:sz="0" w:space="0" w:color="auto"/>
            <w:bottom w:val="none" w:sz="0" w:space="0" w:color="auto"/>
            <w:right w:val="none" w:sz="0" w:space="0" w:color="auto"/>
          </w:divBdr>
          <w:divsChild>
            <w:div w:id="537668315">
              <w:marLeft w:val="0"/>
              <w:marRight w:val="0"/>
              <w:marTop w:val="0"/>
              <w:marBottom w:val="0"/>
              <w:divBdr>
                <w:top w:val="none" w:sz="0" w:space="0" w:color="auto"/>
                <w:left w:val="none" w:sz="0" w:space="0" w:color="auto"/>
                <w:bottom w:val="none" w:sz="0" w:space="0" w:color="auto"/>
                <w:right w:val="none" w:sz="0" w:space="0" w:color="auto"/>
              </w:divBdr>
              <w:divsChild>
                <w:div w:id="110906978">
                  <w:marLeft w:val="0"/>
                  <w:marRight w:val="0"/>
                  <w:marTop w:val="0"/>
                  <w:marBottom w:val="0"/>
                  <w:divBdr>
                    <w:top w:val="none" w:sz="0" w:space="0" w:color="auto"/>
                    <w:left w:val="none" w:sz="0" w:space="0" w:color="auto"/>
                    <w:bottom w:val="none" w:sz="0" w:space="0" w:color="auto"/>
                    <w:right w:val="none" w:sz="0" w:space="0" w:color="auto"/>
                  </w:divBdr>
                  <w:divsChild>
                    <w:div w:id="962006330">
                      <w:marLeft w:val="0"/>
                      <w:marRight w:val="0"/>
                      <w:marTop w:val="0"/>
                      <w:marBottom w:val="0"/>
                      <w:divBdr>
                        <w:top w:val="none" w:sz="0" w:space="0" w:color="auto"/>
                        <w:left w:val="none" w:sz="0" w:space="0" w:color="auto"/>
                        <w:bottom w:val="none" w:sz="0" w:space="0" w:color="auto"/>
                        <w:right w:val="none" w:sz="0" w:space="0" w:color="auto"/>
                      </w:divBdr>
                      <w:divsChild>
                        <w:div w:id="612905348">
                          <w:marLeft w:val="0"/>
                          <w:marRight w:val="0"/>
                          <w:marTop w:val="0"/>
                          <w:marBottom w:val="0"/>
                          <w:divBdr>
                            <w:top w:val="none" w:sz="0" w:space="0" w:color="auto"/>
                            <w:left w:val="none" w:sz="0" w:space="0" w:color="auto"/>
                            <w:bottom w:val="none" w:sz="0" w:space="0" w:color="auto"/>
                            <w:right w:val="none" w:sz="0" w:space="0" w:color="auto"/>
                          </w:divBdr>
                          <w:divsChild>
                            <w:div w:id="211736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1475221">
      <w:bodyDiv w:val="1"/>
      <w:marLeft w:val="0"/>
      <w:marRight w:val="0"/>
      <w:marTop w:val="0"/>
      <w:marBottom w:val="0"/>
      <w:divBdr>
        <w:top w:val="none" w:sz="0" w:space="0" w:color="auto"/>
        <w:left w:val="none" w:sz="0" w:space="0" w:color="auto"/>
        <w:bottom w:val="none" w:sz="0" w:space="0" w:color="auto"/>
        <w:right w:val="none" w:sz="0" w:space="0" w:color="auto"/>
      </w:divBdr>
    </w:div>
    <w:div w:id="837501604">
      <w:bodyDiv w:val="1"/>
      <w:marLeft w:val="0"/>
      <w:marRight w:val="0"/>
      <w:marTop w:val="0"/>
      <w:marBottom w:val="0"/>
      <w:divBdr>
        <w:top w:val="none" w:sz="0" w:space="0" w:color="auto"/>
        <w:left w:val="none" w:sz="0" w:space="0" w:color="auto"/>
        <w:bottom w:val="none" w:sz="0" w:space="0" w:color="auto"/>
        <w:right w:val="none" w:sz="0" w:space="0" w:color="auto"/>
      </w:divBdr>
    </w:div>
    <w:div w:id="1264919419">
      <w:bodyDiv w:val="1"/>
      <w:marLeft w:val="0"/>
      <w:marRight w:val="0"/>
      <w:marTop w:val="0"/>
      <w:marBottom w:val="0"/>
      <w:divBdr>
        <w:top w:val="none" w:sz="0" w:space="0" w:color="auto"/>
        <w:left w:val="none" w:sz="0" w:space="0" w:color="auto"/>
        <w:bottom w:val="none" w:sz="0" w:space="0" w:color="auto"/>
        <w:right w:val="none" w:sz="0" w:space="0" w:color="auto"/>
      </w:divBdr>
    </w:div>
    <w:div w:id="1387217980">
      <w:bodyDiv w:val="1"/>
      <w:marLeft w:val="0"/>
      <w:marRight w:val="0"/>
      <w:marTop w:val="0"/>
      <w:marBottom w:val="0"/>
      <w:divBdr>
        <w:top w:val="none" w:sz="0" w:space="0" w:color="auto"/>
        <w:left w:val="none" w:sz="0" w:space="0" w:color="auto"/>
        <w:bottom w:val="none" w:sz="0" w:space="0" w:color="auto"/>
        <w:right w:val="none" w:sz="0" w:space="0" w:color="auto"/>
      </w:divBdr>
    </w:div>
    <w:div w:id="1648820722">
      <w:bodyDiv w:val="1"/>
      <w:marLeft w:val="0"/>
      <w:marRight w:val="0"/>
      <w:marTop w:val="0"/>
      <w:marBottom w:val="0"/>
      <w:divBdr>
        <w:top w:val="none" w:sz="0" w:space="0" w:color="auto"/>
        <w:left w:val="none" w:sz="0" w:space="0" w:color="auto"/>
        <w:bottom w:val="none" w:sz="0" w:space="0" w:color="auto"/>
        <w:right w:val="none" w:sz="0" w:space="0" w:color="auto"/>
      </w:divBdr>
      <w:divsChild>
        <w:div w:id="191380288">
          <w:marLeft w:val="0"/>
          <w:marRight w:val="0"/>
          <w:marTop w:val="0"/>
          <w:marBottom w:val="0"/>
          <w:divBdr>
            <w:top w:val="none" w:sz="0" w:space="0" w:color="auto"/>
            <w:left w:val="none" w:sz="0" w:space="0" w:color="auto"/>
            <w:bottom w:val="none" w:sz="0" w:space="0" w:color="auto"/>
            <w:right w:val="none" w:sz="0" w:space="0" w:color="auto"/>
          </w:divBdr>
        </w:div>
        <w:div w:id="582182994">
          <w:marLeft w:val="0"/>
          <w:marRight w:val="0"/>
          <w:marTop w:val="0"/>
          <w:marBottom w:val="0"/>
          <w:divBdr>
            <w:top w:val="none" w:sz="0" w:space="0" w:color="auto"/>
            <w:left w:val="none" w:sz="0" w:space="0" w:color="auto"/>
            <w:bottom w:val="none" w:sz="0" w:space="0" w:color="auto"/>
            <w:right w:val="none" w:sz="0" w:space="0" w:color="auto"/>
          </w:divBdr>
        </w:div>
        <w:div w:id="1238709351">
          <w:marLeft w:val="0"/>
          <w:marRight w:val="0"/>
          <w:marTop w:val="0"/>
          <w:marBottom w:val="0"/>
          <w:divBdr>
            <w:top w:val="none" w:sz="0" w:space="0" w:color="auto"/>
            <w:left w:val="none" w:sz="0" w:space="0" w:color="auto"/>
            <w:bottom w:val="none" w:sz="0" w:space="0" w:color="auto"/>
            <w:right w:val="none" w:sz="0" w:space="0" w:color="auto"/>
          </w:divBdr>
        </w:div>
      </w:divsChild>
    </w:div>
    <w:div w:id="1672566629">
      <w:bodyDiv w:val="1"/>
      <w:marLeft w:val="0"/>
      <w:marRight w:val="0"/>
      <w:marTop w:val="0"/>
      <w:marBottom w:val="0"/>
      <w:divBdr>
        <w:top w:val="none" w:sz="0" w:space="0" w:color="auto"/>
        <w:left w:val="none" w:sz="0" w:space="0" w:color="auto"/>
        <w:bottom w:val="none" w:sz="0" w:space="0" w:color="auto"/>
        <w:right w:val="none" w:sz="0" w:space="0" w:color="auto"/>
      </w:divBdr>
      <w:divsChild>
        <w:div w:id="804157103">
          <w:marLeft w:val="0"/>
          <w:marRight w:val="0"/>
          <w:marTop w:val="0"/>
          <w:marBottom w:val="0"/>
          <w:divBdr>
            <w:top w:val="none" w:sz="0" w:space="0" w:color="auto"/>
            <w:left w:val="none" w:sz="0" w:space="0" w:color="auto"/>
            <w:bottom w:val="none" w:sz="0" w:space="0" w:color="auto"/>
            <w:right w:val="none" w:sz="0" w:space="0" w:color="auto"/>
          </w:divBdr>
        </w:div>
        <w:div w:id="884832813">
          <w:marLeft w:val="0"/>
          <w:marRight w:val="0"/>
          <w:marTop w:val="0"/>
          <w:marBottom w:val="0"/>
          <w:divBdr>
            <w:top w:val="none" w:sz="0" w:space="0" w:color="auto"/>
            <w:left w:val="none" w:sz="0" w:space="0" w:color="auto"/>
            <w:bottom w:val="none" w:sz="0" w:space="0" w:color="auto"/>
            <w:right w:val="none" w:sz="0" w:space="0" w:color="auto"/>
          </w:divBdr>
        </w:div>
        <w:div w:id="907694131">
          <w:marLeft w:val="0"/>
          <w:marRight w:val="0"/>
          <w:marTop w:val="0"/>
          <w:marBottom w:val="0"/>
          <w:divBdr>
            <w:top w:val="none" w:sz="0" w:space="0" w:color="auto"/>
            <w:left w:val="none" w:sz="0" w:space="0" w:color="auto"/>
            <w:bottom w:val="none" w:sz="0" w:space="0" w:color="auto"/>
            <w:right w:val="none" w:sz="0" w:space="0" w:color="auto"/>
          </w:divBdr>
        </w:div>
      </w:divsChild>
    </w:div>
    <w:div w:id="2089037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3</Pages>
  <Words>593</Words>
  <Characters>3385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GRajeshwar</dc:creator>
  <cp:keywords/>
  <dc:description/>
  <cp:lastModifiedBy>GRajeshwar</cp:lastModifiedBy>
  <cp:revision>20</cp:revision>
  <cp:lastPrinted>2026-03-20T14:45:00Z</cp:lastPrinted>
  <dcterms:created xsi:type="dcterms:W3CDTF">2026-03-19T10:43:00Z</dcterms:created>
  <dcterms:modified xsi:type="dcterms:W3CDTF">2026-03-20T14:49:00Z</dcterms:modified>
</cp:coreProperties>
</file>