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line="360" w:lineRule="auto" w:before="0" w:after="240"/>
        <w:jc w:val="center"/>
      </w:pPr>
      <w:r>
        <w:rPr>
          <w:rFonts w:ascii="Times New Roman" w:hAnsi="Times New Roman" w:eastAsia="Times New Roman" w:cs="Times New Roman"/>
          <w:sz w:val="32"/>
          <w:szCs w:val="32"/>
          <w:b/>
        </w:rPr>
        <w:t>CAIE Submission Package README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Target journal: Computers &amp; Industrial Engineering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Prepared: 21 June 2026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The manuscript inside the supplied ZIP was used as the structural and narrative source. Its beta-calibration values were updated from the definitive corrected-RNG run. The v1-v3 documents were audited as revision history. The unrelated RESS v4 generator was preserved.</w:t>
      </w:r>
    </w:p>
    <w:p>
      <w:pPr>
        <w:spacing w:line="480" w:lineRule="auto" w:before="240"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</w:rPr>
        <w:t>Submission files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01_anonymized_manuscript_CAIE.docx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02_title_page_CAIE.docx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03_highlights_CAIE.docx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04_cover_letter_CAIE.docx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05_declaration_of_interest.docx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06_data_code_statement.docx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07_submission_checklist_CAIE.docx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08_editorial_manager_metadata.txt</w:t>
      </w:r>
    </w:p>
    <w:p>
      <w:pPr>
        <w:spacing w:line="480" w:lineRule="auto" w:before="0" w:after="0"/>
        <w:ind w:left="720" w:hanging="360"/>
      </w:pPr>
      <w:r>
        <w:rPr>
          <w:rFonts w:ascii="Times New Roman" w:hAnsi="Times New Roman" w:eastAsia="Times New Roman" w:cs="Times New Roman"/>
          <w:sz w:val="24"/>
          <w:szCs w:val="24"/>
        </w:rPr>
        <w:t>• Figures/README.txt</w:t>
      </w:r>
    </w:p>
    <w:p>
      <w:pPr>
        <w:spacing w:line="480" w:lineRule="auto" w:before="240"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</w:rPr>
        <w:t>Important</w:t>
      </w:r>
    </w:p>
    <w:p>
      <w:pPr>
        <w:spacing w:line="480" w:lineRule="auto" w:before="0" w:after="0"/>
      </w:pPr>
      <w:r>
        <w:rPr>
          <w:rFonts w:ascii="Times New Roman" w:hAnsi="Times New Roman" w:eastAsia="Times New Roman" w:cs="Times New Roman"/>
          <w:sz w:val="24"/>
          <w:szCs w:val="24"/>
        </w:rPr>
        <w:t>The package still contains clearly marked placeholders for the author's affiliation, email, and funding statement. Verify the anonymous repository and AI disclosure before upload.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lnNumType w:countBy="0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CAIE submission package README</dc:title>
  <dc:subject>Reliability-Based Threshold Control for Near-Critical Capacity-Constrained Systems: Corrected First-Passage Dynamics and Hazard Characterization</dc:subject>
  <dc:creator>Emmanuel Beristain Guzmán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