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878" w:before="18" w:after="0"/>
        <w:ind w:start="20" w:end="2600"/>
        <w:contextualSpacing/>
        <w:rPr/>
      </w:pPr>
      <w:r>
        <w:rPr/>
        <w:t>Alessandro</w:t>
        <w:br/>
        <w:t>Aprile</w:t>
      </w:r>
    </w:p>
    <w:p>
      <w:pPr>
        <w:pStyle w:val="Subtitle"/>
      </w:pPr>
      <w:r>
        <w:rPr/>
        <w:t xml:space="preserve">Sviluppatore Front End Senior – React e TypeScript</w:t>
      </w:r>
    </w:p>
    <w:p>
      <w:pPr>
        <w:pStyle w:val="Date"/>
      </w:pPr>
      <w:r>
        <w:rPr/>
        <w:t xml:space="preserve">Milano / Roma – 01/07/1977</w:t>
      </w:r>
    </w:p>
    <w:p>
      <w:pPr>
        <w:pStyle w:val="Heading1Lilla"/>
      </w:pPr>
      <w:r>
        <w:rPr/>
        <w:t xml:space="preserve">PROFILO</w:t>
      </w:r>
    </w:p>
    <w:p>
      <w:pPr>
        <w:pStyle w:val="BodyText"/>
      </w:pPr>
      <w:r>
        <w:rPr>
          <w:rStyle w:val="Strong"/>
        </w:rPr>
        <w:t xml:space="preserve">Sviluppatore Front End senior React e TypeScript</w:t>
      </w:r>
      <w:r>
        <w:rPr/>
        <w:t xml:space="preserve">, con oltre 25 anni nel settore IT e più di dieci come sviluppatore front end professionista su applicazioni web enterprise, anche per difesa e pubblica amministrazione (Marina Militare, Comando Interforze del Ministero della Giustizia). Lavoro in piena autonomia, dall’analisi dei requisiti all’architettura dei componenti fino al rilascio.</w:t>
      </w:r>
    </w:p>
    <w:p>
      <w:pPr>
        <w:pStyle w:val="BodyText"/>
      </w:pPr>
      <w:r>
        <w:rPr/>
        <w:t xml:space="preserve">Su React ho lavorato per oltre due anni su progetti enterprise web e mobile (Luxottica, NextIP), anche come membro più esperto del team. La lunga esperienza parallela in Angular enterprise mi ha dato una solida padronanza di architetture a componenti, tipizzazione stretta e monorepo, che applico allo stesso modo nei progetti React.</w:t>
      </w:r>
    </w:p>
    <w:p>
      <w:pPr>
        <w:pStyle w:val="Introduzioneelenco"/>
      </w:pPr>
      <w:r>
        <w:rPr>
          <w:rStyle w:val="Strong"/>
        </w:rPr>
        <w:t xml:space="preserve">Punti di forza per il ruolo</w:t>
      </w:r>
    </w:p>
    <w:p>
      <w:pPr>
        <w:pStyle w:val="ListBullet"/>
      </w:pPr>
      <w:r>
        <w:rPr>
          <w:rStyle w:val="Strong"/>
        </w:rPr>
        <w:t xml:space="preserve">React:</w:t>
      </w:r>
      <w:r>
        <w:rPr/>
        <w:t xml:space="preserve"> architettura a componenti riutilizzabili, gestione dello stato con pattern Redux, React Native, migrazione da applicazioni monolitiche legacy.</w:t>
      </w:r>
    </w:p>
    <w:p>
      <w:pPr>
        <w:pStyle w:val="ListBullet"/>
      </w:pPr>
      <w:r>
        <w:rPr>
          <w:rStyle w:val="Strong"/>
        </w:rPr>
        <w:t xml:space="preserve">Tabelle e Data Grid:</w:t>
      </w:r>
      <w:r>
        <w:rPr/>
        <w:t xml:space="preserve"> griglie complesse con filtri, ordinamenti, paginazione e colonne configurabili su dataset consistenti (DevExtreme DataGrid).</w:t>
      </w:r>
    </w:p>
    <w:p>
      <w:pPr>
        <w:pStyle w:val="ListBullet"/>
      </w:pPr>
      <w:r>
        <w:rPr>
          <w:rStyle w:val="Strong"/>
        </w:rPr>
        <w:t xml:space="preserve">Monorepo e pipeline:</w:t>
      </w:r>
      <w:r>
        <w:rPr/>
        <w:t xml:space="preserve"> Nx con librerie condivise e dipendenze tra progetti, Git con branch e merge request, analisi autonoma degli errori CI/CD (build, dipendenze, configurazione).</w:t>
      </w:r>
    </w:p>
    <w:p>
      <w:pPr>
        <w:pStyle w:val="ListBullet"/>
      </w:pPr>
      <w:r>
        <w:rPr>
          <w:rStyle w:val="Strong"/>
        </w:rPr>
        <w:t xml:space="preserve">Integrazione e qualità:</w:t>
      </w:r>
      <w:r>
        <w:rPr/>
        <w:t xml:space="preserve"> API REST con modelli TypeScript tipizzati, component library condivise, test unitari ed E2E (Vitest, Jest, Playwright), copertura dell’80% su oltre 100.000 righe.</w:t>
      </w:r>
    </w:p>
    <w:p>
      <w:pPr>
        <w:pStyle w:val="ListBullet"/>
      </w:pPr>
      <w:r>
        <w:rPr>
          <w:rStyle w:val="Strong"/>
        </w:rPr>
        <w:t xml:space="preserve">Architettura:</w:t>
      </w:r>
      <w:r>
        <w:rPr/>
        <w:t xml:space="preserve"> esperienza su Micro Frontend, definizione di pattern e linee guida, mentoring e documentazione tecnica, uso responsabile e controllato degli strumenti di IA nello sviluppo.</w:t>
      </w:r>
    </w:p>
    <w:p>
      <w:pPr>
        <w:pStyle w:val="Heading1"/>
      </w:pPr>
      <w:r>
        <w:rPr/>
        <w:t xml:space="preserve">Esperienze lavorative</w:t>
      </w:r>
    </w:p>
    <w:p>
      <w:pPr>
        <w:pStyle w:val="Heading2"/>
      </w:pPr>
      <w:r>
        <w:rPr/>
        <w:t xml:space="preserve">Apprendo S.r.l. – Roma</w:t>
        <w:tab/>
      </w:r>
      <w:r>
        <w:rPr>
          <w:rStyle w:val="Periodo"/>
        </w:rPr>
        <w:t>Marzo 2025 – in corso</w:t>
      </w:r>
    </w:p>
    <w:p>
      <w:pPr>
        <w:pStyle w:val="Heading3"/>
      </w:pPr>
      <w:r>
        <w:rPr/>
        <w:t xml:space="preserve">Tinexta Cyber / ICAR</w:t>
      </w:r>
    </w:p>
    <w:p>
      <w:pPr>
        <w:pStyle w:val="Periodoincarico"/>
      </w:pPr>
      <w:r>
        <w:rPr/>
        <w:t xml:space="preserve">Maggio 2026 – Agosto 2026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/>
        <w:t xml:space="preserve">Porting di un gestionale per prodotti, centri e processi delle flotte da Visual FoxPro/ARCA a .NET 10 e front end TypeScript moderno, per Tinexta Cyber.</w:t>
      </w:r>
    </w:p>
    <w:p>
      <w:pPr>
        <w:pStyle w:val="ListBullet"/>
      </w:pPr>
      <w:r>
        <w:rPr/>
        <w:t xml:space="preserve">Principale sviluppatore front end senior del progetto, con il ruolo di </w:t>
      </w:r>
      <w:r>
        <w:rPr>
          <w:rStyle w:val="Strong"/>
        </w:rPr>
        <w:t xml:space="preserve">team leader</w:t>
      </w:r>
      <w:r>
        <w:rPr/>
        <w:t xml:space="preserve"> ad interim in assenza della figura dedicata.</w:t>
      </w:r>
    </w:p>
    <w:p>
      <w:pPr>
        <w:pStyle w:val="ListBullet"/>
      </w:pPr>
      <w:r>
        <w:rPr/>
        <w:t xml:space="preserve">Realizzazione di </w:t>
      </w:r>
      <w:r>
        <w:rPr>
          <w:rStyle w:val="Strong"/>
        </w:rPr>
        <w:t xml:space="preserve">griglie dati complesse con DevExtreme DataGrid</w:t>
      </w:r>
      <w:r>
        <w:rPr/>
        <w:t xml:space="preserve">: filtri, ordinamenti, paginazione e colonne configurabili su dataset gestionali consistenti.</w:t>
      </w:r>
    </w:p>
    <w:p>
      <w:pPr>
        <w:pStyle w:val="ListBullet"/>
      </w:pPr>
      <w:r>
        <w:rPr/>
        <w:t xml:space="preserve">Front end standalone e zoneless in TypeScript con form, validazioni, componenti riutilizzabili e integrazione REST.</w:t>
      </w:r>
    </w:p>
    <w:p>
      <w:pPr>
        <w:pStyle w:val="ListBullet"/>
      </w:pPr>
      <w:r>
        <w:rPr>
          <w:rStyle w:val="Strong"/>
        </w:rPr>
        <w:t xml:space="preserve">Test automatici:</w:t>
      </w:r>
      <w:r>
        <w:rPr/>
        <w:t xml:space="preserve"> unitari con Vitest, E2E con Playwright e automazioni tramite MCP.</w:t>
      </w:r>
    </w:p>
    <w:p>
      <w:pPr>
        <w:pStyle w:val="ListBullet"/>
      </w:pPr>
      <w:r>
        <w:rPr/>
        <w:t xml:space="preserve">Definizione dei pattern architetturali, documentazione tecnica e traduzione dei comportamenti legacy nel nuovo stack, con interventi sul backend C# quando necessario.</w:t>
      </w:r>
    </w:p>
    <w:p>
      <w:pPr>
        <w:pStyle w:val="Heading3"/>
      </w:pPr>
      <w:r>
        <w:rPr/>
        <w:t xml:space="preserve">Simplify – Apprendo</w:t>
      </w:r>
    </w:p>
    <w:p>
      <w:pPr>
        <w:pStyle w:val="Periodoincarico"/>
      </w:pPr>
      <w:r>
        <w:rPr/>
        <w:t xml:space="preserve">Marzo 2026 – Maggio 2026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/>
        <w:t xml:space="preserve">Piattaforma paramedicale di telemedicina per il monitoraggio e la gestione remota dei pazienti.</w:t>
      </w:r>
    </w:p>
    <w:p>
      <w:pPr>
        <w:pStyle w:val="ListBullet"/>
      </w:pPr>
      <w:r>
        <w:rPr/>
        <w:t xml:space="preserve">Configurazione e manutenzione di ambienti di sviluppo e repository, con gestione di branch, merge e integrazioni tra i moduli della piattaforma.</w:t>
      </w:r>
    </w:p>
    <w:p>
      <w:pPr>
        <w:pStyle w:val="ListBullet"/>
      </w:pPr>
      <w:r>
        <w:rPr/>
        <w:t xml:space="preserve">Funzionalità e correzioni front end in TypeScript, con allineamento tra modelli front end e API REST.</w:t>
      </w:r>
    </w:p>
    <w:p>
      <w:pPr>
        <w:pStyle w:val="ListBullet"/>
      </w:pPr>
      <w:r>
        <w:rPr/>
        <w:t xml:space="preserve">Introduzione in azienda di procedure di sviluppo assistito da LLM per automatizzare il lavoro ripetitivo, mantenendo controllo e revisione del codice.</w:t>
      </w:r>
    </w:p>
    <w:p>
      <w:pPr>
        <w:pStyle w:val="Heading3"/>
      </w:pPr>
      <w:r>
        <w:rPr/>
        <w:t xml:space="preserve">BFF Bank / What If – Be Shaping the Future / Engineering</w:t>
      </w:r>
    </w:p>
    <w:p>
      <w:pPr>
        <w:pStyle w:val="Periodoincarico"/>
      </w:pPr>
      <w:r>
        <w:rPr/>
        <w:t xml:space="preserve">Novembre 2025 – Febbraio 2026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/>
        <w:t xml:space="preserve">Funzionalità di proiezione mutui per BFF Bank, su piattaforma enterprise di Be Shaping the Future ed Engineering.</w:t>
      </w:r>
    </w:p>
    <w:p>
      <w:pPr>
        <w:pStyle w:val="ListBullet"/>
      </w:pPr>
      <w:r>
        <w:rPr/>
        <w:t xml:space="preserve">Traduzione di requisiti funzionali complessi in flussi e componenti front end.</w:t>
      </w:r>
    </w:p>
    <w:p>
      <w:pPr>
        <w:pStyle w:val="ListBullet"/>
      </w:pPr>
      <w:r>
        <w:rPr/>
        <w:t xml:space="preserve">Integrazione con i servizi backend e coordinamento con analisti e sviluppatori.</w:t>
      </w:r>
    </w:p>
    <w:p>
      <w:pPr>
        <w:pStyle w:val="ListBullet"/>
      </w:pPr>
      <w:r>
        <w:rPr/>
        <w:t xml:space="preserve">Gestione della feature con specifiche progressive e scadenze ravvicinate, chiusa con documentazione tecnica e post-mortem.</w:t>
      </w:r>
    </w:p>
    <w:p>
      <w:pPr>
        <w:pStyle w:val="Heading3"/>
      </w:pPr>
      <w:r>
        <w:rPr/>
        <w:t xml:space="preserve">Excellence Innovation / WF ISA</w:t>
      </w:r>
    </w:p>
    <w:p>
      <w:pPr>
        <w:pStyle w:val="Periodoincarico"/>
      </w:pPr>
      <w:r>
        <w:rPr/>
        <w:t xml:space="preserve">Marzo 2025 – Novembre 2025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/>
        <w:t xml:space="preserve">CRM multitenant per il recruiting di private banker, CMS customizzabile e workflow WF ISA per Intesa.</w:t>
      </w:r>
    </w:p>
    <w:p>
      <w:pPr>
        <w:pStyle w:val="ListBullet"/>
      </w:pPr>
      <w:r>
        <w:rPr/>
        <w:t xml:space="preserve">Guida della modernizzazione front end: migrazione ad Angular 19 e consolidamento in un </w:t>
      </w:r>
      <w:r>
        <w:rPr>
          <w:rStyle w:val="Strong"/>
        </w:rPr>
        <w:t xml:space="preserve">monorepo Nx con librerie condivise</w:t>
      </w:r>
      <w:r>
        <w:rPr/>
        <w:t xml:space="preserve">, gestendo le dipendenze tra applicazioni e librerie.</w:t>
      </w:r>
    </w:p>
    <w:p>
      <w:pPr>
        <w:pStyle w:val="ListBullet"/>
      </w:pPr>
      <w:r>
        <w:rPr>
          <w:rStyle w:val="Strong"/>
        </w:rPr>
        <w:t xml:space="preserve">Analisi e risoluzione autonoma degli errori delle pipeline CI/CD</w:t>
      </w:r>
      <w:r>
        <w:rPr/>
        <w:t xml:space="preserve"> (build, dipendenze, configurazione) e ottimizzazione dei workflow di build e deploy.</w:t>
      </w:r>
    </w:p>
    <w:p>
      <w:pPr>
        <w:pStyle w:val="ListBullet"/>
      </w:pPr>
      <w:r>
        <w:rPr/>
        <w:t xml:space="preserve">Componenti standalone e strict typing TypeScript, integrazione REST con backend PHP Laravel.</w:t>
      </w:r>
    </w:p>
    <w:p>
      <w:pPr>
        <w:pStyle w:val="ListBullet"/>
      </w:pPr>
      <w:r>
        <w:rPr/>
        <w:t xml:space="preserve">Mentoring, documentazione tecnica e best practice architetturali per il team.</w:t>
      </w:r>
    </w:p>
    <w:p>
      <w:pPr>
        <w:pStyle w:val="Heading2"/>
      </w:pPr>
      <w:r>
        <w:rPr/>
        <w:t xml:space="preserve">Volo Consulting / Orangee S.r.l. – Roma</w:t>
        <w:tab/>
      </w:r>
      <w:r>
        <w:rPr>
          <w:rStyle w:val="Periodo"/>
        </w:rPr>
        <w:t>Luglio 2024 – Ottobre 2024</w:t>
      </w:r>
    </w:p>
    <w:p>
      <w:pPr>
        <w:pStyle w:val="Heading3"/>
      </w:pPr>
      <w:r>
        <w:rPr/>
        <w:t xml:space="preserve">ALKEMY / Comando Interforze del Ministero della Giustizia</w:t>
      </w:r>
    </w:p>
    <w:p>
      <w:pPr>
        <w:pStyle w:val="Periodoincarico"/>
      </w:pPr>
      <w:r>
        <w:rPr/>
        <w:t xml:space="preserve">Luglio 2024 – Ottobre 2024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/>
        <w:t xml:space="preserve">Tre applicazioni front end interconnesse per la gestione delle analisi del DNA.</w:t>
      </w:r>
    </w:p>
    <w:p>
      <w:pPr>
        <w:pStyle w:val="ListBullet"/>
      </w:pPr>
      <w:r>
        <w:rPr/>
        <w:t xml:space="preserve">Modifiche critiche a funzionalità esistenti, garantendo continuità operativa e coerenza architetturale.</w:t>
      </w:r>
    </w:p>
    <w:p>
      <w:pPr>
        <w:pStyle w:val="ListBullet"/>
      </w:pPr>
      <w:r>
        <w:rPr/>
        <w:t xml:space="preserve">Risoluzione di bug complessi e nuove funzionalità su requisiti in continua evoluzione.</w:t>
      </w:r>
    </w:p>
    <w:p>
      <w:pPr>
        <w:pStyle w:val="ListBullet"/>
      </w:pPr>
      <w:r>
        <w:rPr/>
        <w:t xml:space="preserve">Coordinamento di rilascio e integrazione tra le applicazioni con team interfunzionali.</w:t>
      </w:r>
    </w:p>
    <w:p>
      <w:pPr>
        <w:pStyle w:val="Heading2"/>
      </w:pPr>
      <w:r>
        <w:rPr/>
        <w:t xml:space="preserve">THINKOPEN – Milano / Remoto</w:t>
        <w:tab/>
      </w:r>
      <w:r>
        <w:rPr>
          <w:rStyle w:val="Periodo"/>
        </w:rPr>
        <w:t>Febbraio 2018 – Giugno 2024</w:t>
      </w:r>
    </w:p>
    <w:p>
      <w:pPr>
        <w:pStyle w:val="Heading3"/>
      </w:pPr>
      <w:r>
        <w:rPr/>
        <w:t xml:space="preserve">ICCREA – remoto</w:t>
      </w:r>
    </w:p>
    <w:p>
      <w:pPr>
        <w:pStyle w:val="Periodoincarico"/>
      </w:pPr>
      <w:r>
        <w:rPr/>
        <w:t xml:space="preserve">Febbraio 2024 – Giugno 2024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/>
        <w:t xml:space="preserve">Applicazione interna per l’import massivo di file CSV con dati contrattuali di mutui e prestiti.</w:t>
      </w:r>
    </w:p>
    <w:p>
      <w:pPr>
        <w:pStyle w:val="ListBullet"/>
      </w:pPr>
      <w:r>
        <w:rPr/>
        <w:t xml:space="preserve">Gestione di dataset consistenti e ottimizzazione delle prestazioni front end con refactoring mirati.</w:t>
      </w:r>
    </w:p>
    <w:p>
      <w:pPr>
        <w:pStyle w:val="ListBullet"/>
      </w:pPr>
      <w:r>
        <w:rPr/>
        <w:t xml:space="preserve">Nuove funzionalità con scadenze molto strette, mantenendo la coerenza dell’interfaccia.</w:t>
      </w:r>
    </w:p>
    <w:p>
      <w:pPr>
        <w:pStyle w:val="ListBullet"/>
      </w:pPr>
      <w:r>
        <w:rPr/>
        <w:t xml:space="preserve">Introduzione di Git hooks per prevenire errori in fase di commit e deployment.</w:t>
      </w:r>
    </w:p>
    <w:p>
      <w:pPr>
        <w:pStyle w:val="Heading3"/>
      </w:pPr>
      <w:r>
        <w:rPr/>
        <w:t xml:space="preserve">GFT – Milano</w:t>
      </w:r>
    </w:p>
    <w:p>
      <w:pPr>
        <w:pStyle w:val="Periodoincarico"/>
      </w:pPr>
      <w:r>
        <w:rPr/>
        <w:t xml:space="preserve">2023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/>
        <w:t xml:space="preserve">Dashboard centralizzata per le filiali di una grande compagnia assicurativa.</w:t>
      </w:r>
    </w:p>
    <w:p>
      <w:pPr>
        <w:pStyle w:val="ListBullet"/>
      </w:pPr>
      <w:r>
        <w:rPr>
          <w:rStyle w:val="Strong"/>
        </w:rPr>
        <w:t xml:space="preserve">Test automatici front end con copertura dell’80%</w:t>
      </w:r>
      <w:r>
        <w:rPr/>
        <w:t xml:space="preserve"> su una codebase di oltre 100.000 righe.</w:t>
      </w:r>
    </w:p>
    <w:p>
      <w:pPr>
        <w:pStyle w:val="ListBullet"/>
      </w:pPr>
      <w:r>
        <w:rPr/>
        <w:t xml:space="preserve">Componente personalizzato avanzato basato sull’editor WYSIWYG di PrimeNG.</w:t>
      </w:r>
    </w:p>
    <w:p>
      <w:pPr>
        <w:pStyle w:val="ListBullet"/>
      </w:pPr>
      <w:r>
        <w:rPr/>
        <w:t xml:space="preserve">Mentoring dei colleghi junior con pair programming, riducendo i tempi di onboarding.</w:t>
      </w:r>
    </w:p>
    <w:p>
      <w:pPr>
        <w:pStyle w:val="Heading3"/>
      </w:pPr>
      <w:r>
        <w:rPr/>
        <w:t xml:space="preserve">Engineering / Marina Militare (Ministero della Difesa)</w:t>
      </w:r>
    </w:p>
    <w:p>
      <w:pPr>
        <w:pStyle w:val="Periodoincarico"/>
      </w:pPr>
      <w:r>
        <w:rPr/>
        <w:t xml:space="preserve">2022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/>
        <w:t xml:space="preserve">Front end del portale CRM della Marina Militare.</w:t>
      </w:r>
    </w:p>
    <w:p>
      <w:pPr>
        <w:pStyle w:val="ListBullet"/>
      </w:pPr>
      <w:r>
        <w:rPr/>
        <w:t xml:space="preserve">Integrazione della libreria Ace.js come componente personalizzato per l’editing avanzato di testo.</w:t>
      </w:r>
    </w:p>
    <w:p>
      <w:pPr>
        <w:pStyle w:val="ListBullet"/>
      </w:pPr>
      <w:r>
        <w:rPr/>
        <w:t xml:space="preserve">Ottimizzazione dell’architettura e della coerenza dell’applicazione.</w:t>
      </w:r>
    </w:p>
    <w:p>
      <w:pPr>
        <w:pStyle w:val="ListBullet"/>
      </w:pPr>
      <w:r>
        <w:rPr/>
        <w:t xml:space="preserve">Definizione del framework Agile del progetto in un team con front end, back end e database, con onboarding dei colleghi junior.</w:t>
      </w:r>
    </w:p>
    <w:p>
      <w:pPr>
        <w:pStyle w:val="Heading3"/>
      </w:pPr>
      <w:r>
        <w:rPr/>
        <w:t xml:space="preserve">GFT (Advancement &amp; Maintenance) – remoto</w:t>
      </w:r>
    </w:p>
    <w:p>
      <w:pPr>
        <w:pStyle w:val="Periodoincarico"/>
      </w:pPr>
      <w:r>
        <w:rPr/>
        <w:t xml:space="preserve">2022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Manutenzione evolutiva di un software enterprise: nuove funzionalità, miglioramento delle prestazioni, risoluzione di bug critici e stabilizzazione del sistema.</w:t>
      </w:r>
    </w:p>
    <w:p>
      <w:pPr>
        <w:pStyle w:val="Heading3"/>
      </w:pPr>
      <w:r>
        <w:rPr/>
        <w:t xml:space="preserve">NextIP – Milano</w:t>
      </w:r>
    </w:p>
    <w:p>
      <w:pPr>
        <w:pStyle w:val="Periodoincarico"/>
      </w:pPr>
      <w:r>
        <w:rPr/>
        <w:t xml:space="preserve">2022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>
          <w:rStyle w:val="Strong"/>
        </w:rPr>
        <w:t xml:space="preserve">CRM all-in-one per call center sviluppato in React.</w:t>
      </w:r>
    </w:p>
    <w:p>
      <w:pPr>
        <w:pStyle w:val="ListBullet"/>
      </w:pPr>
      <w:r>
        <w:rPr/>
        <w:t xml:space="preserve">Migrazione di un’applicazione web monolitica in PHP verso un’architettura a componenti React.</w:t>
      </w:r>
    </w:p>
    <w:p>
      <w:pPr>
        <w:pStyle w:val="ListBullet"/>
      </w:pPr>
      <w:r>
        <w:rPr>
          <w:rStyle w:val="Strong"/>
        </w:rPr>
        <w:t xml:space="preserve">Velocità dell’applicazione migliorata di circa il 20%</w:t>
      </w:r>
      <w:r>
        <w:rPr/>
        <w:t xml:space="preserve"> e codice meglio organizzato.</w:t>
      </w:r>
    </w:p>
    <w:p>
      <w:pPr>
        <w:pStyle w:val="ListBullet"/>
      </w:pPr>
      <w:r>
        <w:rPr/>
        <w:t xml:space="preserve">Nuove funzionalità integrate in modo scalabile, riutilizzabile e manutenibile, in linea con i processi operativi del cliente.</w:t>
      </w:r>
    </w:p>
    <w:p>
      <w:pPr>
        <w:pStyle w:val="Heading3"/>
      </w:pPr>
      <w:r>
        <w:rPr/>
        <w:t xml:space="preserve">Abstract / Luxottica – remoto</w:t>
      </w:r>
    </w:p>
    <w:p>
      <w:pPr>
        <w:pStyle w:val="Periodoincarico"/>
      </w:pPr>
      <w:r>
        <w:rPr/>
        <w:t xml:space="preserve">2020 – 2022</w:t>
      </w:r>
    </w:p>
    <w:p>
      <w:pPr>
        <w:pStyle w:val="Heading4"/>
      </w:pPr>
      <w:r>
        <w:rPr/>
        <w:t xml:space="preserve">Attività svolte:</w:t>
      </w:r>
    </w:p>
    <w:p>
      <w:pPr>
        <w:pStyle w:val="Introduzioneelenco"/>
      </w:pPr>
      <w:r>
        <w:rPr>
          <w:rStyle w:val="Strong"/>
        </w:rPr>
        <w:t xml:space="preserve">Suite di applicazioni web e mobile in React e React Native</w:t>
      </w:r>
      <w:r>
        <w:rPr/>
        <w:t xml:space="preserve"> per il supporto decisionale aziendale.</w:t>
      </w:r>
    </w:p>
    <w:p>
      <w:pPr>
        <w:pStyle w:val="ListBullet"/>
      </w:pPr>
      <w:r>
        <w:rPr/>
        <w:t xml:space="preserve">Sviluppo su tutte le applicazioni della suite, oltre 10.000 righe ciascuna, con architettura a componenti React riutilizzabili.</w:t>
      </w:r>
    </w:p>
    <w:p>
      <w:pPr>
        <w:pStyle w:val="ListBullet"/>
      </w:pPr>
      <w:r>
        <w:rPr/>
        <w:t xml:space="preserve">Gestione dello stato con il pattern Redux implementato direttamente, senza librerie dedicate.</w:t>
      </w:r>
    </w:p>
    <w:p>
      <w:pPr>
        <w:pStyle w:val="ListBullet"/>
      </w:pPr>
      <w:r>
        <w:rPr/>
        <w:t xml:space="preserve">Manutenzione post-rilascio come membro più esperto del team.</w:t>
      </w:r>
    </w:p>
    <w:p>
      <w:pPr>
        <w:pStyle w:val="ListBullet"/>
      </w:pPr>
      <w:r>
        <w:rPr/>
        <w:t xml:space="preserve">Oltre 50 pagine di documentazione tecnica per l’onboarding dei nuovi sviluppatori.</w:t>
      </w:r>
    </w:p>
    <w:p>
      <w:pPr>
        <w:pStyle w:val="Heading3"/>
      </w:pPr>
      <w:r>
        <w:rPr/>
        <w:t xml:space="preserve">Engineering / A-Ice – Milano</w:t>
      </w:r>
    </w:p>
    <w:p>
      <w:pPr>
        <w:pStyle w:val="Periodoincarico"/>
      </w:pPr>
      <w:r>
        <w:rPr/>
        <w:t xml:space="preserve">2020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Software per la manutenzione degli aeromobili: trasformazione di un’applicazione legacy in Single Page Application moderna, con usabilità migliorata e velocità aumentata del 20%.</w:t>
      </w:r>
    </w:p>
    <w:p>
      <w:pPr>
        <w:pStyle w:val="Heading3"/>
      </w:pPr>
      <w:r>
        <w:rPr/>
        <w:t xml:space="preserve">Lutech – Milano</w:t>
      </w:r>
    </w:p>
    <w:p>
      <w:pPr>
        <w:pStyle w:val="Periodoincarico"/>
      </w:pPr>
      <w:r>
        <w:rPr/>
        <w:t xml:space="preserve">2018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Applicazione web IVD LIS per laboratori clinici con PrimeNG, con documentazione SDS e TP conforme allo standard ISO 13485:2012.</w:t>
      </w:r>
    </w:p>
    <w:p>
      <w:pPr>
        <w:pStyle w:val="Heading3"/>
      </w:pPr>
      <w:r>
        <w:rPr/>
        <w:t xml:space="preserve">ABB PowerOne – Arezzo</w:t>
      </w:r>
    </w:p>
    <w:p>
      <w:pPr>
        <w:pStyle w:val="Periodoincarico"/>
      </w:pPr>
      <w:r>
        <w:rPr/>
        <w:t xml:space="preserve">2017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Interfaccia in AngularJS per il controllo e il monitoraggio di solar farm, integrata con sistemi di analisi in tempo reale.</w:t>
      </w:r>
    </w:p>
    <w:p>
      <w:pPr>
        <w:pStyle w:val="Heading2"/>
      </w:pPr>
      <w:r>
        <w:rPr/>
        <w:t xml:space="preserve">3Wlab – Roma</w:t>
        <w:tab/>
      </w:r>
      <w:r>
        <w:rPr>
          <w:rStyle w:val="Periodo"/>
        </w:rPr>
        <w:t>2016 – 2017</w:t>
      </w:r>
    </w:p>
    <w:p>
      <w:pPr>
        <w:pStyle w:val="Heading3"/>
      </w:pPr>
      <w:r>
        <w:rPr/>
        <w:t xml:space="preserve">3Wlab – Roma / In sede</w:t>
      </w:r>
    </w:p>
    <w:p>
      <w:pPr>
        <w:pStyle w:val="Periodoincarico"/>
      </w:pPr>
      <w:r>
        <w:rPr/>
        <w:t xml:space="preserve">2017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Framework di intelligenza artificiale e chatbot per Proof of Concept, con interfaccia web su Node.js.</w:t>
      </w:r>
    </w:p>
    <w:p>
      <w:pPr>
        <w:pStyle w:val="Heading3"/>
      </w:pPr>
      <w:r>
        <w:rPr/>
        <w:t xml:space="preserve">RFI – Milano / Roma – Remoto</w:t>
      </w:r>
    </w:p>
    <w:p>
      <w:pPr>
        <w:pStyle w:val="Periodoincarico"/>
      </w:pPr>
      <w:r>
        <w:rPr/>
        <w:t xml:space="preserve">2016 – 2017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Front end AngularJS di un sistema di gestione documentale per il trasporto pubblico: progettazione autonoma dell’architettura della prima demo e coordinamento con grafici ed esperti HTML.</w:t>
      </w:r>
    </w:p>
    <w:p>
      <w:pPr>
        <w:pStyle w:val="Heading3"/>
      </w:pPr>
      <w:r>
        <w:rPr/>
        <w:t xml:space="preserve">Avanade – Milano</w:t>
      </w:r>
    </w:p>
    <w:p>
      <w:pPr>
        <w:pStyle w:val="Periodoincarico"/>
      </w:pPr>
      <w:r>
        <w:rPr/>
        <w:t xml:space="preserve">2015 – 2016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Landing page per campagne digitali secondo standard di usabilità, accessibilità e compatibilità cross-browser.</w:t>
      </w:r>
    </w:p>
    <w:p>
      <w:pPr>
        <w:pStyle w:val="Heading2"/>
      </w:pPr>
      <w:r>
        <w:rPr/>
        <w:t xml:space="preserve">Winga – Milano</w:t>
        <w:tab/>
      </w:r>
      <w:r>
        <w:rPr>
          <w:rStyle w:val="Periodo"/>
        </w:rPr>
        <w:t>2015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Sviluppo front end di verticali per un portale di casinò online con </w:t>
      </w:r>
      <w:r>
        <w:rPr>
          <w:rStyle w:val="Strong"/>
        </w:rPr>
        <w:t xml:space="preserve">architettura a Micro Frontend</w:t>
      </w:r>
      <w:r>
        <w:rPr/>
        <w:t xml:space="preserve">: revisione e refactoring profondo del codice, componenti ad alte prestazioni in un contesto ad alta disponibilità.</w:t>
      </w:r>
    </w:p>
    <w:p>
      <w:pPr>
        <w:pStyle w:val="Heading2"/>
      </w:pPr>
      <w:r>
        <w:rPr/>
        <w:t xml:space="preserve">DS Group – Milano</w:t>
        <w:tab/>
      </w:r>
      <w:r>
        <w:rPr>
          <w:rStyle w:val="Periodo"/>
        </w:rPr>
        <w:t>2014 – 2015</w:t>
      </w:r>
    </w:p>
    <w:p>
      <w:pPr>
        <w:pStyle w:val="Heading3"/>
      </w:pPr>
      <w:r>
        <w:rPr/>
        <w:t xml:space="preserve">DS Group R&amp;D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CMS mobile cross-platform su tecnologie ibride, con funzionalità offline e interfacce responsive.</w:t>
      </w:r>
    </w:p>
    <w:p>
      <w:pPr>
        <w:pStyle w:val="Heading2"/>
      </w:pPr>
      <w:r>
        <w:rPr/>
        <w:t xml:space="preserve">Cerved – Milano</w:t>
        <w:tab/>
      </w:r>
      <w:r>
        <w:rPr>
          <w:rStyle w:val="Periodo"/>
        </w:rPr>
        <w:t>2014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Applicazione web in HTML e JavaScript per la gestione del portafoglio finanziario e del rating, primo progetto in un team Scrum con Agile Coach dedicato.</w:t>
      </w:r>
    </w:p>
    <w:p>
      <w:pPr>
        <w:pStyle w:val="Heading2"/>
      </w:pPr>
      <w:r>
        <w:rPr/>
        <w:t xml:space="preserve">Tecneva – Milano</w:t>
        <w:tab/>
      </w:r>
      <w:r>
        <w:rPr>
          <w:rStyle w:val="Periodo"/>
        </w:rPr>
        <w:t>2013 – 2014</w:t>
      </w:r>
    </w:p>
    <w:p>
      <w:pPr>
        <w:pStyle w:val="Heading3"/>
      </w:pPr>
      <w:r>
        <w:rPr/>
        <w:t xml:space="preserve">FORGE Replay – Milano</w:t>
      </w:r>
    </w:p>
    <w:p>
      <w:pPr>
        <w:pStyle w:val="Periodoincarico"/>
      </w:pPr>
      <w:r>
        <w:rPr/>
        <w:t xml:space="preserve">2013 – 2014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App ibrida PhoneGap/Cordova per la gamification, con integrazione di API social e servizi di monetizzazione e formazione del team.</w:t>
      </w:r>
    </w:p>
    <w:p>
      <w:pPr>
        <w:pStyle w:val="Heading2"/>
      </w:pPr>
      <w:r>
        <w:rPr/>
        <w:t xml:space="preserve">FREELANCE – Remoto</w:t>
        <w:tab/>
      </w:r>
      <w:r>
        <w:rPr>
          <w:rStyle w:val="Periodo"/>
        </w:rPr>
        <w:t>2013 – 2014</w:t>
      </w:r>
    </w:p>
    <w:p>
      <w:pPr>
        <w:pStyle w:val="Heading3"/>
      </w:pPr>
      <w:r>
        <w:rPr/>
        <w:t xml:space="preserve">Insiel Mercato SpA – Udine</w:t>
      </w:r>
    </w:p>
    <w:p>
      <w:pPr>
        <w:pStyle w:val="Periodoincarico"/>
      </w:pPr>
      <w:r>
        <w:rPr/>
        <w:t xml:space="preserve">2013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App Android ibrida per la gestione di materiale biologico, realizzata in autonomia, funzionante offline con checklist e scansione di codici a barre.</w:t>
      </w:r>
    </w:p>
    <w:p>
      <w:pPr>
        <w:pStyle w:val="Heading2"/>
      </w:pPr>
      <w:r>
        <w:rPr/>
        <w:t xml:space="preserve">AreaTC – Milano</w:t>
        <w:tab/>
      </w:r>
      <w:r>
        <w:rPr>
          <w:rStyle w:val="Periodo"/>
        </w:rPr>
        <w:t>2008 – 2013</w:t>
      </w:r>
    </w:p>
    <w:p>
      <w:pPr>
        <w:pStyle w:val="Heading3"/>
      </w:pPr>
      <w:r>
        <w:rPr/>
        <w:t xml:space="preserve">In sede</w:t>
      </w:r>
    </w:p>
    <w:p>
      <w:pPr>
        <w:pStyle w:val="Periodoincarico"/>
      </w:pPr>
      <w:r>
        <w:rPr/>
        <w:t xml:space="preserve">2013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Transizione dal backend al front end su funzionalità JavaScript per applicazioni web aziendali.</w:t>
      </w:r>
    </w:p>
    <w:p>
      <w:pPr>
        <w:pStyle w:val="Heading3"/>
      </w:pPr>
      <w:r>
        <w:rPr/>
        <w:t xml:space="preserve">TelCo – Milano</w:t>
      </w:r>
    </w:p>
    <w:p>
      <w:pPr>
        <w:pStyle w:val="Periodoincarico"/>
      </w:pPr>
      <w:r>
        <w:rPr/>
        <w:t xml:space="preserve">2008 – 2013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Sviluppatore PL/SQL: analisi e manutenzione in tempo reale di query e procedure su sistemi Oracle in produzione nel settore delle telecomunicazioni.</w:t>
      </w:r>
    </w:p>
    <w:p>
      <w:pPr>
        <w:pStyle w:val="Heading2"/>
      </w:pPr>
      <w:r>
        <w:rPr/>
        <w:t xml:space="preserve">Supporto IT – Remoto / In sede / Estero</w:t>
        <w:tab/>
      </w:r>
      <w:r>
        <w:rPr>
          <w:rStyle w:val="Periodo"/>
        </w:rPr>
        <w:t>2000 – 2010</w:t>
      </w:r>
    </w:p>
    <w:p>
      <w:pPr>
        <w:pStyle w:val="Heading3"/>
      </w:pPr>
      <w:r>
        <w:rPr/>
        <w:t xml:space="preserve">Varie aziende IT</w:t>
      </w:r>
    </w:p>
    <w:p>
      <w:pPr>
        <w:pStyle w:val="Periodoincarico"/>
      </w:pPr>
      <w:r>
        <w:rPr/>
        <w:t xml:space="preserve">2000 – 2010</w:t>
      </w:r>
    </w:p>
    <w:p>
      <w:pPr>
        <w:pStyle w:val="Heading4"/>
      </w:pPr>
      <w:r>
        <w:rPr/>
        <w:t xml:space="preserve">Attività svolte:</w:t>
      </w:r>
    </w:p>
    <w:p>
      <w:pPr>
        <w:pStyle w:val="FirstParagraph"/>
      </w:pPr>
      <w:r>
        <w:rPr/>
        <w:t xml:space="preserve">Supporto tecnico hardware, software e reti per grandi e piccole aziende, in presenza e da remoto, anche in un gruppo di help desk premiato a livello internazionale per produttività e tempestività. Nel 2000, un mese a Tokyo come tester di borchie in fibra ottica per Pirelli Cavi e Sistemi.</w:t>
      </w:r>
    </w:p>
    <w:p>
      <w:pPr>
        <w:pStyle w:val="Heading1"/>
      </w:pPr>
      <w:r>
        <w:rPr/>
        <w:t xml:space="preserve">Formazione</w:t>
      </w:r>
    </w:p>
    <w:p>
      <w:pPr>
        <w:pStyle w:val="Heading2"/>
      </w:pPr>
      <w:r>
        <w:rPr/>
        <w:t xml:space="preserve">Facoltà di Disegno Industriale – Indirizzo Prodotto (Politecnico di Milano)</w:t>
        <w:tab/>
      </w:r>
      <w:r>
        <w:rPr>
          <w:rStyle w:val="Periodo"/>
        </w:rPr>
        <w:t>1999</w:t>
      </w:r>
    </w:p>
    <w:p>
      <w:pPr>
        <w:pStyle w:val="FirstParagraph"/>
      </w:pPr>
      <w:r>
        <w:rPr/>
        <w:t xml:space="preserve">Un anno di formazione su progettazione, design del prodotto e pensiero visivo, poi applicata alla progettazione di interfacce e all’usabilità nel front end.</w:t>
      </w:r>
    </w:p>
    <w:p>
      <w:pPr>
        <w:pStyle w:val="Heading2"/>
      </w:pPr>
      <w:r>
        <w:rPr/>
        <w:t xml:space="preserve">Corsi avanzati con Fabio Biondi (Google Developer Expert, Microsoft MVP)</w:t>
        <w:tab/>
      </w:r>
      <w:r>
        <w:rPr>
          <w:rStyle w:val="Periodo"/>
        </w:rPr>
        <w:t>2018 – 2019</w:t>
      </w:r>
    </w:p>
    <w:p>
      <w:pPr>
        <w:pStyle w:val="ListBullet"/>
      </w:pPr>
      <w:r>
        <w:rPr/>
        <w:t xml:space="preserve">Architetture Enterprise in Angular 9 &amp; NgRx 9 – online (2019)</w:t>
      </w:r>
    </w:p>
    <w:p>
      <w:pPr>
        <w:pStyle w:val="ListBullet"/>
      </w:pPr>
      <w:r>
        <w:rPr/>
        <w:t xml:space="preserve">Mastering Angular – Roma, 2 giorni (2018)</w:t>
      </w:r>
    </w:p>
    <w:p>
      <w:pPr>
        <w:pStyle w:val="ListBullet"/>
      </w:pPr>
      <w:r>
        <w:rPr/>
        <w:t xml:space="preserve">Angular &amp; TypeScript Core Concepts – online e in sede, Firenze, 2 giorni (2018)</w:t>
      </w:r>
    </w:p>
    <w:p>
      <w:pPr>
        <w:pStyle w:val="Heading2"/>
      </w:pPr>
      <w:r>
        <w:rPr/>
        <w:t xml:space="preserve">LinkMe / “Mean Milan” – Corsi AngularJS</w:t>
        <w:tab/>
      </w:r>
      <w:r>
        <w:rPr>
          <w:rStyle w:val="Periodo"/>
        </w:rPr>
        <w:t>2015</w:t>
      </w:r>
    </w:p>
    <w:p>
      <w:pPr>
        <w:pStyle w:val="FirstParagraph"/>
      </w:pPr>
      <w:r>
        <w:rPr/>
        <w:t xml:space="preserve">Percorsi formativi su AngularJS (intermedio e quickstart), con workshop pratici per la realizzazione di applicazioni single-page.</w:t>
      </w:r>
    </w:p>
    <w:p>
      <w:pPr>
        <w:pStyle w:val="Heading2"/>
      </w:pPr>
      <w:r>
        <w:rPr/>
        <w:t xml:space="preserve">Istituto FOR / Prometheo – Corso JavaScript One-to-One</w:t>
        <w:tab/>
      </w:r>
      <w:r>
        <w:rPr>
          <w:rStyle w:val="Periodo"/>
        </w:rPr>
        <w:t>2013</w:t>
      </w:r>
    </w:p>
    <w:p>
      <w:pPr>
        <w:pStyle w:val="FirstParagraph"/>
      </w:pPr>
      <w:r>
        <w:rPr/>
        <w:t xml:space="preserve">Corso intensivo individuale (20h) focalizzato su JavaScript moderno.</w:t>
      </w:r>
    </w:p>
    <w:p>
      <w:pPr>
        <w:pStyle w:val="Heading1"/>
      </w:pPr>
      <w:r>
        <w:rPr/>
        <w:t xml:space="preserve">Lingue</w:t>
      </w:r>
    </w:p>
    <w:p>
      <w:pPr>
        <w:pStyle w:val="Lingua"/>
      </w:pPr>
      <w:r>
        <w:rPr>
          <w:rStyle w:val="Strong"/>
        </w:rPr>
        <w:t xml:space="preserve">Inglese</w:t>
      </w:r>
      <w:r>
        <w:rPr/>
        <w:t xml:space="preserve"> – fluente</w:t>
      </w:r>
    </w:p>
    <w:p>
      <w:pPr>
        <w:pStyle w:val="Lingua"/>
      </w:pPr>
      <w:r>
        <w:rPr>
          <w:rStyle w:val="Strong"/>
        </w:rPr>
        <w:t xml:space="preserve">Francese</w:t>
      </w:r>
      <w:r>
        <w:rPr/>
        <w:t xml:space="preserve"> – fluente</w:t>
      </w:r>
    </w:p>
    <w:p>
      <w:pPr>
        <w:pStyle w:val="Heading1"/>
      </w:pPr>
      <w:r>
        <w:rPr/>
        <w:t xml:space="preserve">Competenze</w:t>
      </w:r>
    </w:p>
    <w:tbl>
      <w:tblPr>
        <w:tblStyle w:val="TabellaCompetenze"/>
        <w:tblW w:w="10400" w:type="dxa"/>
        <w:jc w:val="start"/>
        <w:tblInd w:w="-404" w:type="dxa"/>
        <w:tblLayout w:type="fixed"/>
        <w:tblCellMar>
          <w:top w:w="20" w:type="dxa"/>
          <w:start w:w="404" w:type="dxa"/>
          <w:bottom w:w="20" w:type="dxa"/>
          <w:end w:w="108" w:type="dxa"/>
        </w:tblCellMar>
        <w:tblLook w:val="0620" w:firstRow="1" w:noVBand="1" w:lastRow="0" w:firstColumn="0" w:lastColumn="0" w:noHBand="1"/>
      </w:tblPr>
      <w:tblGrid>
        <w:gridCol w:w="5200"/>
        <w:gridCol w:w="5200"/>
      </w:tblGrid>
      <w:tr>
        <w:trPr>
          <w:tblHeader w:val="true"/>
        </w:trPr>
        <w:tc>
          <w:tcPr>
            <w:tcW w:w="5200" w:type="dxa"/>
            <w:tcBorders/>
            <w:shd w:color="auto" w:fill="CDC4E1" w:val="clear"/>
          </w:tcPr>
          <w:p>
            <w:pPr>
              <w:pStyle w:val="Intestazionecompetenze"/>
              <w:suppressAutoHyphens w:val="true"/>
              <w:jc w:val="start"/>
              <w:rPr>
                <w:rFonts w:ascii="Calibri" w:hAnsi="Calibri" w:eastAsia="Calibri" w:cs="Calibri"/>
                <w:color w:val="646464"/>
                <w:kern w:val="0"/>
                <w:lang w:val="it-IT" w:eastAsia="en-US" w:bidi="ar-SA"/>
              </w:rPr>
            </w:pPr>
            <w:r>
              <w:rPr>
                <w:rFonts w:eastAsia="Calibri" w:cs="Calibri"/>
                <w:color w:val="646464"/>
                <w:kern w:val="0"/>
                <w:lang w:val="it-IT" w:eastAsia="en-US" w:bidi="ar-SA"/>
              </w:rPr>
              <w:t>Hard Skill</w:t>
            </w:r>
          </w:p>
        </w:tc>
        <w:tc>
          <w:tcPr>
            <w:tcW w:w="5200" w:type="dxa"/>
            <w:tcBorders/>
            <w:shd w:color="auto" w:fill="CDC4E1" w:val="clear"/>
          </w:tcPr>
          <w:p>
            <w:pPr>
              <w:pStyle w:val="Intestazionecompetenze"/>
              <w:suppressAutoHyphens w:val="true"/>
              <w:jc w:val="start"/>
              <w:rPr>
                <w:rFonts w:ascii="Calibri" w:hAnsi="Calibri" w:eastAsia="Calibri" w:cs="Calibri"/>
                <w:color w:val="646464"/>
                <w:kern w:val="0"/>
                <w:lang w:val="it-IT" w:eastAsia="en-US" w:bidi="ar-SA"/>
              </w:rPr>
            </w:pPr>
            <w:r>
              <w:rPr>
                <w:rFonts w:eastAsia="Calibri" w:cs="Calibri"/>
                <w:color w:val="646464"/>
                <w:kern w:val="0"/>
                <w:lang w:val="it-IT" w:eastAsia="en-US" w:bidi="ar-SA"/>
              </w:rPr>
              <w:t>Soft Skill</w:t>
            </w:r>
          </w:p>
        </w:tc>
      </w:tr>
      <w:tr>
        <w:trPr>
          <w:cantSplit/>
        </w:trPr>
        <w:tc>
          <w:tcPr>
            <w:tcW w:w="5200" w:type="dxa"/>
            <w:tcBorders/>
            <w:tcMar>
              <w:top w:w="360" w:type="dxa"/>
              <w:bottom w:w="0" w:type="dxa"/>
            </w:tcMar>
          </w:tcPr>
          <w:p>
            <w:pPr>
              <w:pStyle w:val="ListBullet"/>
            </w:pPr>
            <w:r>
              <w:rPr>
                <w:rStyle w:val="Strong"/>
              </w:rPr>
              <w:t xml:space="preserve">React:</w:t>
            </w:r>
            <w:r>
              <w:rPr/>
              <w:t xml:space="preserve"> React, React Native, pattern Redux, architettura a componenti riutilizzabili, migrazione da monoliti legacy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Linguaggi:</w:t>
            </w:r>
            <w:r>
              <w:rPr/>
              <w:t xml:space="preserve"> TypeScript, JavaScript (ES6+), HTML5, CSS3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Tabelle e Data Grid:</w:t>
            </w:r>
            <w:r>
              <w:rPr/>
              <w:t xml:space="preserve"> DevExtreme DataGrid (filtri, ordinamenti, paginazione, colonne configurabili), gestione di dataset consistenti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Architettura e strumenti:</w:t>
            </w:r>
            <w:r>
              <w:rPr/>
              <w:t xml:space="preserve"> monorepo Nx (librerie condivise, dipendenze tra progetti), Micro Frontend, Git (branch, merge request, Git hooks), CI/CD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UI e component library:</w:t>
            </w:r>
            <w:r>
              <w:rPr/>
              <w:t xml:space="preserve"> DevExtreme, PrimeNG, Angular Material, Bootstrap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Testing:</w:t>
            </w:r>
            <w:r>
              <w:rPr/>
              <w:t xml:space="preserve"> Vitest, Jest, Jasmine, Playwright (E2E)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Altri framework:</w:t>
            </w:r>
            <w:r>
              <w:rPr/>
              <w:t xml:space="preserve"> Angular (v2–21), AngularJS, RxJS, Ionic, PhoneGap/Cordova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Back-end e integrazione:</w:t>
            </w:r>
            <w:r>
              <w:rPr/>
              <w:t xml:space="preserve"> REST API, Node.js, Express.js, PHP Laravel, C# / .NET (base), OAuth2, JWT, Keycloak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Database:</w:t>
            </w:r>
            <w:r>
              <w:rPr/>
              <w:t xml:space="preserve"> SQL, Oracle PL/SQL, MongoDB</w:t>
            </w:r>
          </w:p>
          <w:p>
            <w:pPr>
              <w:pStyle w:val="ListBullet"/>
            </w:pPr>
            <w:r>
              <w:rPr>
                <w:rStyle w:val="Strong"/>
              </w:rPr>
              <w:t xml:space="preserve">Metodologie:</w:t>
            </w:r>
            <w:r>
              <w:rPr/>
              <w:t xml:space="preserve"> Agile/Scrum, pair programming, refactoring architetturale, migrazioni tecnologiche</w:t>
            </w:r>
          </w:p>
        </w:tc>
        <w:tc>
          <w:tcPr>
            <w:tcW w:w="5200" w:type="dxa"/>
            <w:tcBorders/>
            <w:tcMar>
              <w:top w:w="360" w:type="dxa"/>
              <w:bottom w:w="0" w:type="dxa"/>
            </w:tcMar>
          </w:tcPr>
          <w:p>
            <w:pPr>
              <w:pStyle w:val="ListBullet"/>
            </w:pPr>
            <w:r>
              <w:rPr/>
              <w:t xml:space="preserve">Autonomia completa nello svolgimento delle attività</w:t>
            </w:r>
          </w:p>
          <w:p>
            <w:pPr>
              <w:pStyle w:val="ListBullet"/>
            </w:pPr>
            <w:r>
              <w:rPr/>
              <w:t xml:space="preserve">Visione architetturale e sistemica del software</w:t>
            </w:r>
          </w:p>
          <w:p>
            <w:pPr>
              <w:pStyle w:val="ListBullet"/>
            </w:pPr>
            <w:r>
              <w:rPr/>
              <w:t xml:space="preserve">Cura del dettaglio e qualità del codice</w:t>
            </w:r>
          </w:p>
          <w:p>
            <w:pPr>
              <w:pStyle w:val="ListBullet"/>
            </w:pPr>
            <w:r>
              <w:rPr/>
              <w:t xml:space="preserve">Problem solving in contesti complessi</w:t>
            </w:r>
          </w:p>
          <w:p>
            <w:pPr>
              <w:pStyle w:val="ListBullet"/>
            </w:pPr>
            <w:r>
              <w:rPr/>
              <w:t xml:space="preserve">Collaborazione in team multidisciplinari</w:t>
            </w:r>
          </w:p>
          <w:p>
            <w:pPr>
              <w:pStyle w:val="ListBullet"/>
            </w:pPr>
            <w:r>
              <w:rPr/>
              <w:t xml:space="preserve">Mentoring e formazione dei colleghi junior</w:t>
            </w:r>
          </w:p>
          <w:p>
            <w:pPr>
              <w:pStyle w:val="ListBullet"/>
            </w:pPr>
            <w:r>
              <w:rPr/>
              <w:t xml:space="preserve">Condivisione della conoscenza e documentazione tecnica</w:t>
            </w:r>
          </w:p>
          <w:p>
            <w:pPr>
              <w:pStyle w:val="ListBullet"/>
            </w:pPr>
            <w:r>
              <w:rPr/>
              <w:t xml:space="preserve">Gestione del tempo e delle priorità</w:t>
            </w:r>
          </w:p>
          <w:p>
            <w:pPr>
              <w:pStyle w:val="ListBullet"/>
            </w:pPr>
            <w:r>
              <w:rPr/>
              <w:t xml:space="preserve">Adattabilità, anche in contesti internazionali</w:t>
            </w:r>
          </w:p>
        </w:tc>
      </w:tr>
    </w:tbl>
    <w:p>
      <w:pPr>
        <w:pStyle w:val="Consensoprivacy"/>
        <w:framePr w:w="9638" w:h="208" w:xAlign="center" w:yAlign="bottom" w:hSpace="0" w:vSpace="0" w:wrap="around" w:vAnchor="margin" w:hAnchor="margin" w:hRule="exact"/>
        <w:pBdr/>
        <w:rPr/>
      </w:pPr>
      <w:r>
        <w:rPr/>
        <w:t>Autorizzo il trattamento dei miei dati personali presenti nel CV ai sensi del Regolamento UE 2016/679 (GDPR) e del D.Lgs. 196/2003.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567" w:footer="1300" w:bottom="18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nsensoprivacy"/>
      <w:rPr/>
    </w:pPr>
    <w:r>
      <w:rPr/>
      <w:t>Autorizzo il trattamento dei miei dati personali presenti nel CV ai sensi del Regolamento UE 2016/679 (GDPR) e del D.Lgs. 196/2003.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5326380</wp:posOffset>
          </wp:positionH>
          <wp:positionV relativeFrom="page">
            <wp:posOffset>373380</wp:posOffset>
          </wp:positionV>
          <wp:extent cx="1920240" cy="746760"/>
          <wp:effectExtent l="0" t="0" r="0" b="0"/>
          <wp:wrapNone/>
          <wp:docPr id="1" name="Logo Apprendo" descr="Logo Appren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Apprendo" descr="Logo Apprend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0240" cy="746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7" w:hanging="360"/>
      </w:pPr>
      <w:rPr>
        <w:rFonts w:ascii="Symbol" w:hAnsi="Symbol" w:cs="Symbol" w:hint="default"/>
        <w:color w:val="000000"/>
        <w:spacing w:val="0"/>
        <w:w w:val="1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927" w:hanging="360"/>
      </w:pPr>
      <w:rPr>
        <w:rFonts w:ascii="Courier New" w:hAnsi="Courier New" w:cs="Courier New" w:hint="default"/>
        <w:color w:val="000000"/>
        <w:spacing w:val="0"/>
        <w:w w:val="10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87" w:hanging="360"/>
      </w:pPr>
      <w:rPr>
        <w:rFonts w:ascii="Wingdings" w:hAnsi="Wingdings" w:cs="Wingdings" w:hint="default"/>
        <w:color w:val="000000"/>
        <w:spacing w:val="0"/>
        <w:w w:val="100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47" w:hanging="360"/>
      </w:pPr>
      <w:rPr>
        <w:rFonts w:ascii="Symbol" w:hAnsi="Symbol" w:cs="Symbol" w:hint="default"/>
        <w:color w:val="000000"/>
        <w:spacing w:val="0"/>
        <w:w w:val="100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7" w:hanging="360"/>
      </w:pPr>
      <w:rPr>
        <w:rFonts w:ascii="Courier New" w:hAnsi="Courier New" w:cs="Courier New" w:hint="default"/>
        <w:color w:val="000000"/>
        <w:spacing w:val="0"/>
        <w:w w:val="10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  <w:color w:val="000000"/>
        <w:spacing w:val="0"/>
        <w:w w:val="100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727" w:hanging="360"/>
      </w:pPr>
      <w:rPr>
        <w:rFonts w:ascii="Symbol" w:hAnsi="Symbol" w:cs="Symbol" w:hint="default"/>
        <w:color w:val="000000"/>
        <w:spacing w:val="0"/>
        <w:w w:val="100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087" w:hanging="360"/>
      </w:pPr>
      <w:rPr>
        <w:rFonts w:ascii="Courier New" w:hAnsi="Courier New" w:cs="Courier New" w:hint="default"/>
        <w:color w:val="000000"/>
        <w:spacing w:val="0"/>
        <w:w w:val="10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3447" w:hanging="360"/>
      </w:pPr>
      <w:rPr>
        <w:rFonts w:ascii="Wingdings" w:hAnsi="Wingdings" w:cs="Wingdings" w:hint="default"/>
        <w:color w:val="000000"/>
        <w:spacing w:val="0"/>
        <w:w w:val="10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40"/>
        </w:tabs>
        <w:ind w:start="7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00"/>
        </w:tabs>
        <w:ind w:start="11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60"/>
        </w:tabs>
        <w:ind w:start="14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20"/>
        </w:tabs>
        <w:ind w:start="18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80"/>
        </w:tabs>
        <w:ind w:start="21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40"/>
        </w:tabs>
        <w:ind w:start="25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00"/>
        </w:tabs>
        <w:ind w:start="29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60"/>
        </w:tabs>
        <w:ind w:start="32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20"/>
        </w:tabs>
        <w:ind w:start="362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646464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646464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Bdr>
        <w:top w:val="single" w:sz="4" w:space="1" w:color="9BCED1"/>
        <w:left w:val="single" w:sz="64" w:space="25" w:color="9BCED1"/>
        <w:bottom w:val="single" w:sz="4" w:space="1" w:color="9BCED1"/>
        <w:right w:val="single" w:sz="64" w:space="10" w:color="9BCED1"/>
      </w:pBdr>
      <w:shd w:val="clear" w:color="auto" w:fill="9BCED1"/>
      <w:spacing w:lineRule="auto" w:line="240" w:before="266" w:after="250"/>
      <w:ind w:start="253" w:end="0"/>
      <w:outlineLvl w:val="0"/>
    </w:pPr>
    <w:rPr>
      <w:b/>
      <w:bCs/>
      <w:spacing w:val="21"/>
      <w:w w:val="130"/>
      <w:sz w:val="28"/>
      <w:szCs w:val="28"/>
    </w:rPr>
  </w:style>
  <w:style w:type="paragraph" w:styleId="Heading2">
    <w:name w:val="heading 2"/>
    <w:basedOn w:val="Normal"/>
    <w:next w:val="Heading3"/>
    <w:uiPriority w:val="9"/>
    <w:qFormat/>
    <w:pPr>
      <w:keepNext w:val="true"/>
      <w:keepLines/>
      <w:tabs>
        <w:tab w:val="clear" w:pos="708"/>
        <w:tab w:val="left" w:pos="5880" w:leader="none"/>
        <w:tab w:val="right" w:pos="9638" w:leader="none"/>
      </w:tabs>
      <w:spacing w:lineRule="auto" w:line="240" w:before="240" w:after="192"/>
      <w:outlineLvl w:val="1"/>
    </w:pPr>
    <w:rPr>
      <w:b/>
      <w:bCs/>
      <w:w w:val="110"/>
      <w:sz w:val="24"/>
      <w:szCs w:val="24"/>
    </w:rPr>
  </w:style>
  <w:style w:type="paragraph" w:styleId="Heading3">
    <w:name w:val="heading 3"/>
    <w:basedOn w:val="Normal"/>
    <w:next w:val="Periodoincarico"/>
    <w:uiPriority w:val="9"/>
    <w:qFormat/>
    <w:pPr>
      <w:keepNext w:val="true"/>
      <w:keepLines/>
      <w:spacing w:lineRule="auto" w:line="240" w:before="178" w:after="0"/>
      <w:outlineLvl w:val="2"/>
    </w:pPr>
    <w:rPr>
      <w:b/>
      <w:bCs/>
      <w:i/>
      <w:iCs/>
      <w:spacing w:val="-2"/>
      <w:w w:val="11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 w:val="true"/>
      <w:keepLines/>
      <w:spacing w:lineRule="atLeast" w:line="390" w:before="5" w:after="0"/>
      <w:outlineLvl w:val="3"/>
    </w:pPr>
    <w:rPr>
      <w:b/>
      <w:bCs/>
      <w:i/>
      <w:iCs/>
      <w:w w:val="11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eriodo">
    <w:name w:val="Periodo"/>
    <w:uiPriority w:val="21"/>
    <w:qFormat/>
    <w:rPr/>
  </w:style>
  <w:style w:type="character" w:styleId="Linguanome">
    <w:name w:val="Lingua nome"/>
    <w:uiPriority w:val="21"/>
    <w:qFormat/>
    <w:rPr>
      <w:b/>
      <w:bCs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character" w:styleId="Hyperlink">
    <w:name w:val="Hyperlink"/>
    <w:uiPriority w:val="99"/>
    <w:qFormat/>
    <w:rPr>
      <w:color w:val="646464"/>
      <w:u w:val="single"/>
    </w:rPr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lineRule="auto" w:line="269" w:before="0" w:after="480"/>
      <w:ind w:start="20" w:end="17"/>
      <w:contextualSpacing/>
    </w:pPr>
    <w:rPr>
      <w:spacing w:val="-4"/>
      <w:w w:val="11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Subtitle"/>
    <w:uiPriority w:val="10"/>
    <w:qFormat/>
    <w:pPr>
      <w:spacing w:lineRule="exact" w:line="878" w:before="18" w:after="0"/>
      <w:ind w:start="20" w:end="2600"/>
      <w:contextualSpacing/>
    </w:pPr>
    <w:rPr>
      <w:spacing w:val="44"/>
      <w:w w:val="110"/>
      <w:sz w:val="80"/>
      <w:szCs w:val="80"/>
    </w:rPr>
  </w:style>
  <w:style w:type="paragraph" w:styleId="Subtitle">
    <w:name w:val="Subtitle"/>
    <w:basedOn w:val="Normal"/>
    <w:next w:val="Date"/>
    <w:uiPriority w:val="11"/>
    <w:qFormat/>
    <w:pPr>
      <w:pBdr>
        <w:left w:val="single" w:sz="4" w:space="20" w:color="FFFFFF"/>
        <w:bottom w:val="single" w:sz="28" w:space="14" w:color="CDC4E1"/>
      </w:pBdr>
      <w:spacing w:before="250" w:after="0"/>
      <w:ind w:start="20" w:end="4220"/>
    </w:pPr>
    <w:rPr>
      <w:spacing w:val="23"/>
      <w:w w:val="110"/>
      <w:sz w:val="32"/>
      <w:szCs w:val="32"/>
    </w:rPr>
  </w:style>
  <w:style w:type="paragraph" w:styleId="Date">
    <w:name w:val="Date"/>
    <w:basedOn w:val="Normal"/>
    <w:next w:val="BodyText"/>
    <w:qFormat/>
    <w:pPr>
      <w:spacing w:before="244" w:after="450"/>
      <w:ind w:start="20"/>
    </w:pPr>
    <w:rPr>
      <w:spacing w:val="23"/>
      <w:w w:val="110"/>
      <w:sz w:val="32"/>
      <w:szCs w:val="32"/>
    </w:rPr>
  </w:style>
  <w:style w:type="paragraph" w:styleId="Heading1Lilla">
    <w:name w:val="Heading 1 Lilla"/>
    <w:basedOn w:val="Heading1"/>
    <w:next w:val="BodyText"/>
    <w:uiPriority w:val="9"/>
    <w:qFormat/>
    <w:pPr>
      <w:pBdr>
        <w:top w:val="single" w:sz="4" w:space="1" w:color="CDC4E1"/>
        <w:left w:val="single" w:sz="64" w:space="25" w:color="CDC4E1"/>
        <w:bottom w:val="single" w:sz="4" w:space="1" w:color="CDC4E1"/>
        <w:right w:val="single" w:sz="64" w:space="10" w:color="CDC4E1"/>
      </w:pBdr>
      <w:shd w:val="clear" w:color="auto" w:fill="CDC4E1"/>
    </w:pPr>
    <w:rPr/>
  </w:style>
  <w:style w:type="paragraph" w:styleId="Periodoincarico">
    <w:name w:val="Periodo incarico"/>
    <w:basedOn w:val="Normal"/>
    <w:next w:val="Heading4"/>
    <w:uiPriority w:val="20"/>
    <w:qFormat/>
    <w:pPr>
      <w:keepNext w:val="true"/>
      <w:keepLines/>
      <w:spacing w:lineRule="atLeast" w:line="390" w:before="5" w:after="0"/>
    </w:pPr>
    <w:rPr>
      <w:b/>
      <w:bCs/>
      <w:i/>
      <w:iCs/>
      <w:sz w:val="24"/>
      <w:szCs w:val="24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0" w:after="0"/>
      <w:contextualSpacing/>
    </w:pPr>
    <w:rPr/>
  </w:style>
  <w:style w:type="paragraph" w:styleId="Lingua">
    <w:name w:val="Lingua"/>
    <w:basedOn w:val="Normal"/>
    <w:uiPriority w:val="20"/>
    <w:qFormat/>
    <w:pPr>
      <w:spacing w:lineRule="auto" w:line="278" w:before="430" w:after="260"/>
      <w:ind w:start="20"/>
      <w:contextualSpacing/>
    </w:pPr>
    <w:rPr>
      <w:sz w:val="24"/>
      <w:szCs w:val="24"/>
    </w:rPr>
  </w:style>
  <w:style w:type="paragraph" w:styleId="ListBullet">
    <w:name w:val="List Bullet"/>
    <w:basedOn w:val="Normal"/>
    <w:uiPriority w:val="99"/>
    <w:qFormat/>
    <w:pPr>
      <w:numPr>
        <w:ilvl w:val="0"/>
        <w:numId w:val="1"/>
      </w:numPr>
      <w:spacing w:lineRule="auto" w:line="310" w:before="0" w:after="260"/>
      <w:ind w:hanging="360" w:start="567"/>
      <w:contextualSpacing/>
    </w:pPr>
    <w:rPr>
      <w:spacing w:val="-2"/>
      <w:w w:val="110"/>
    </w:rPr>
  </w:style>
  <w:style w:type="paragraph" w:styleId="Intestazionecompetenze">
    <w:name w:val="Intestazione competenze"/>
    <w:basedOn w:val="Normal"/>
    <w:next w:val="ListBullet"/>
    <w:uiPriority w:val="20"/>
    <w:qFormat/>
    <w:pPr>
      <w:keepNext w:val="true"/>
      <w:spacing w:lineRule="auto" w:line="240" w:before="0" w:after="0"/>
      <w:ind w:start="253"/>
    </w:pPr>
    <w:rPr>
      <w:b/>
      <w:bCs/>
      <w:spacing w:val="21"/>
      <w:w w:val="130"/>
      <w:sz w:val="28"/>
      <w:szCs w:val="28"/>
    </w:rPr>
  </w:style>
  <w:style w:type="paragraph" w:styleId="Consensoprivacy">
    <w:name w:val="Consenso privacy"/>
    <w:basedOn w:val="Normal"/>
    <w:uiPriority w:val="20"/>
    <w:qFormat/>
    <w:pPr>
      <w:spacing w:before="0" w:after="0"/>
      <w:jc w:val="center"/>
    </w:pPr>
    <w:rPr>
      <w:spacing w:val="-4"/>
      <w:w w:val="110"/>
      <w:sz w:val="17"/>
      <w:szCs w:val="17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uiPriority w:val="99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uiPriority w:val="99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SourceCode" w:customStyle="1">
    <w:name w:val="Source Code"/>
    <w:basedOn w:val="Normal"/>
    <w:qFormat/>
    <w:pPr/>
    <w:rPr/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uiPriority w:val="59"/>
    <w:qFormat/>
    <w:tblPr>
      <w:tblCellMar>
        <w:left w:w="108" w:type="dxa"/>
        <w:right w:w="108" w:type="dxa"/>
      </w:tblCellMar>
    </w:tblPr>
    <w:tblStylePr w:type="firstRow">
      <w:rPr>
        <w:b/>
        <w:bCs/>
      </w:rPr>
      <w:tblPr/>
    </w:tblStylePr>
  </w:style>
  <w:style w:type="table" w:styleId="TabellaCompetenze">
    <w:name w:val="Tabella competenze"/>
    <w:basedOn w:val="TableNormal"/>
    <w:uiPriority w:val="59"/>
    <w:qFormat/>
    <w:pPr>
      <w:spacing w:before="0" w:after="0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360" w:type="dxa"/>
        <w:left w:w="404" w:type="dxa"/>
        <w:bottom w:w="0" w:type="dxa"/>
        <w:right w:w="108" w:type="dxa"/>
      </w:tblCellMar>
    </w:tblPr>
    <w:tblStylePr w:type="firstRow">
      <w:rPr>
        <w:b/>
        <w:bCs/>
        <w:spacing w:val="21"/>
        <w:sz w:val="28"/>
        <w:szCs w:val="28"/>
      </w:rPr>
      <w:tblPr/>
      <w:tcPr>
        <w:tcMar>
          <w:top w:w="20" w:type="dxa"/>
          <w:bottom w:w="20" w:type="dxa"/>
        </w:tcMar>
        <w:shd w:val="clear" w:color="auto" w:fill="CDC4E1"/>
      </w:tcPr>
    </w:tblStylePr>
  </w:style>
  <w:style w:type="paragraph" w:customStyle="1" w:styleId="Introduzioneelenco">
    <w:name w:val="Introduzione elenco"/>
    <w:basedOn w:val="BodyText"/>
    <w:next w:val="ListBullet"/>
    <w:uiPriority w:val="20"/>
    <w:qFormat/>
    <w:pPr>
      <w:keepNext w:val="true"/>
      <w:spacing w:before="0" w:after="1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LibreOffice/26.2.6.3$Windows_X86_64 LibreOffice_project/8221e31b3ac356a1623c672912a3d2b492f7e3d1</Application>
  <AppVersion>15.0000</AppVersion>
  <Pages>9</Pages>
  <Words>2770</Words>
  <Characters>16955</Characters>
  <CharactersWithSpaces>19604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2026-10-01T13:44:19Z</dcterms:created>
  <dc:creator/>
  <dc:description/>
  <dc:language>it-IT</dc:language>
  <cp:lastModifiedBy/>
  <dcterms:modified xsi:type="dcterms:W3CDTF">2026-10-01T17:16:06Z</dcterms:modified>
  <cp:revision>10</cp:revision>
  <dc:subject/>
  <dc:title>Alessandro Aprile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Milano / Roma - 01/07/1977</vt:lpwstr>
  </property>
  <property fmtid="{D5CDD505-2E9C-101B-9397-08002B2CF9AE}" pid="3" name="subtitle">
    <vt:lpwstr>Sviluppatore Front End Senior – React e TypeScript</vt:lpwstr>
  </property>
</Properties>
</file>