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C4" w:rsidRDefault="00FC6D7D" w:rsidP="00FC6D7D">
      <w:pPr>
        <w:pStyle w:val="Nzev"/>
        <w:rPr>
          <w:sz w:val="44"/>
          <w:szCs w:val="44"/>
        </w:rPr>
      </w:pPr>
      <w:r w:rsidRPr="00FC6D7D">
        <w:rPr>
          <w:sz w:val="44"/>
          <w:szCs w:val="44"/>
        </w:rPr>
        <w:t xml:space="preserve">Dokumentace účetního programu </w:t>
      </w:r>
      <w:proofErr w:type="spellStart"/>
      <w:r w:rsidRPr="00FC6D7D">
        <w:rPr>
          <w:sz w:val="44"/>
          <w:szCs w:val="44"/>
        </w:rPr>
        <w:t>Portaflex</w:t>
      </w:r>
      <w:proofErr w:type="spellEnd"/>
    </w:p>
    <w:p w:rsidR="00FC6D7D" w:rsidRPr="00FC6D7D" w:rsidRDefault="00FC6D7D" w:rsidP="00FC6D7D">
      <w:pPr>
        <w:rPr>
          <w:b/>
        </w:rPr>
      </w:pPr>
      <w:r w:rsidRPr="00FC6D7D">
        <w:rPr>
          <w:b/>
        </w:rPr>
        <w:t xml:space="preserve">Autor: </w:t>
      </w:r>
      <w:r w:rsidRPr="00FC6D7D">
        <w:t>Ondřej Netočný</w:t>
      </w:r>
    </w:p>
    <w:p w:rsidR="00FC6D7D" w:rsidRDefault="00FC6D7D" w:rsidP="00FC6D7D">
      <w:r>
        <w:t xml:space="preserve">Tento dokument popisuje funkce a práci </w:t>
      </w:r>
      <w:bookmarkStart w:id="0" w:name="_GoBack"/>
      <w:bookmarkEnd w:id="0"/>
      <w:r>
        <w:t xml:space="preserve">s účetním programem vytvořeným pro firmu </w:t>
      </w:r>
      <w:proofErr w:type="spellStart"/>
      <w:r>
        <w:t>Portaflex</w:t>
      </w:r>
      <w:proofErr w:type="spellEnd"/>
      <w:r>
        <w:t xml:space="preserve">. Hlavní funkcí programu je správa výdajů a příjmů jednotlivých středisek firmy </w:t>
      </w:r>
      <w:proofErr w:type="spellStart"/>
      <w:r>
        <w:t>Portaflex</w:t>
      </w:r>
      <w:proofErr w:type="spellEnd"/>
      <w:r>
        <w:t>. Dokument je rozdělen do několika kapitol, které odpovídají jednotlivým funkcím aplikace.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87832093"/>
        <w:docPartObj>
          <w:docPartGallery w:val="Table of Contents"/>
          <w:docPartUnique/>
        </w:docPartObj>
      </w:sdtPr>
      <w:sdtEndPr/>
      <w:sdtContent>
        <w:p w:rsidR="003842F2" w:rsidRDefault="003842F2">
          <w:pPr>
            <w:pStyle w:val="Nadpisobsahu"/>
          </w:pPr>
          <w:r>
            <w:t>Obsah</w:t>
          </w:r>
        </w:p>
        <w:p w:rsidR="006433DB" w:rsidRDefault="000C29E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842F2">
            <w:instrText xml:space="preserve"> TOC \o "1-3" \h \z \u </w:instrText>
          </w:r>
          <w:r>
            <w:fldChar w:fldCharType="separate"/>
          </w:r>
          <w:hyperlink w:anchor="_Toc346135879" w:history="1">
            <w:r w:rsidR="006433DB" w:rsidRPr="007E0180">
              <w:rPr>
                <w:rStyle w:val="Hypertextovodkaz"/>
                <w:noProof/>
              </w:rPr>
              <w:t>Rozdělení okna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_Toc346135879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2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0" w:history="1">
            <w:r w:rsidRPr="007E0180">
              <w:rPr>
                <w:rStyle w:val="Hypertextovodkaz"/>
                <w:noProof/>
              </w:rPr>
              <w:t>Lišta nabídek - Soubor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1" w:history="1">
            <w:r w:rsidRPr="007E0180">
              <w:rPr>
                <w:rStyle w:val="Hypertextovodkaz"/>
                <w:noProof/>
              </w:rPr>
              <w:t>Lišta nabídek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2" w:history="1">
            <w:r w:rsidRPr="007E0180">
              <w:rPr>
                <w:rStyle w:val="Hypertextovodkaz"/>
                <w:noProof/>
              </w:rPr>
              <w:t>Načíst účty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3" w:history="1">
            <w:r w:rsidRPr="007E0180">
              <w:rPr>
                <w:rStyle w:val="Hypertextovodkaz"/>
                <w:noProof/>
              </w:rPr>
              <w:t>Načíst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4" w:history="1">
            <w:r w:rsidRPr="007E0180">
              <w:rPr>
                <w:rStyle w:val="Hypertextovodkaz"/>
                <w:noProof/>
              </w:rPr>
              <w:t>Exportovat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5" w:history="1">
            <w:r w:rsidRPr="007E0180">
              <w:rPr>
                <w:rStyle w:val="Hypertextovodkaz"/>
                <w:noProof/>
              </w:rPr>
              <w:t>Lišta záložek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6" w:history="1">
            <w:r w:rsidRPr="007E0180">
              <w:rPr>
                <w:rStyle w:val="Hypertextovodkaz"/>
                <w:noProof/>
              </w:rPr>
              <w:t>Přidat středisko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7" w:history="1">
            <w:r w:rsidRPr="007E0180">
              <w:rPr>
                <w:rStyle w:val="Hypertextovodkaz"/>
                <w:noProof/>
              </w:rPr>
              <w:t>Kontextové menu záložek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8" w:history="1">
            <w:r w:rsidRPr="007E0180">
              <w:rPr>
                <w:rStyle w:val="Hypertextovodkaz"/>
                <w:noProof/>
              </w:rPr>
              <w:t>Záložka Celkový rozpočet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9" w:history="1">
            <w:r w:rsidRPr="007E0180">
              <w:rPr>
                <w:rStyle w:val="Hypertextovodkaz"/>
                <w:noProof/>
              </w:rPr>
              <w:t>Kontextové menu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0" w:history="1">
            <w:r w:rsidRPr="007E0180">
              <w:rPr>
                <w:rStyle w:val="Hypertextovodkaz"/>
                <w:noProof/>
              </w:rPr>
              <w:t>Příjmy a výdaje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1" w:history="1">
            <w:r w:rsidRPr="007E0180">
              <w:rPr>
                <w:rStyle w:val="Hypertextovodkaz"/>
                <w:noProof/>
              </w:rPr>
              <w:t>Statistiky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2" w:history="1">
            <w:r w:rsidRPr="007E0180">
              <w:rPr>
                <w:rStyle w:val="Hypertextovodkaz"/>
                <w:noProof/>
              </w:rPr>
              <w:t>Záložka Firemní režie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3" w:history="1">
            <w:r w:rsidRPr="007E0180">
              <w:rPr>
                <w:rStyle w:val="Hypertextovodkaz"/>
                <w:noProof/>
              </w:rPr>
              <w:t>Záložky středisek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4" w:history="1">
            <w:r w:rsidRPr="007E0180">
              <w:rPr>
                <w:rStyle w:val="Hypertextovodkaz"/>
                <w:noProof/>
              </w:rPr>
              <w:t>Středisková režie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5" w:history="1">
            <w:r w:rsidRPr="007E0180">
              <w:rPr>
                <w:rStyle w:val="Hypertextovodkaz"/>
                <w:noProof/>
              </w:rPr>
              <w:t>Podstřediska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6" w:history="1">
            <w:r w:rsidRPr="007E0180">
              <w:rPr>
                <w:rStyle w:val="Hypertextovodkaz"/>
                <w:noProof/>
              </w:rPr>
              <w:t>Kontextové menu podstřediska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7" w:history="1">
            <w:r w:rsidRPr="007E0180">
              <w:rPr>
                <w:rStyle w:val="Hypertextovodkaz"/>
                <w:noProof/>
              </w:rPr>
              <w:t>Kontrola procent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DB" w:rsidRDefault="006433D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8" w:history="1">
            <w:r w:rsidRPr="007E0180">
              <w:rPr>
                <w:rStyle w:val="Hypertextovodkaz"/>
                <w:noProof/>
              </w:rPr>
              <w:t>Zamykání středisek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F2" w:rsidRDefault="000C29E3">
          <w:r>
            <w:rPr>
              <w:b/>
              <w:bCs/>
            </w:rPr>
            <w:fldChar w:fldCharType="end"/>
          </w:r>
        </w:p>
      </w:sdtContent>
    </w:sdt>
    <w:p w:rsidR="003842F2" w:rsidRDefault="003842F2">
      <w:pPr>
        <w:jc w:val="left"/>
      </w:pPr>
      <w:r>
        <w:br w:type="page"/>
      </w:r>
    </w:p>
    <w:p w:rsidR="00FC6D7D" w:rsidRDefault="00FC6D7D" w:rsidP="00FC6D7D">
      <w:pPr>
        <w:pStyle w:val="Nadpis1"/>
      </w:pPr>
      <w:bookmarkStart w:id="1" w:name="_Toc346135879"/>
      <w:r>
        <w:lastRenderedPageBreak/>
        <w:t>Rozdělení okna</w:t>
      </w:r>
      <w:bookmarkEnd w:id="1"/>
    </w:p>
    <w:p w:rsidR="00555459" w:rsidRDefault="00555459" w:rsidP="00555459">
      <w:r>
        <w:t>Na obrázku</w:t>
      </w:r>
      <w:r w:rsidR="000C29E3">
        <w:fldChar w:fldCharType="begin"/>
      </w:r>
      <w:r>
        <w:instrText xml:space="preserve"> REF _Ref333570327 \h </w:instrText>
      </w:r>
      <w:r w:rsidR="000C29E3">
        <w:fldChar w:fldCharType="separate"/>
      </w:r>
      <w:r w:rsidR="003842F2">
        <w:t xml:space="preserve"> </w:t>
      </w:r>
      <w:r w:rsidR="003842F2">
        <w:rPr>
          <w:noProof/>
        </w:rPr>
        <w:t>1</w:t>
      </w:r>
      <w:r w:rsidR="000C29E3">
        <w:fldChar w:fldCharType="end"/>
      </w:r>
      <w:r>
        <w:t xml:space="preserve"> je celkový pohled na okno aplikace, které uživatel vidí po otevření aplikace. Okn</w:t>
      </w:r>
      <w:r w:rsidR="009453EE">
        <w:t>o je rozděleno na několik částí:</w:t>
      </w:r>
    </w:p>
    <w:p w:rsidR="009453EE" w:rsidRDefault="009453EE" w:rsidP="009453EE">
      <w:pPr>
        <w:pStyle w:val="Odstavecseseznamem"/>
        <w:numPr>
          <w:ilvl w:val="0"/>
          <w:numId w:val="1"/>
        </w:numPr>
      </w:pPr>
      <w:r>
        <w:t>Lišta nabídek</w:t>
      </w:r>
    </w:p>
    <w:p w:rsidR="009453EE" w:rsidRDefault="009453EE" w:rsidP="009453EE">
      <w:pPr>
        <w:pStyle w:val="Odstavecseseznamem"/>
        <w:numPr>
          <w:ilvl w:val="0"/>
          <w:numId w:val="1"/>
        </w:numPr>
      </w:pPr>
      <w:r>
        <w:t xml:space="preserve">Záložky reprezentující jednotlivá </w:t>
      </w:r>
      <w:r w:rsidR="0097240D">
        <w:t>střediska</w:t>
      </w:r>
      <w:r>
        <w:t>, záložka s celkovým rozpočtem a záložka režie</w:t>
      </w:r>
    </w:p>
    <w:p w:rsidR="0014020A" w:rsidRDefault="009453EE" w:rsidP="0014020A">
      <w:pPr>
        <w:pStyle w:val="Odstavecseseznamem"/>
        <w:numPr>
          <w:ilvl w:val="0"/>
          <w:numId w:val="1"/>
        </w:numPr>
      </w:pPr>
      <w:r>
        <w:t>Vlastní tabulka obsahující účty a jejich příslušné částky</w:t>
      </w:r>
      <w:r w:rsidR="0014020A">
        <w:t xml:space="preserve"> (mezi 2 a 3 je na jiných záložkách také s</w:t>
      </w:r>
      <w:r w:rsidR="0014020A">
        <w:t>ada nástrojů, které se li</w:t>
      </w:r>
      <w:r w:rsidR="0014020A">
        <w:t>ší podle typu aktuální záložky</w:t>
      </w:r>
      <w:r w:rsidR="0014020A">
        <w:t>)</w:t>
      </w:r>
    </w:p>
    <w:p w:rsidR="009453EE" w:rsidRDefault="0014020A" w:rsidP="009453EE">
      <w:pPr>
        <w:pStyle w:val="Odstavecseseznamem"/>
        <w:numPr>
          <w:ilvl w:val="0"/>
          <w:numId w:val="1"/>
        </w:numPr>
      </w:pPr>
      <w:r>
        <w:t>Poslední řádek na záložce Celkový rozpočet obsahuje součty sloupců</w:t>
      </w:r>
    </w:p>
    <w:p w:rsidR="009453EE" w:rsidRPr="00555459" w:rsidRDefault="009453EE" w:rsidP="009453EE">
      <w:pPr>
        <w:pStyle w:val="Odstavecseseznamem"/>
        <w:numPr>
          <w:ilvl w:val="0"/>
          <w:numId w:val="1"/>
        </w:numPr>
      </w:pPr>
      <w:r>
        <w:t xml:space="preserve">Záložka celkový </w:t>
      </w:r>
      <w:proofErr w:type="gramStart"/>
      <w:r>
        <w:t>rozpočet</w:t>
      </w:r>
      <w:proofErr w:type="gramEnd"/>
      <w:r>
        <w:t xml:space="preserve"> má navíc v dolní části </w:t>
      </w:r>
      <w:proofErr w:type="gramStart"/>
      <w:r>
        <w:t>oblast</w:t>
      </w:r>
      <w:proofErr w:type="gramEnd"/>
      <w:r>
        <w:t xml:space="preserve"> s informacemi o Celkovém obratu a Hospodářském výsledku</w:t>
      </w:r>
    </w:p>
    <w:p w:rsidR="00555459" w:rsidRDefault="0014020A" w:rsidP="003653AA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5760720" cy="32473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D" w:rsidRDefault="00555459" w:rsidP="003653AA">
      <w:pPr>
        <w:pStyle w:val="Titulek"/>
        <w:jc w:val="center"/>
      </w:pPr>
      <w:bookmarkStart w:id="2" w:name="_Ref333570327"/>
      <w:r>
        <w:t xml:space="preserve">Obrázek </w:t>
      </w:r>
      <w:fldSimple w:instr=" SEQ Obrázek \* ARABIC ">
        <w:r w:rsidR="005C07DB">
          <w:rPr>
            <w:noProof/>
          </w:rPr>
          <w:t>1</w:t>
        </w:r>
      </w:fldSimple>
      <w:bookmarkEnd w:id="2"/>
      <w:r w:rsidR="00316952">
        <w:rPr>
          <w:noProof/>
        </w:rPr>
        <w:t>: Rozložení okna aplikace</w:t>
      </w:r>
    </w:p>
    <w:p w:rsidR="00555459" w:rsidRDefault="009453EE" w:rsidP="009453EE">
      <w:pPr>
        <w:pStyle w:val="Nadpis2"/>
      </w:pPr>
      <w:bookmarkStart w:id="3" w:name="_Toc346135880"/>
      <w:r>
        <w:t>Lišta nabídek</w:t>
      </w:r>
      <w:r w:rsidR="00316952">
        <w:t xml:space="preserve"> -</w:t>
      </w:r>
      <w:r>
        <w:t xml:space="preserve"> Soubor</w:t>
      </w:r>
      <w:bookmarkEnd w:id="3"/>
    </w:p>
    <w:p w:rsidR="009453EE" w:rsidRDefault="009453EE" w:rsidP="009453EE">
      <w:r>
        <w:t>Na obrázku</w:t>
      </w:r>
      <w:r w:rsidR="000C29E3">
        <w:fldChar w:fldCharType="begin"/>
      </w:r>
      <w:r w:rsidR="00B54FD7">
        <w:instrText xml:space="preserve"> REF _Ref333582028 \h </w:instrText>
      </w:r>
      <w:r w:rsidR="000C29E3">
        <w:fldChar w:fldCharType="separate"/>
      </w:r>
      <w:r w:rsidR="003842F2">
        <w:t xml:space="preserve"> </w:t>
      </w:r>
      <w:r w:rsidR="003842F2">
        <w:rPr>
          <w:noProof/>
        </w:rPr>
        <w:t>2</w:t>
      </w:r>
      <w:r w:rsidR="000C29E3">
        <w:fldChar w:fldCharType="end"/>
      </w:r>
      <w:r>
        <w:t xml:space="preserve"> je zobrazena nabídka Soubor. Obsahuje následující položky: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Nový – uzavře aktuální rozpočet a vytvoří nový prázdný a neuložený. Pozor, původní otevřený rozpočet bude zahozen.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Otevřít – zobrazí dialogové okno pro otevření souboru s rozpočtem a otevře jej. Pozor, původní otevřený rozpočet bude zahozen.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Uložit – uloží změny v aktuálně otevřeném rozpočtu, pokud ještě nebyl uložen, otevře dialogové okno, kde uživatel zvolí kam soubor uložit.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Uložit jako – uloží aktuální rozpočet do nového umístění, původní otevřený rozpočet zůstane beze změn.</w:t>
      </w:r>
    </w:p>
    <w:p w:rsidR="00B54FD7" w:rsidRDefault="00394D84" w:rsidP="003653AA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1343213" cy="110505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b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EE" w:rsidRDefault="00B54FD7" w:rsidP="003653AA">
      <w:pPr>
        <w:pStyle w:val="Titulek"/>
        <w:jc w:val="center"/>
      </w:pPr>
      <w:bookmarkStart w:id="4" w:name="_Ref333582028"/>
      <w:r>
        <w:t xml:space="preserve">Obrázek </w:t>
      </w:r>
      <w:fldSimple w:instr=" SEQ Obrázek \* ARABIC ">
        <w:r w:rsidR="005C07DB">
          <w:rPr>
            <w:noProof/>
          </w:rPr>
          <w:t>2</w:t>
        </w:r>
      </w:fldSimple>
      <w:bookmarkEnd w:id="4"/>
      <w:r w:rsidR="00316952">
        <w:t>: Nabídka Soubor</w:t>
      </w:r>
    </w:p>
    <w:p w:rsidR="00394D84" w:rsidRDefault="00394D84" w:rsidP="00B54FD7">
      <w:pPr>
        <w:pStyle w:val="Nadpis2"/>
      </w:pPr>
      <w:bookmarkStart w:id="5" w:name="_Ref333582102"/>
      <w:bookmarkStart w:id="6" w:name="_Toc346135881"/>
      <w:r>
        <w:t>Lišta nabídek Excel</w:t>
      </w:r>
      <w:bookmarkEnd w:id="6"/>
    </w:p>
    <w:p w:rsidR="00394D84" w:rsidRDefault="00394D84" w:rsidP="00394D84">
      <w:r>
        <w:t>Na obrázku</w:t>
      </w:r>
      <w:r>
        <w:fldChar w:fldCharType="begin"/>
      </w:r>
      <w:r>
        <w:instrText xml:space="preserve"> REF _Ref333582028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REF _Ref346132168 \h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je zobrazena nabídka Soubor. Obsahuje následující položky:</w:t>
      </w:r>
    </w:p>
    <w:p w:rsidR="00394D84" w:rsidRDefault="00394D84" w:rsidP="00394D84">
      <w:pPr>
        <w:pStyle w:val="Odstavecseseznamem"/>
        <w:numPr>
          <w:ilvl w:val="0"/>
          <w:numId w:val="7"/>
        </w:numPr>
      </w:pPr>
      <w:r>
        <w:t xml:space="preserve">Načíst účty - </w:t>
      </w:r>
      <w:r>
        <w:t>otevře dialogové okno</w:t>
      </w:r>
      <w:r>
        <w:t xml:space="preserve"> pro</w:t>
      </w:r>
      <w:r>
        <w:t xml:space="preserve"> </w:t>
      </w:r>
      <w:r>
        <w:t>načtení účtů (načtou se pouze účty, ne hodnoty) ze</w:t>
      </w:r>
      <w:r>
        <w:t xml:space="preserve"> souboru aplikace Microsoft Excel, který obsahuje data exportovaná z aplikace Pohoda</w:t>
      </w:r>
      <w:r>
        <w:t xml:space="preserve"> (Výsledovka)</w:t>
      </w:r>
      <w:r>
        <w:t xml:space="preserve">. Více v kapitole </w:t>
      </w:r>
      <w:r>
        <w:fldChar w:fldCharType="begin"/>
      </w:r>
      <w:r>
        <w:instrText xml:space="preserve"> REF _Ref346132425 \h </w:instrText>
      </w:r>
      <w:r>
        <w:fldChar w:fldCharType="separate"/>
      </w:r>
      <w:r>
        <w:t>Načíst účty</w:t>
      </w:r>
      <w:r>
        <w:fldChar w:fldCharType="end"/>
      </w:r>
      <w:r>
        <w:fldChar w:fldCharType="begin"/>
      </w:r>
      <w:r>
        <w:instrText xml:space="preserve"> REF _Ref333582102 \h </w:instrText>
      </w:r>
      <w:r>
        <w:fldChar w:fldCharType="separate"/>
      </w:r>
      <w:r>
        <w:fldChar w:fldCharType="end"/>
      </w:r>
      <w:r>
        <w:t>.</w:t>
      </w:r>
    </w:p>
    <w:p w:rsidR="00394D84" w:rsidRDefault="00394D84" w:rsidP="00394D84">
      <w:pPr>
        <w:pStyle w:val="Odstavecseseznamem"/>
        <w:numPr>
          <w:ilvl w:val="0"/>
          <w:numId w:val="7"/>
        </w:numPr>
      </w:pPr>
      <w:r>
        <w:t xml:space="preserve">Načíst data – otevře dialogové okno pro načtení hodnot (načtou se účty a k nim i hodnoty) ze </w:t>
      </w:r>
      <w:r>
        <w:t>souboru aplikace Microsoft Excel, který obsahuje data exportovaná z aplikace Pohoda (Výsledovka). Více v</w:t>
      </w:r>
      <w:r>
        <w:t> </w:t>
      </w:r>
      <w:r>
        <w:t>kapitole</w:t>
      </w:r>
      <w:r>
        <w:t xml:space="preserve"> </w:t>
      </w:r>
      <w:r>
        <w:fldChar w:fldCharType="begin"/>
      </w:r>
      <w:r>
        <w:instrText xml:space="preserve"> REF _Ref346132435 \h </w:instrText>
      </w:r>
      <w:r>
        <w:fldChar w:fldCharType="separate"/>
      </w:r>
      <w:r>
        <w:t>Načíst data</w:t>
      </w:r>
      <w:r>
        <w:fldChar w:fldCharType="end"/>
      </w:r>
      <w:r>
        <w:t>.</w:t>
      </w:r>
    </w:p>
    <w:p w:rsidR="00394D84" w:rsidRDefault="00394D84" w:rsidP="00394D84">
      <w:pPr>
        <w:pStyle w:val="Odstavecseseznamem"/>
        <w:numPr>
          <w:ilvl w:val="0"/>
          <w:numId w:val="7"/>
        </w:numPr>
      </w:pPr>
      <w:r>
        <w:t xml:space="preserve">Exportovat </w:t>
      </w:r>
      <w:r w:rsidR="001A2BC6">
        <w:t>–</w:t>
      </w:r>
      <w:r>
        <w:t xml:space="preserve"> o</w:t>
      </w:r>
      <w:r w:rsidR="001A2BC6">
        <w:t xml:space="preserve">tevře dialogové okno pro uložení aktuálního rozpočtu do souboru aplikace Microsoft Excel. Více v kapitole </w:t>
      </w:r>
      <w:r w:rsidR="0052386D">
        <w:fldChar w:fldCharType="begin"/>
      </w:r>
      <w:r w:rsidR="0052386D">
        <w:instrText xml:space="preserve"> REF _Ref346132508 \h </w:instrText>
      </w:r>
      <w:r w:rsidR="0052386D">
        <w:fldChar w:fldCharType="separate"/>
      </w:r>
      <w:r w:rsidR="0052386D">
        <w:t>Exportovat</w:t>
      </w:r>
      <w:r w:rsidR="0052386D">
        <w:fldChar w:fldCharType="end"/>
      </w:r>
      <w:r w:rsidR="0052386D">
        <w:t>.</w:t>
      </w:r>
    </w:p>
    <w:p w:rsidR="00394D84" w:rsidRDefault="00394D84" w:rsidP="00394D84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53A5AC0" wp14:editId="0AB86B38">
            <wp:extent cx="1381318" cy="905001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84" w:rsidRDefault="00394D84" w:rsidP="00394D84">
      <w:pPr>
        <w:pStyle w:val="Titulek"/>
        <w:jc w:val="center"/>
      </w:pPr>
      <w:bookmarkStart w:id="7" w:name="_Ref346132158"/>
      <w:bookmarkStart w:id="8" w:name="_Ref346132168"/>
      <w:r>
        <w:t xml:space="preserve">Obrázek </w:t>
      </w:r>
      <w:fldSimple w:instr=" SEQ Obrázek \* ARABIC ">
        <w:r w:rsidR="005C07DB">
          <w:rPr>
            <w:noProof/>
          </w:rPr>
          <w:t>3</w:t>
        </w:r>
      </w:fldSimple>
      <w:bookmarkEnd w:id="8"/>
      <w:r>
        <w:t>: Nabídka Excel</w:t>
      </w:r>
      <w:bookmarkEnd w:id="7"/>
    </w:p>
    <w:p w:rsidR="00B54FD7" w:rsidRDefault="00B54FD7" w:rsidP="00B54FD7">
      <w:pPr>
        <w:pStyle w:val="Nadpis2"/>
      </w:pPr>
      <w:bookmarkStart w:id="9" w:name="_Ref346132425"/>
      <w:bookmarkStart w:id="10" w:name="_Toc346135882"/>
      <w:r>
        <w:t xml:space="preserve">Načíst </w:t>
      </w:r>
      <w:bookmarkEnd w:id="5"/>
      <w:r w:rsidR="00394D84">
        <w:t>účty</w:t>
      </w:r>
      <w:bookmarkEnd w:id="9"/>
      <w:bookmarkEnd w:id="10"/>
    </w:p>
    <w:p w:rsidR="00B54FD7" w:rsidRDefault="00B54FD7" w:rsidP="00B54FD7">
      <w:r>
        <w:t xml:space="preserve">Položka Načíst </w:t>
      </w:r>
      <w:r w:rsidR="0052386D">
        <w:t>účty</w:t>
      </w:r>
      <w:r>
        <w:t xml:space="preserve"> v nabídce Soubor slouží pro načtení </w:t>
      </w:r>
      <w:r w:rsidR="0052386D">
        <w:t>účtů</w:t>
      </w:r>
      <w:r>
        <w:t xml:space="preserve"> ze souboru aplikace Microsoft Excel s daty z aplikace Pohoda</w:t>
      </w:r>
      <w:r w:rsidR="00764530">
        <w:rPr>
          <w:rStyle w:val="Znakapoznpodarou"/>
        </w:rPr>
        <w:footnoteReference w:id="1"/>
      </w:r>
      <w:r>
        <w:t xml:space="preserve">. Po zvolení a otevření souboru program načte všechny účty ve zvoleném souboru a vloží je do aktuálního rozpočtu (zachová jména a čísla účtů). Pokud se v aktuálním rozpočtu shoduje (číslem i názvem) nějaký účet s účtem v načítaném </w:t>
      </w:r>
      <w:proofErr w:type="spellStart"/>
      <w:r>
        <w:t>Excelovém</w:t>
      </w:r>
      <w:proofErr w:type="spellEnd"/>
      <w:r>
        <w:t xml:space="preserve"> souboru, není tento účet duplicitně vytvořen.</w:t>
      </w:r>
    </w:p>
    <w:p w:rsidR="00394D84" w:rsidRDefault="00394D84" w:rsidP="00394D84">
      <w:pPr>
        <w:pStyle w:val="Nadpis2"/>
      </w:pPr>
      <w:bookmarkStart w:id="11" w:name="_Ref346132435"/>
      <w:bookmarkStart w:id="12" w:name="_Toc346135883"/>
      <w:r>
        <w:t>Načíst data</w:t>
      </w:r>
      <w:bookmarkEnd w:id="11"/>
      <w:bookmarkEnd w:id="12"/>
    </w:p>
    <w:p w:rsidR="0052386D" w:rsidRPr="0052386D" w:rsidRDefault="0052386D" w:rsidP="0052386D">
      <w:r>
        <w:t xml:space="preserve">Funguje podobně jako funkce Načíst účty, kromě vložení účtů, ale načte také hodnoty účtů. Pro přiřazení těchto hodnot, vytvoří nové středisko s jedním </w:t>
      </w:r>
      <w:proofErr w:type="spellStart"/>
      <w:r>
        <w:t>podstřediskem</w:t>
      </w:r>
      <w:proofErr w:type="spellEnd"/>
      <w:r>
        <w:t>, kam vloží načtené hodnoty.</w:t>
      </w:r>
    </w:p>
    <w:p w:rsidR="00394D84" w:rsidRDefault="00394D84" w:rsidP="0052386D">
      <w:pPr>
        <w:pStyle w:val="Nadpis2"/>
      </w:pPr>
      <w:bookmarkStart w:id="13" w:name="_Ref346132508"/>
      <w:bookmarkStart w:id="14" w:name="_Toc346135884"/>
      <w:r>
        <w:t>Exportovat</w:t>
      </w:r>
      <w:bookmarkEnd w:id="13"/>
      <w:bookmarkEnd w:id="14"/>
    </w:p>
    <w:p w:rsidR="0052386D" w:rsidRPr="0052386D" w:rsidRDefault="0052386D" w:rsidP="0052386D">
      <w:r>
        <w:t xml:space="preserve">Umožňuje export do souboru aplikace Microsoft Excel. Exportuje veškerá data z aktuálního rozpočtu tak, že pro záložky celkový rozpočet a všechny rozpočty jednotlivých středisek vytvoří samostatný list, </w:t>
      </w:r>
      <w:r>
        <w:lastRenderedPageBreak/>
        <w:t xml:space="preserve">na který umístí všechna data (účty, čísla účtů, režie, hodnoty…) ve stejném rozložení tabulky jako v aplikaci </w:t>
      </w:r>
      <w:proofErr w:type="spellStart"/>
      <w:r>
        <w:t>Portaflex</w:t>
      </w:r>
      <w:proofErr w:type="spellEnd"/>
      <w:r>
        <w:t>.</w:t>
      </w:r>
    </w:p>
    <w:p w:rsidR="00B54FD7" w:rsidRDefault="00B54FD7" w:rsidP="00B54FD7">
      <w:pPr>
        <w:pStyle w:val="Nadpis2"/>
      </w:pPr>
      <w:bookmarkStart w:id="15" w:name="_Toc346135885"/>
      <w:r>
        <w:t>Lišta záložek</w:t>
      </w:r>
      <w:bookmarkEnd w:id="15"/>
    </w:p>
    <w:p w:rsidR="003653AA" w:rsidRDefault="003653AA" w:rsidP="00B54FD7">
      <w:r>
        <w:t xml:space="preserve">Tato lišta slouží pro přepínání mezi jednotlivými </w:t>
      </w:r>
      <w:r w:rsidR="0097240D">
        <w:t>středisky</w:t>
      </w:r>
      <w:r>
        <w:t xml:space="preserve">, celkovým rozpočtem a záložkou </w:t>
      </w:r>
      <w:r w:rsidR="0055279A">
        <w:t xml:space="preserve">firemní </w:t>
      </w:r>
      <w:r>
        <w:t xml:space="preserve">režie. </w:t>
      </w:r>
      <w:r w:rsidR="000C29E3">
        <w:fldChar w:fldCharType="begin"/>
      </w:r>
      <w:r>
        <w:instrText xml:space="preserve"> REF _Ref333582788 \h </w:instrText>
      </w:r>
      <w:r w:rsidR="000C29E3">
        <w:fldChar w:fldCharType="separate"/>
      </w:r>
      <w:r w:rsidR="0055279A">
        <w:t xml:space="preserve">Obrázek </w:t>
      </w:r>
      <w:r w:rsidR="0055279A">
        <w:rPr>
          <w:noProof/>
        </w:rPr>
        <w:t>4</w:t>
      </w:r>
      <w:r w:rsidR="000C29E3">
        <w:fldChar w:fldCharType="end"/>
      </w:r>
      <w:r>
        <w:t xml:space="preserve"> znázorňuje ro</w:t>
      </w:r>
      <w:r w:rsidR="0055279A">
        <w:t>zpočet, který obsahuje dvě</w:t>
      </w:r>
      <w:r>
        <w:t xml:space="preserve"> </w:t>
      </w:r>
      <w:r w:rsidR="00B64AB3">
        <w:t>střediska</w:t>
      </w:r>
      <w:r w:rsidR="0055279A">
        <w:t xml:space="preserve"> (100, 200)</w:t>
      </w:r>
      <w:r>
        <w:t xml:space="preserve">, v závorkách jsou uvedeny procentuální podíly těchto </w:t>
      </w:r>
      <w:r w:rsidR="0097240D">
        <w:t>středisek</w:t>
      </w:r>
      <w:r>
        <w:t xml:space="preserve"> na</w:t>
      </w:r>
      <w:r w:rsidR="0055279A">
        <w:t xml:space="preserve"> firemní</w:t>
      </w:r>
      <w:r>
        <w:t xml:space="preserve"> režii.</w:t>
      </w:r>
      <w:r w:rsidR="0055279A">
        <w:t xml:space="preserve"> Ikona střediska 200 (vykřičník) signalizuje problém při sčítání procentuálního podílu na režiích, více v kapitole </w:t>
      </w:r>
      <w:r w:rsidR="0055279A">
        <w:fldChar w:fldCharType="begin"/>
      </w:r>
      <w:r w:rsidR="0055279A">
        <w:instrText xml:space="preserve"> REF _Ref346133481 \h </w:instrText>
      </w:r>
      <w:r w:rsidR="0055279A">
        <w:fldChar w:fldCharType="separate"/>
      </w:r>
      <w:r w:rsidR="0055279A">
        <w:t>Kontrola procent</w:t>
      </w:r>
      <w:r w:rsidR="0055279A">
        <w:fldChar w:fldCharType="end"/>
      </w:r>
      <w:r w:rsidR="004B3225">
        <w:t>.</w:t>
      </w:r>
    </w:p>
    <w:p w:rsidR="003653AA" w:rsidRDefault="0055279A" w:rsidP="003653AA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8D199DE" wp14:editId="1C08C061">
            <wp:extent cx="4906060" cy="342948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AA" w:rsidRDefault="003653AA" w:rsidP="003653AA">
      <w:pPr>
        <w:pStyle w:val="Titulek"/>
        <w:jc w:val="center"/>
      </w:pPr>
      <w:bookmarkStart w:id="16" w:name="_Ref333582788"/>
      <w:r>
        <w:t xml:space="preserve">Obrázek </w:t>
      </w:r>
      <w:fldSimple w:instr=" SEQ Obrázek \* ARABIC ">
        <w:r w:rsidR="005C07DB">
          <w:rPr>
            <w:noProof/>
          </w:rPr>
          <w:t>4</w:t>
        </w:r>
      </w:fldSimple>
      <w:bookmarkEnd w:id="16"/>
      <w:r w:rsidR="00316952">
        <w:t>: Lišta záložek</w:t>
      </w:r>
    </w:p>
    <w:p w:rsidR="00B64AB3" w:rsidRDefault="00B64AB3" w:rsidP="0055279A">
      <w:pPr>
        <w:pStyle w:val="Nadpis3"/>
      </w:pPr>
      <w:bookmarkStart w:id="17" w:name="_Toc346135886"/>
      <w:r>
        <w:t>Přidat středisko</w:t>
      </w:r>
      <w:bookmarkEnd w:id="17"/>
    </w:p>
    <w:p w:rsidR="003653AA" w:rsidRDefault="003653AA" w:rsidP="00B54FD7">
      <w:r>
        <w:t xml:space="preserve">Poslední záložkou (označena </w:t>
      </w:r>
      <w:r w:rsidR="0055279A">
        <w:t>ikonou</w:t>
      </w:r>
      <w:r>
        <w:t xml:space="preserve"> +) je tlačítko pro přidání nového </w:t>
      </w:r>
      <w:r w:rsidR="00B64AB3">
        <w:t>střediska</w:t>
      </w:r>
      <w:r>
        <w:t>. Kliknutí</w:t>
      </w:r>
      <w:r w:rsidR="00B64AB3">
        <w:t>m</w:t>
      </w:r>
      <w:r>
        <w:t xml:space="preserve"> na toto tlačítko se zobrazí dialogové okno</w:t>
      </w:r>
      <w:r w:rsidR="00B64AB3">
        <w:t xml:space="preserve"> (</w:t>
      </w:r>
      <w:r w:rsidR="000C29E3">
        <w:fldChar w:fldCharType="begin"/>
      </w:r>
      <w:r w:rsidR="00B64AB3">
        <w:instrText xml:space="preserve"> REF _Ref333583198 \h </w:instrText>
      </w:r>
      <w:r w:rsidR="000C29E3">
        <w:fldChar w:fldCharType="separate"/>
      </w:r>
      <w:r w:rsidR="0055279A">
        <w:t xml:space="preserve">Obrázek </w:t>
      </w:r>
      <w:r w:rsidR="0055279A">
        <w:rPr>
          <w:noProof/>
        </w:rPr>
        <w:t>5</w:t>
      </w:r>
      <w:r w:rsidR="000C29E3">
        <w:fldChar w:fldCharType="end"/>
      </w:r>
      <w:r w:rsidR="00B64AB3">
        <w:t>)</w:t>
      </w:r>
      <w:r>
        <w:t xml:space="preserve">, kde uživatel vyplní údaje o nově vytvářeném </w:t>
      </w:r>
      <w:r w:rsidR="00B64AB3">
        <w:t>středisku</w:t>
      </w:r>
      <w:r>
        <w:t>. Uživatel musí vyplnit název, procentuální zastoupení na</w:t>
      </w:r>
      <w:r w:rsidR="0055279A">
        <w:t xml:space="preserve"> firemní</w:t>
      </w:r>
      <w:r>
        <w:t xml:space="preserve"> režii je zpočátku nastaveno na 0 %.</w:t>
      </w:r>
      <w:r w:rsidR="00B64AB3">
        <w:t xml:space="preserve"> Dále je možno toto středisko zaheslovat, po zaškrtnutí </w:t>
      </w:r>
      <w:proofErr w:type="spellStart"/>
      <w:r w:rsidR="00B64AB3">
        <w:t>zatrhávátka</w:t>
      </w:r>
      <w:proofErr w:type="spellEnd"/>
      <w:r w:rsidR="00B64AB3">
        <w:t xml:space="preserve"> Chráněno heslem se zpřístupní i textové pole pro vyplnění požadovaného hesla.</w:t>
      </w:r>
      <w:r>
        <w:t xml:space="preserve"> Po správném vyplnění všech údajů</w:t>
      </w:r>
      <w:r w:rsidR="00B64AB3">
        <w:t xml:space="preserve"> (heslo nenulové délky, heslo pro kontrolu odpovídá původně vyplněnému heslu a je vyplněn název s</w:t>
      </w:r>
      <w:r w:rsidR="00764530">
        <w:t>t</w:t>
      </w:r>
      <w:r w:rsidR="00B64AB3">
        <w:t>ředisk</w:t>
      </w:r>
      <w:r w:rsidR="004B3225">
        <w:t>a</w:t>
      </w:r>
      <w:r w:rsidR="00B64AB3">
        <w:t>)</w:t>
      </w:r>
      <w:r>
        <w:t xml:space="preserve"> se zpřístupní tlačítko OK. Po kliknutí na toto tlačítko je nové </w:t>
      </w:r>
      <w:r w:rsidR="0097240D">
        <w:t>středisko</w:t>
      </w:r>
      <w:r>
        <w:t xml:space="preserve"> vytvořeno. </w:t>
      </w:r>
    </w:p>
    <w:p w:rsidR="00B64AB3" w:rsidRDefault="00B64AB3" w:rsidP="00B64AB3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6C8FDEA" wp14:editId="37C1C815">
            <wp:extent cx="2553056" cy="2381583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e_stredisk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B3" w:rsidRDefault="00B64AB3" w:rsidP="00B64AB3">
      <w:pPr>
        <w:pStyle w:val="Titulek"/>
        <w:jc w:val="center"/>
      </w:pPr>
      <w:bookmarkStart w:id="18" w:name="_Ref333583198"/>
      <w:r>
        <w:t xml:space="preserve">Obrázek </w:t>
      </w:r>
      <w:fldSimple w:instr=" SEQ Obrázek \* ARABIC ">
        <w:r w:rsidR="005C07DB">
          <w:rPr>
            <w:noProof/>
          </w:rPr>
          <w:t>5</w:t>
        </w:r>
      </w:fldSimple>
      <w:bookmarkEnd w:id="18"/>
      <w:r w:rsidR="00316952">
        <w:t>: Dialogové okno Nové středisko</w:t>
      </w:r>
    </w:p>
    <w:p w:rsidR="003653AA" w:rsidRDefault="00B64AB3" w:rsidP="00B64AB3">
      <w:pPr>
        <w:pStyle w:val="Nadpis3"/>
      </w:pPr>
      <w:bookmarkStart w:id="19" w:name="_Toc346135887"/>
      <w:r>
        <w:t>Kontextové menu záložek</w:t>
      </w:r>
      <w:bookmarkEnd w:id="19"/>
    </w:p>
    <w:p w:rsidR="00B64AB3" w:rsidRDefault="00B64AB3" w:rsidP="00B64AB3">
      <w:r>
        <w:t xml:space="preserve">Po kliknutí pravým tlačítkem myši na některou ze záložek </w:t>
      </w:r>
      <w:r w:rsidR="0055279A">
        <w:t>střediska</w:t>
      </w:r>
      <w:r>
        <w:t xml:space="preserve"> se zobrazí kontextové menu. Toto menu obsahuje možnost Smazat pro smazání střediska</w:t>
      </w:r>
      <w:r w:rsidR="0055279A">
        <w:t xml:space="preserve"> </w:t>
      </w:r>
      <w:r>
        <w:t>a možnost Vlastnosti. Po zvolení této možnosti se otevře dialogové okno, kde je možno měnit jméno a procentuální zastoupení střediska na</w:t>
      </w:r>
      <w:r w:rsidR="0055279A">
        <w:t xml:space="preserve"> firemní</w:t>
      </w:r>
      <w:r>
        <w:t xml:space="preserve"> režii.</w:t>
      </w:r>
    </w:p>
    <w:p w:rsidR="00B64AB3" w:rsidRDefault="00B64AB3" w:rsidP="00B64AB3">
      <w:pPr>
        <w:pStyle w:val="Nadpis1"/>
      </w:pPr>
      <w:bookmarkStart w:id="20" w:name="_Ref333656869"/>
      <w:bookmarkStart w:id="21" w:name="_Toc346135888"/>
      <w:r>
        <w:t>Záložka Celkový rozpočet</w:t>
      </w:r>
      <w:bookmarkEnd w:id="20"/>
      <w:bookmarkEnd w:id="21"/>
    </w:p>
    <w:p w:rsidR="001A0694" w:rsidRDefault="001A0694" w:rsidP="00A555CA">
      <w:r>
        <w:t>Záložka Celkový rozpočet</w:t>
      </w:r>
      <w:r w:rsidR="00D91D8F">
        <w:t xml:space="preserve"> (</w:t>
      </w:r>
      <w:r w:rsidR="000C29E3">
        <w:fldChar w:fldCharType="begin"/>
      </w:r>
      <w:r w:rsidR="00D91D8F">
        <w:instrText xml:space="preserve"> REF _Ref333584302 \h </w:instrText>
      </w:r>
      <w:r w:rsidR="000C29E3">
        <w:fldChar w:fldCharType="separate"/>
      </w:r>
      <w:r w:rsidR="0055279A">
        <w:t xml:space="preserve">Obrázek </w:t>
      </w:r>
      <w:r w:rsidR="0055279A">
        <w:rPr>
          <w:noProof/>
        </w:rPr>
        <w:t>6</w:t>
      </w:r>
      <w:r w:rsidR="000C29E3">
        <w:fldChar w:fldCharType="end"/>
      </w:r>
      <w:r w:rsidR="00D91D8F">
        <w:t>)</w:t>
      </w:r>
      <w:r>
        <w:t xml:space="preserve"> znázorňuje celkový přehled</w:t>
      </w:r>
      <w:r w:rsidR="00A555CA">
        <w:t xml:space="preserve"> o střediscích, účtech a režii.</w:t>
      </w:r>
    </w:p>
    <w:p w:rsidR="001A0694" w:rsidRDefault="0055279A" w:rsidP="001A0694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2769235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94" w:rsidRDefault="001A0694" w:rsidP="001A0694">
      <w:pPr>
        <w:pStyle w:val="Titulek"/>
        <w:jc w:val="center"/>
      </w:pPr>
      <w:bookmarkStart w:id="22" w:name="_Ref333584302"/>
      <w:r>
        <w:t xml:space="preserve">Obrázek </w:t>
      </w:r>
      <w:fldSimple w:instr=" SEQ Obrázek \* ARABIC ">
        <w:r w:rsidR="005C07DB">
          <w:rPr>
            <w:noProof/>
          </w:rPr>
          <w:t>6</w:t>
        </w:r>
      </w:fldSimple>
      <w:bookmarkEnd w:id="22"/>
      <w:r w:rsidR="00316952">
        <w:t>: Záložka Celkový rozpočet</w:t>
      </w:r>
    </w:p>
    <w:p w:rsidR="001A0694" w:rsidRDefault="00D91D8F" w:rsidP="001A0694">
      <w:r>
        <w:t>Tabulka v záložce Celkový rozpočet obsahuje několik sloupců – číslo účtu, název účtu, sloupec pro součet financí za daný účet, sloupec režie a sloupce jednotlivých středisek.</w:t>
      </w:r>
      <w:r w:rsidR="00810FFC">
        <w:t xml:space="preserve"> Sloupce číslo a název účtu lze v tabulce libovolně editovat, provedené změny se projeví ve všech ostatních střediscích</w:t>
      </w:r>
      <w:r w:rsidR="004B3225">
        <w:t xml:space="preserve">. Pozor, nekontroluje se duplicita účtů (zda již neexistuje účet se stejným jménem nebo číslem, </w:t>
      </w:r>
      <w:r w:rsidR="004B3225" w:rsidRPr="004B3225">
        <w:rPr>
          <w:color w:val="FF0000"/>
        </w:rPr>
        <w:t>tuto funkci můžu doplnit, pokud bude požadována</w:t>
      </w:r>
      <w:r w:rsidR="004B3225">
        <w:t>)</w:t>
      </w:r>
      <w:r w:rsidR="00810FFC">
        <w:t>. Sloupec celkem je počítán automati</w:t>
      </w:r>
      <w:r w:rsidR="00E8127B">
        <w:t>c</w:t>
      </w:r>
      <w:r w:rsidR="00810FFC">
        <w:t>ky.</w:t>
      </w:r>
      <w:r>
        <w:t xml:space="preserve"> Režii lze editovat na samostatné záložce</w:t>
      </w:r>
      <w:r w:rsidR="00A555CA">
        <w:t xml:space="preserve"> firemní</w:t>
      </w:r>
      <w:r>
        <w:t xml:space="preserve"> režie. Sloupce středisek jsou označeny podobně jako záložky středisek, tedy jménem a procentuálním zastoupením na</w:t>
      </w:r>
      <w:r w:rsidR="00A555CA">
        <w:t xml:space="preserve"> firemní</w:t>
      </w:r>
      <w:r>
        <w:t xml:space="preserve"> režii. Sloupce středisek obsahují součet vlastních výdajů (příjmů) a procentuální hodnoty z</w:t>
      </w:r>
      <w:r w:rsidR="00A555CA">
        <w:t xml:space="preserve"> firemní </w:t>
      </w:r>
      <w:r>
        <w:t>režie. V tabulce je vždy na posledním řádku celkový součet všech příjmů a výdajů. Tento součet je označen tučně</w:t>
      </w:r>
      <w:r w:rsidR="00810FFC">
        <w:t>, větším než standardním písmem</w:t>
      </w:r>
      <w:r>
        <w:t xml:space="preserve"> a </w:t>
      </w:r>
      <w:r w:rsidR="00A555CA">
        <w:t>symbolem</w:t>
      </w:r>
      <w:r>
        <w:t xml:space="preserve"> </w:t>
      </w:r>
      <w:r w:rsidR="00A555CA">
        <w:rPr>
          <w:b/>
          <w:bCs/>
        </w:rPr>
        <w:t>Σ</w:t>
      </w:r>
      <w:r w:rsidR="00A555CA" w:rsidRPr="00311F1D">
        <w:t xml:space="preserve"> </w:t>
      </w:r>
      <w:r w:rsidR="00311F1D" w:rsidRPr="00311F1D">
        <w:t>(</w:t>
      </w:r>
      <w:r w:rsidR="000C29E3">
        <w:fldChar w:fldCharType="begin"/>
      </w:r>
      <w:r w:rsidR="00311F1D">
        <w:instrText xml:space="preserve"> REF _Ref333586029 \h </w:instrText>
      </w:r>
      <w:r w:rsidR="000C29E3">
        <w:fldChar w:fldCharType="separate"/>
      </w:r>
      <w:r w:rsidR="00A32002">
        <w:t>Obráze</w:t>
      </w:r>
      <w:r w:rsidR="00A32002">
        <w:t>k</w:t>
      </w:r>
      <w:r w:rsidR="00A32002">
        <w:t xml:space="preserve"> </w:t>
      </w:r>
      <w:r w:rsidR="00A32002">
        <w:rPr>
          <w:noProof/>
        </w:rPr>
        <w:t>9</w:t>
      </w:r>
      <w:r w:rsidR="000C29E3">
        <w:fldChar w:fldCharType="end"/>
      </w:r>
      <w:r w:rsidR="00311F1D" w:rsidRPr="00311F1D">
        <w:t>)</w:t>
      </w:r>
      <w:r w:rsidRPr="00311F1D">
        <w:t>.</w:t>
      </w:r>
      <w:r>
        <w:t xml:space="preserve"> Počítá (výdaje jsou odečítány od příjmů) součty všech sloupců v rozpočtu.</w:t>
      </w:r>
    </w:p>
    <w:p w:rsidR="00D91D8F" w:rsidRDefault="00D91D8F" w:rsidP="00D91D8F">
      <w:pPr>
        <w:pStyle w:val="Nadpis2"/>
      </w:pPr>
      <w:bookmarkStart w:id="23" w:name="_Toc346135889"/>
      <w:r>
        <w:t>Kontextové menu účtů</w:t>
      </w:r>
      <w:bookmarkEnd w:id="23"/>
    </w:p>
    <w:p w:rsidR="00D91D8F" w:rsidRDefault="00D91D8F" w:rsidP="001A0694">
      <w:r>
        <w:t>Po kliknutí pravým tlačítkem myši na šedý panel vlevo od čísla účtu</w:t>
      </w:r>
      <w:r w:rsidR="00810FFC">
        <w:t xml:space="preserve"> se zobrazí kontextová nabídka pro tento účet.</w:t>
      </w:r>
      <w:r w:rsidR="00A555CA">
        <w:t xml:space="preserve"> Položka přidat součet resp. Účet </w:t>
      </w:r>
      <w:r w:rsidR="00A555CA">
        <w:t>(</w:t>
      </w:r>
      <w:r w:rsidR="00A555CA">
        <w:fldChar w:fldCharType="begin"/>
      </w:r>
      <w:r w:rsidR="00A555CA">
        <w:instrText xml:space="preserve"> REF _Ref333585086 \h </w:instrText>
      </w:r>
      <w:r w:rsidR="00A555CA">
        <w:fldChar w:fldCharType="separate"/>
      </w:r>
      <w:r w:rsidR="00A32002">
        <w:t xml:space="preserve">Obrázek </w:t>
      </w:r>
      <w:r w:rsidR="00A32002">
        <w:rPr>
          <w:noProof/>
        </w:rPr>
        <w:t>7</w:t>
      </w:r>
      <w:r w:rsidR="00A555CA">
        <w:fldChar w:fldCharType="end"/>
      </w:r>
      <w:r w:rsidR="00A555CA">
        <w:t>)</w:t>
      </w:r>
      <w:r w:rsidR="00A555CA">
        <w:t xml:space="preserve"> přidá před aktuálně zvolený řádek nový součet resp. účet.</w:t>
      </w:r>
      <w:r w:rsidR="00810FFC">
        <w:t xml:space="preserve"> Zvolením položky Smazat je účet</w:t>
      </w:r>
      <w:r w:rsidR="00A555CA">
        <w:t xml:space="preserve"> resp. součet</w:t>
      </w:r>
      <w:r w:rsidR="00810FFC">
        <w:t xml:space="preserve"> smazán. Dále je možno tento účet označit jako příjem nebo výdaj</w:t>
      </w:r>
      <w:r w:rsidR="00A555CA">
        <w:t>, takto je pak označena celý skupina účtů (od jednoho součtu k druhému).</w:t>
      </w:r>
    </w:p>
    <w:p w:rsidR="00810FFC" w:rsidRDefault="00A555CA" w:rsidP="00810FFC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2048161" cy="1209844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row_contex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FC" w:rsidRDefault="00810FFC" w:rsidP="00810FFC">
      <w:pPr>
        <w:pStyle w:val="Titulek"/>
        <w:jc w:val="center"/>
      </w:pPr>
      <w:bookmarkStart w:id="24" w:name="_Ref333585086"/>
      <w:r>
        <w:t xml:space="preserve">Obrázek </w:t>
      </w:r>
      <w:fldSimple w:instr=" SEQ Obrázek \* ARABIC ">
        <w:r w:rsidR="005C07DB">
          <w:rPr>
            <w:noProof/>
          </w:rPr>
          <w:t>7</w:t>
        </w:r>
      </w:fldSimple>
      <w:bookmarkEnd w:id="24"/>
      <w:r w:rsidR="00316952">
        <w:t>: Kontextová nabídka účtu</w:t>
      </w:r>
    </w:p>
    <w:p w:rsidR="00810FFC" w:rsidRDefault="00810FFC" w:rsidP="00810FFC">
      <w:pPr>
        <w:pStyle w:val="Nadpis2"/>
      </w:pPr>
      <w:bookmarkStart w:id="25" w:name="_Toc346135890"/>
      <w:r>
        <w:lastRenderedPageBreak/>
        <w:t>Příjmy a výdaje</w:t>
      </w:r>
      <w:bookmarkEnd w:id="25"/>
    </w:p>
    <w:p w:rsidR="00810FFC" w:rsidRDefault="00810FFC" w:rsidP="00810FFC">
      <w:r>
        <w:t>V tabulce se vyskytují dva typy účtů – příjmy a výdaje. Všechny účty jsou po svém vytvoření označeny jako výdaje, toto je ale možné změnit pomocí položky v kontextovém menu účtu. Světle žlutá barva na pozadí řádku účtu symbolizuje, že účet je výdaj. Naopak</w:t>
      </w:r>
      <w:r w:rsidR="00311F1D">
        <w:t xml:space="preserve"> světle</w:t>
      </w:r>
      <w:r>
        <w:t xml:space="preserve"> zelená barva značí příjem</w:t>
      </w:r>
      <w:r w:rsidR="00344506">
        <w:t xml:space="preserve"> (</w:t>
      </w:r>
      <w:r w:rsidR="000C29E3">
        <w:fldChar w:fldCharType="begin"/>
      </w:r>
      <w:r w:rsidR="00344506">
        <w:instrText xml:space="preserve"> REF _Ref333585556 \h </w:instrText>
      </w:r>
      <w:r w:rsidR="000C29E3">
        <w:fldChar w:fldCharType="separate"/>
      </w:r>
      <w:r w:rsidR="00A32002">
        <w:t xml:space="preserve">Obrázek </w:t>
      </w:r>
      <w:r w:rsidR="00A32002">
        <w:rPr>
          <w:noProof/>
        </w:rPr>
        <w:t>8</w:t>
      </w:r>
      <w:r w:rsidR="000C29E3">
        <w:fldChar w:fldCharType="end"/>
      </w:r>
      <w:r w:rsidR="00344506">
        <w:t>)</w:t>
      </w:r>
      <w:r>
        <w:t>.</w:t>
      </w:r>
    </w:p>
    <w:p w:rsidR="00344506" w:rsidRDefault="00A32002" w:rsidP="00344506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3734321" cy="1333686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nses_incom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06" w:rsidRPr="00810FFC" w:rsidRDefault="00344506" w:rsidP="00344506">
      <w:pPr>
        <w:pStyle w:val="Titulek"/>
        <w:jc w:val="center"/>
      </w:pPr>
      <w:bookmarkStart w:id="26" w:name="_Ref333585556"/>
      <w:r>
        <w:t xml:space="preserve">Obrázek </w:t>
      </w:r>
      <w:fldSimple w:instr=" SEQ Obrázek \* ARABIC ">
        <w:r w:rsidR="005C07DB">
          <w:rPr>
            <w:noProof/>
          </w:rPr>
          <w:t>8</w:t>
        </w:r>
      </w:fldSimple>
      <w:bookmarkEnd w:id="26"/>
      <w:r w:rsidR="00316952">
        <w:t>: Příjmy (zeleně) a výdaje (světle žlutě)</w:t>
      </w:r>
    </w:p>
    <w:p w:rsidR="00950315" w:rsidRDefault="00950315" w:rsidP="00950315">
      <w:pPr>
        <w:pStyle w:val="Nadpis2"/>
      </w:pPr>
      <w:bookmarkStart w:id="27" w:name="_Toc346135891"/>
      <w:r>
        <w:t>Statistiky</w:t>
      </w:r>
      <w:bookmarkEnd w:id="27"/>
    </w:p>
    <w:p w:rsidR="004B3225" w:rsidRPr="004B3225" w:rsidRDefault="004B3225" w:rsidP="004B3225">
      <w:r>
        <w:t>V dolní části záložky Celkový rozpočet se nachází celkové statistiky (</w:t>
      </w:r>
      <w:r w:rsidR="000C29E3">
        <w:fldChar w:fldCharType="begin"/>
      </w:r>
      <w:r>
        <w:instrText xml:space="preserve"> REF _Ref333586029 \h </w:instrText>
      </w:r>
      <w:r w:rsidR="000C29E3">
        <w:fldChar w:fldCharType="separate"/>
      </w:r>
      <w:r w:rsidR="005C07DB">
        <w:t xml:space="preserve">Obrázek </w:t>
      </w:r>
      <w:r w:rsidR="005C07DB">
        <w:rPr>
          <w:noProof/>
        </w:rPr>
        <w:t>9</w:t>
      </w:r>
      <w:r w:rsidR="000C29E3">
        <w:fldChar w:fldCharType="end"/>
      </w:r>
      <w:r>
        <w:t xml:space="preserve">) – </w:t>
      </w:r>
      <w:r w:rsidRPr="004B3225">
        <w:rPr>
          <w:b/>
        </w:rPr>
        <w:t>Celkový obrat</w:t>
      </w:r>
      <w:r>
        <w:t xml:space="preserve"> a </w:t>
      </w:r>
      <w:r w:rsidRPr="004B3225">
        <w:rPr>
          <w:b/>
        </w:rPr>
        <w:t>Hospodářský výsledek</w:t>
      </w:r>
      <w:r>
        <w:t>. Celkový obrat se počítá jako součet všech příjmových účtů. Hospodářský výsledek je Celkový obrat minus součet všech výdajů. Tyto statistiky reagují na změny v rozpočtu a jsou průběžně aktualizovány.</w:t>
      </w:r>
    </w:p>
    <w:p w:rsidR="00311F1D" w:rsidRDefault="00A32002" w:rsidP="00311F1D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5760720" cy="76644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1D" w:rsidRPr="00311F1D" w:rsidRDefault="00311F1D" w:rsidP="00311F1D">
      <w:pPr>
        <w:pStyle w:val="Titulek"/>
        <w:jc w:val="center"/>
      </w:pPr>
      <w:bookmarkStart w:id="28" w:name="_Ref333586029"/>
      <w:r>
        <w:t xml:space="preserve">Obrázek </w:t>
      </w:r>
      <w:fldSimple w:instr=" SEQ Obrázek \* ARABIC ">
        <w:r w:rsidR="005C07DB">
          <w:rPr>
            <w:noProof/>
          </w:rPr>
          <w:t>9</w:t>
        </w:r>
      </w:fldSimple>
      <w:bookmarkEnd w:id="28"/>
      <w:r w:rsidR="00316952">
        <w:t>: Statistiky</w:t>
      </w:r>
    </w:p>
    <w:p w:rsidR="00950315" w:rsidRDefault="004B3225" w:rsidP="00950315">
      <w:pPr>
        <w:pStyle w:val="Nadpis1"/>
      </w:pPr>
      <w:bookmarkStart w:id="29" w:name="_Ref333660240"/>
      <w:bookmarkStart w:id="30" w:name="_Toc346135892"/>
      <w:r>
        <w:t xml:space="preserve">Záložka </w:t>
      </w:r>
      <w:r w:rsidR="005C07DB">
        <w:t>Firemní r</w:t>
      </w:r>
      <w:r>
        <w:t>ežie</w:t>
      </w:r>
      <w:bookmarkEnd w:id="29"/>
      <w:bookmarkEnd w:id="30"/>
    </w:p>
    <w:p w:rsidR="00241536" w:rsidRDefault="00294C35" w:rsidP="004B3225">
      <w:r>
        <w:t>Z</w:t>
      </w:r>
      <w:r w:rsidR="00241536">
        <w:t xml:space="preserve">áložka </w:t>
      </w:r>
      <w:r w:rsidR="005C07DB">
        <w:t>Foremní r</w:t>
      </w:r>
      <w:r>
        <w:t>ežie</w:t>
      </w:r>
      <w:r w:rsidR="005C07DB">
        <w:t xml:space="preserve"> </w:t>
      </w:r>
      <w:r w:rsidR="005C07DB">
        <w:t>(</w:t>
      </w:r>
      <w:r w:rsidR="005C07DB">
        <w:fldChar w:fldCharType="begin"/>
      </w:r>
      <w:r w:rsidR="005C07DB">
        <w:instrText xml:space="preserve"> REF _Ref333658400 \h </w:instrText>
      </w:r>
      <w:r w:rsidR="005C07DB">
        <w:fldChar w:fldCharType="separate"/>
      </w:r>
      <w:r w:rsidR="005C07DB">
        <w:t xml:space="preserve">Obrázek </w:t>
      </w:r>
      <w:r w:rsidR="005C07DB">
        <w:rPr>
          <w:noProof/>
        </w:rPr>
        <w:t>10</w:t>
      </w:r>
      <w:r w:rsidR="005C07DB">
        <w:fldChar w:fldCharType="end"/>
      </w:r>
      <w:r w:rsidR="005C07DB">
        <w:t>)</w:t>
      </w:r>
      <w:r>
        <w:t xml:space="preserve"> </w:t>
      </w:r>
      <w:r w:rsidR="00241536">
        <w:t>má podobné rozložení jako záložka Celkový rozpočet. V tabulce jsou tři sloupce – číslo účtu, jméno účtu a hodnota</w:t>
      </w:r>
      <w:r w:rsidR="005C07DB">
        <w:t xml:space="preserve"> firemní</w:t>
      </w:r>
      <w:r w:rsidR="00241536">
        <w:t xml:space="preserve"> režie pro daný účet. Všechny tři sloupce může uživatel editovat. </w:t>
      </w:r>
      <w:r>
        <w:t>Provedené změny se projeví ve všech ostatních záložkách a dojde k pře</w:t>
      </w:r>
      <w:r w:rsidR="005C07DB">
        <w:t>počítání všech účtů a statistik</w:t>
      </w:r>
      <w:r>
        <w:t>.</w:t>
      </w:r>
    </w:p>
    <w:p w:rsidR="00294C35" w:rsidRDefault="005C07DB" w:rsidP="00294C35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5753903" cy="2086266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35" w:rsidRPr="004B3225" w:rsidRDefault="00294C35" w:rsidP="00294C35">
      <w:pPr>
        <w:pStyle w:val="Titulek"/>
        <w:jc w:val="center"/>
      </w:pPr>
      <w:bookmarkStart w:id="31" w:name="_Ref333658400"/>
      <w:r>
        <w:t xml:space="preserve">Obrázek </w:t>
      </w:r>
      <w:fldSimple w:instr=" SEQ Obrázek \* ARABIC ">
        <w:r w:rsidR="005C07DB">
          <w:rPr>
            <w:noProof/>
          </w:rPr>
          <w:t>10</w:t>
        </w:r>
      </w:fldSimple>
      <w:bookmarkEnd w:id="31"/>
      <w:r>
        <w:t>: Záložka Režie</w:t>
      </w:r>
    </w:p>
    <w:p w:rsidR="00950315" w:rsidRDefault="00950315" w:rsidP="00950315">
      <w:pPr>
        <w:pStyle w:val="Nadpis1"/>
      </w:pPr>
      <w:bookmarkStart w:id="32" w:name="_Ref333658060"/>
      <w:bookmarkStart w:id="33" w:name="_Toc346135893"/>
      <w:r>
        <w:t>Záložky středisek</w:t>
      </w:r>
      <w:bookmarkEnd w:id="32"/>
      <w:bookmarkEnd w:id="33"/>
    </w:p>
    <w:p w:rsidR="00294C35" w:rsidRDefault="00316952" w:rsidP="00294C35">
      <w:r>
        <w:t xml:space="preserve">Po přidání střediska do rozpočtu se mezi záložkami objeví záložka tohoto střediska, dále se v tabulce záložky Celkový rozpočet objeví sloupec pro nově přidané středisko (sloupec je označen názvem střediska a v závorce procentuálním zastoupením na režii). Rozložení záložky je opět obdobné jako u předchozích záložek. Záložka obsahuje </w:t>
      </w:r>
      <w:r w:rsidR="005C07DB">
        <w:t>dva</w:t>
      </w:r>
      <w:r>
        <w:t xml:space="preserve"> nástroj</w:t>
      </w:r>
      <w:r w:rsidR="005C07DB">
        <w:t>e (</w:t>
      </w:r>
      <w:r w:rsidR="005C07DB">
        <w:fldChar w:fldCharType="begin"/>
      </w:r>
      <w:r w:rsidR="005C07DB">
        <w:instrText xml:space="preserve"> REF _Ref346134789 \h </w:instrText>
      </w:r>
      <w:r w:rsidR="005C07DB">
        <w:fldChar w:fldCharType="separate"/>
      </w:r>
      <w:r w:rsidR="005C07DB">
        <w:t xml:space="preserve">Obrázek </w:t>
      </w:r>
      <w:r w:rsidR="005C07DB">
        <w:rPr>
          <w:noProof/>
        </w:rPr>
        <w:t>11</w:t>
      </w:r>
      <w:r w:rsidR="005C07DB">
        <w:fldChar w:fldCharType="end"/>
      </w:r>
      <w:r w:rsidR="005C07DB">
        <w:t>)</w:t>
      </w:r>
      <w:r>
        <w:t>:</w:t>
      </w:r>
    </w:p>
    <w:p w:rsidR="00316952" w:rsidRDefault="00316952" w:rsidP="00316952">
      <w:pPr>
        <w:pStyle w:val="Odstavecseseznamem"/>
        <w:numPr>
          <w:ilvl w:val="0"/>
          <w:numId w:val="5"/>
        </w:numPr>
      </w:pPr>
      <w:r>
        <w:t xml:space="preserve">Přidat </w:t>
      </w:r>
      <w:proofErr w:type="spellStart"/>
      <w:r>
        <w:t>podstředisko</w:t>
      </w:r>
      <w:proofErr w:type="spellEnd"/>
      <w:r>
        <w:t xml:space="preserve"> – vloží do rozpočtu tohoto střediska </w:t>
      </w:r>
      <w:proofErr w:type="spellStart"/>
      <w:r>
        <w:t>podstředisko</w:t>
      </w:r>
      <w:proofErr w:type="spellEnd"/>
    </w:p>
    <w:p w:rsidR="00316952" w:rsidRDefault="005C07DB" w:rsidP="00316952">
      <w:pPr>
        <w:pStyle w:val="Odstavecseseznamem"/>
        <w:numPr>
          <w:ilvl w:val="0"/>
          <w:numId w:val="5"/>
        </w:numPr>
      </w:pPr>
      <w:r>
        <w:t>Středisková</w:t>
      </w:r>
      <w:r w:rsidR="00316952">
        <w:t xml:space="preserve"> režie – vloží do rozpočtu </w:t>
      </w:r>
      <w:r>
        <w:t>střediskovou</w:t>
      </w:r>
      <w:r w:rsidR="00316952">
        <w:t xml:space="preserve"> režii tohoto střediska</w:t>
      </w:r>
    </w:p>
    <w:p w:rsidR="00316952" w:rsidRDefault="00E8127B" w:rsidP="00316952">
      <w:r>
        <w:t>V tabulce střediska</w:t>
      </w:r>
      <w:r w:rsidR="00316952">
        <w:t xml:space="preserve"> jsou zpočátku tři sloupce – číslo a jméno střediska (uživatel je může editovat) a sloupec celkem, který nelze editovat a je počítán automaticky</w:t>
      </w:r>
      <w:r w:rsidR="00860E49">
        <w:t xml:space="preserve"> (</w:t>
      </w:r>
      <w:r w:rsidR="000C29E3">
        <w:fldChar w:fldCharType="begin"/>
      </w:r>
      <w:r w:rsidR="00860E49">
        <w:instrText xml:space="preserve"> REF _Ref333660768 \h </w:instrText>
      </w:r>
      <w:r w:rsidR="000C29E3">
        <w:fldChar w:fldCharType="separate"/>
      </w:r>
      <w:r w:rsidR="005C07DB">
        <w:t xml:space="preserve">Obrázek </w:t>
      </w:r>
      <w:r w:rsidR="005C07DB">
        <w:rPr>
          <w:noProof/>
        </w:rPr>
        <w:t>13</w:t>
      </w:r>
      <w:r w:rsidR="000C29E3">
        <w:fldChar w:fldCharType="end"/>
      </w:r>
      <w:r w:rsidR="00860E49">
        <w:t>)</w:t>
      </w:r>
      <w:r w:rsidR="006040F2">
        <w:t xml:space="preserve"> jako součet všech středisek a režií na řádku</w:t>
      </w:r>
      <w:r w:rsidR="00316952">
        <w:t xml:space="preserve">. Další sloupce přibývají s přidáváním </w:t>
      </w:r>
      <w:proofErr w:type="spellStart"/>
      <w:r w:rsidR="00316952">
        <w:t>podstředisek</w:t>
      </w:r>
      <w:proofErr w:type="spellEnd"/>
      <w:r w:rsidR="00291CD1">
        <w:t xml:space="preserve"> a vnitřní režie</w:t>
      </w:r>
      <w:r w:rsidR="00316952">
        <w:t>.</w:t>
      </w:r>
    </w:p>
    <w:p w:rsidR="005C07DB" w:rsidRDefault="005C07DB" w:rsidP="005C07DB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52072B8F" wp14:editId="781EF65F">
            <wp:extent cx="3115110" cy="943107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DB" w:rsidRDefault="005C07DB" w:rsidP="005C07DB">
      <w:pPr>
        <w:pStyle w:val="Titulek"/>
        <w:jc w:val="center"/>
      </w:pPr>
      <w:bookmarkStart w:id="34" w:name="_Ref346134789"/>
      <w:r>
        <w:t xml:space="preserve">Obrázek </w:t>
      </w:r>
      <w:fldSimple w:instr=" SEQ Obrázek \* ARABIC ">
        <w:r>
          <w:rPr>
            <w:noProof/>
          </w:rPr>
          <w:t>11</w:t>
        </w:r>
      </w:fldSimple>
      <w:bookmarkEnd w:id="34"/>
      <w:r>
        <w:t>: Nástroje v záložce středisko</w:t>
      </w:r>
    </w:p>
    <w:p w:rsidR="00291CD1" w:rsidRDefault="005C07DB" w:rsidP="00291CD1">
      <w:pPr>
        <w:pStyle w:val="Nadpis2"/>
      </w:pPr>
      <w:bookmarkStart w:id="35" w:name="_Toc346135894"/>
      <w:r>
        <w:t>Středisková</w:t>
      </w:r>
      <w:r w:rsidR="00291CD1">
        <w:t xml:space="preserve"> režie</w:t>
      </w:r>
      <w:bookmarkEnd w:id="35"/>
    </w:p>
    <w:p w:rsidR="00291CD1" w:rsidRDefault="00291CD1" w:rsidP="00291CD1">
      <w:r>
        <w:t xml:space="preserve">Do rozpočtu střediska je možno přidat také tzv. </w:t>
      </w:r>
      <w:r w:rsidR="005C07DB">
        <w:t>střediskovou</w:t>
      </w:r>
      <w:r>
        <w:t xml:space="preserve"> režii. Ta se uplatní zejména, pokud je ve středisku více </w:t>
      </w:r>
      <w:proofErr w:type="spellStart"/>
      <w:r>
        <w:t>podstř</w:t>
      </w:r>
      <w:r w:rsidR="00625BFB">
        <w:t>e</w:t>
      </w:r>
      <w:r>
        <w:t>disek</w:t>
      </w:r>
      <w:proofErr w:type="spellEnd"/>
      <w:r>
        <w:t xml:space="preserve"> (viz kapitola </w:t>
      </w:r>
      <w:r w:rsidR="000C29E3">
        <w:fldChar w:fldCharType="begin"/>
      </w:r>
      <w:r>
        <w:instrText xml:space="preserve"> REF _Ref333660151 \h </w:instrText>
      </w:r>
      <w:r w:rsidR="000C29E3">
        <w:fldChar w:fldCharType="separate"/>
      </w:r>
      <w:proofErr w:type="spellStart"/>
      <w:r w:rsidR="003842F2">
        <w:t>Podstřediska</w:t>
      </w:r>
      <w:proofErr w:type="spellEnd"/>
      <w:r w:rsidR="000C29E3">
        <w:fldChar w:fldCharType="end"/>
      </w:r>
      <w:r>
        <w:t xml:space="preserve">). Po přidání vnitřní režie nástrojem </w:t>
      </w:r>
      <w:r w:rsidR="005C07DB">
        <w:t>Středisková</w:t>
      </w:r>
      <w:r>
        <w:t xml:space="preserve"> režie se v tabulce objeví sloupec </w:t>
      </w:r>
      <w:r w:rsidR="005C07DB">
        <w:t>Středisková</w:t>
      </w:r>
      <w:r>
        <w:t xml:space="preserve"> režie, kde je možno editovat hodnoty </w:t>
      </w:r>
      <w:r w:rsidR="005C07DB">
        <w:t>střediskové</w:t>
      </w:r>
      <w:r>
        <w:t xml:space="preserve"> režie střediska obdobně jako u </w:t>
      </w:r>
      <w:r w:rsidR="005C07DB">
        <w:t xml:space="preserve">firemní </w:t>
      </w:r>
      <w:r>
        <w:t xml:space="preserve">režie na záložce </w:t>
      </w:r>
      <w:r w:rsidR="005C07DB">
        <w:t>Firemní r</w:t>
      </w:r>
      <w:r>
        <w:t xml:space="preserve">ežie (viz kapitola </w:t>
      </w:r>
      <w:r w:rsidR="000C29E3">
        <w:fldChar w:fldCharType="begin"/>
      </w:r>
      <w:r>
        <w:instrText xml:space="preserve"> REF _Ref333660240 \h </w:instrText>
      </w:r>
      <w:r w:rsidR="000C29E3">
        <w:fldChar w:fldCharType="separate"/>
      </w:r>
      <w:r w:rsidR="005C07DB">
        <w:t>Záložka Firemní režie</w:t>
      </w:r>
      <w:r w:rsidR="000C29E3">
        <w:fldChar w:fldCharType="end"/>
      </w:r>
      <w:r w:rsidR="00E8127B">
        <w:t>). Dále se objeví sloupce s auto</w:t>
      </w:r>
      <w:r>
        <w:t xml:space="preserve">maticky počítanými hodnotami u jednotlivých </w:t>
      </w:r>
      <w:proofErr w:type="spellStart"/>
      <w:r>
        <w:t>podstředisek</w:t>
      </w:r>
      <w:proofErr w:type="spellEnd"/>
      <w:r>
        <w:t xml:space="preserve">. </w:t>
      </w:r>
      <w:r w:rsidR="00C322FC">
        <w:t xml:space="preserve">Po kliknutí pravým tlačítkem myši na hlavičku sloupce </w:t>
      </w:r>
      <w:r w:rsidR="005C07DB">
        <w:t>Středisková</w:t>
      </w:r>
      <w:r w:rsidR="00C322FC">
        <w:t xml:space="preserve"> režie se zobrazí kontextové menu, ve kterém je jedna položka – možnost smazat </w:t>
      </w:r>
      <w:r w:rsidR="005C07DB">
        <w:t>kontextovou</w:t>
      </w:r>
      <w:r w:rsidR="00C322FC">
        <w:t xml:space="preserve"> režii.</w:t>
      </w:r>
      <w:r w:rsidR="005C07DB">
        <w:t xml:space="preserve"> Pozor – středisková režie je viditelná pouze na úrovni</w:t>
      </w:r>
      <w:r w:rsidR="006040F2">
        <w:t xml:space="preserve"> střediska a slouží k rozdělení střediskové režie mezi </w:t>
      </w:r>
      <w:proofErr w:type="spellStart"/>
      <w:r w:rsidR="006040F2">
        <w:t>podstřediska</w:t>
      </w:r>
      <w:proofErr w:type="spellEnd"/>
      <w:r w:rsidR="006040F2">
        <w:t>, v případě jednoho střediska v středisku, je tato režie zbytečná.</w:t>
      </w:r>
    </w:p>
    <w:p w:rsidR="00316952" w:rsidRDefault="00316952" w:rsidP="00316952">
      <w:pPr>
        <w:pStyle w:val="Nadpis2"/>
      </w:pPr>
      <w:bookmarkStart w:id="36" w:name="_Ref333660151"/>
      <w:bookmarkStart w:id="37" w:name="_Toc346135895"/>
      <w:proofErr w:type="spellStart"/>
      <w:r>
        <w:lastRenderedPageBreak/>
        <w:t>Po</w:t>
      </w:r>
      <w:r w:rsidR="00405042">
        <w:t>d</w:t>
      </w:r>
      <w:r>
        <w:t>střediska</w:t>
      </w:r>
      <w:bookmarkEnd w:id="36"/>
      <w:bookmarkEnd w:id="37"/>
      <w:proofErr w:type="spellEnd"/>
    </w:p>
    <w:p w:rsidR="00291CD1" w:rsidRDefault="00405042" w:rsidP="00316952">
      <w:r>
        <w:t>Pro editaci výdajů a příjmů pro střediska je nutné do roz</w:t>
      </w:r>
      <w:r w:rsidR="006040F2">
        <w:t xml:space="preserve">počtu přidat tzv. </w:t>
      </w:r>
      <w:proofErr w:type="spellStart"/>
      <w:r w:rsidR="006040F2">
        <w:t>Podstředisko</w:t>
      </w:r>
      <w:proofErr w:type="spellEnd"/>
      <w:r w:rsidR="006040F2">
        <w:t>.</w:t>
      </w:r>
      <w:r>
        <w:t xml:space="preserve"> Po kliknutí na nástroj Přidat </w:t>
      </w:r>
      <w:proofErr w:type="spellStart"/>
      <w:r>
        <w:t>podstředisko</w:t>
      </w:r>
      <w:proofErr w:type="spellEnd"/>
      <w:r>
        <w:t xml:space="preserve"> se zobrazí dialogové okno, ve kterém uživatel vyplní název a procentuální zastoupení </w:t>
      </w:r>
      <w:proofErr w:type="spellStart"/>
      <w:r>
        <w:t>podstře</w:t>
      </w:r>
      <w:r w:rsidR="00291CD1">
        <w:t>diska</w:t>
      </w:r>
      <w:proofErr w:type="spellEnd"/>
      <w:r w:rsidR="00291CD1">
        <w:t xml:space="preserve"> na</w:t>
      </w:r>
      <w:r w:rsidR="006040F2">
        <w:t xml:space="preserve"> firemní</w:t>
      </w:r>
      <w:r w:rsidR="00291CD1">
        <w:t xml:space="preserve"> režii a </w:t>
      </w:r>
      <w:r w:rsidR="006040F2">
        <w:t>střediskové</w:t>
      </w:r>
      <w:r w:rsidR="00291CD1">
        <w:t xml:space="preserve"> režii</w:t>
      </w:r>
      <w:r w:rsidR="00860E49">
        <w:t xml:space="preserve"> (</w:t>
      </w:r>
      <w:r w:rsidR="0017316C">
        <w:fldChar w:fldCharType="begin"/>
      </w:r>
      <w:r w:rsidR="0017316C">
        <w:instrText xml:space="preserve"> REF _Ref333661427 \h </w:instrText>
      </w:r>
      <w:r w:rsidR="0017316C">
        <w:fldChar w:fldCharType="separate"/>
      </w:r>
      <w:r w:rsidR="0017316C">
        <w:t xml:space="preserve">Obrázek </w:t>
      </w:r>
      <w:r w:rsidR="0017316C">
        <w:rPr>
          <w:noProof/>
        </w:rPr>
        <w:t>12</w:t>
      </w:r>
      <w:r w:rsidR="0017316C">
        <w:fldChar w:fldCharType="end"/>
      </w:r>
      <w:r w:rsidR="0017316C">
        <w:t>).</w:t>
      </w:r>
    </w:p>
    <w:p w:rsidR="00291CD1" w:rsidRDefault="006040F2" w:rsidP="00291CD1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2553056" cy="1848108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D1" w:rsidRDefault="00291CD1" w:rsidP="00291CD1">
      <w:pPr>
        <w:pStyle w:val="Titulek"/>
        <w:jc w:val="center"/>
      </w:pPr>
      <w:bookmarkStart w:id="38" w:name="_Ref333661427"/>
      <w:bookmarkStart w:id="39" w:name="_Ref333660433"/>
      <w:r>
        <w:t xml:space="preserve">Obrázek </w:t>
      </w:r>
      <w:fldSimple w:instr=" SEQ Obrázek \* ARABIC ">
        <w:r w:rsidR="005C07DB">
          <w:rPr>
            <w:noProof/>
          </w:rPr>
          <w:t>12</w:t>
        </w:r>
      </w:fldSimple>
      <w:bookmarkEnd w:id="38"/>
      <w:r>
        <w:t xml:space="preserve">: Dialogové okno Nové </w:t>
      </w:r>
      <w:proofErr w:type="spellStart"/>
      <w:r>
        <w:t>podstředisko</w:t>
      </w:r>
      <w:bookmarkEnd w:id="39"/>
      <w:proofErr w:type="spellEnd"/>
    </w:p>
    <w:p w:rsidR="00405042" w:rsidRDefault="00405042" w:rsidP="00316952">
      <w:r>
        <w:t>Po vyplnění formuláře se v tabulce vytvoří dva až čtyři nové sloupce označené</w:t>
      </w:r>
      <w:r w:rsidR="00860E49">
        <w:t xml:space="preserve"> (</w:t>
      </w:r>
      <w:r w:rsidR="000C29E3">
        <w:fldChar w:fldCharType="begin"/>
      </w:r>
      <w:r w:rsidR="00860E49">
        <w:instrText xml:space="preserve"> REF _Ref333660768 \h </w:instrText>
      </w:r>
      <w:r w:rsidR="000C29E3">
        <w:fldChar w:fldCharType="separate"/>
      </w:r>
      <w:r w:rsidR="0017316C">
        <w:t xml:space="preserve">Obrázek </w:t>
      </w:r>
      <w:r w:rsidR="0017316C">
        <w:rPr>
          <w:noProof/>
        </w:rPr>
        <w:t>13</w:t>
      </w:r>
      <w:r w:rsidR="000C29E3">
        <w:fldChar w:fldCharType="end"/>
      </w:r>
      <w:r w:rsidR="00860E49">
        <w:t>)</w:t>
      </w:r>
      <w:r>
        <w:t>:</w:t>
      </w:r>
    </w:p>
    <w:p w:rsidR="00316952" w:rsidRDefault="00405042" w:rsidP="00405042">
      <w:pPr>
        <w:pStyle w:val="Odstavecseseznamem"/>
        <w:numPr>
          <w:ilvl w:val="0"/>
          <w:numId w:val="6"/>
        </w:numPr>
      </w:pPr>
      <w:r>
        <w:t xml:space="preserve">Jméno </w:t>
      </w:r>
      <w:proofErr w:type="spellStart"/>
      <w:r>
        <w:t>podstřediska</w:t>
      </w:r>
      <w:proofErr w:type="spellEnd"/>
      <w:r>
        <w:t xml:space="preserve"> a v závorce procentuální zastoupení na režiích. V tomto sloupci může uživatel editovat jednotlivé příjmy (resp. výdaje) </w:t>
      </w:r>
      <w:proofErr w:type="spellStart"/>
      <w:r>
        <w:t>podstřediska</w:t>
      </w:r>
      <w:proofErr w:type="spellEnd"/>
      <w:r>
        <w:t xml:space="preserve"> za tento účet (tento sloupce se zobrazí vždy).</w:t>
      </w:r>
    </w:p>
    <w:p w:rsidR="00405042" w:rsidRDefault="006040F2" w:rsidP="00405042">
      <w:pPr>
        <w:pStyle w:val="Odstavecseseznamem"/>
        <w:numPr>
          <w:ilvl w:val="0"/>
          <w:numId w:val="6"/>
        </w:numPr>
      </w:pPr>
      <w:r>
        <w:t>F</w:t>
      </w:r>
      <w:r w:rsidR="00405042">
        <w:t xml:space="preserve">R jméno </w:t>
      </w:r>
      <w:proofErr w:type="spellStart"/>
      <w:r w:rsidR="00405042">
        <w:t>podstřediska</w:t>
      </w:r>
      <w:proofErr w:type="spellEnd"/>
      <w:r w:rsidR="00405042">
        <w:t xml:space="preserve"> (nap</w:t>
      </w:r>
      <w:r w:rsidR="00291CD1">
        <w:t xml:space="preserve">ř. </w:t>
      </w:r>
      <w:r>
        <w:t>F</w:t>
      </w:r>
      <w:r w:rsidR="00291CD1">
        <w:t xml:space="preserve">R 110, kde 110 je jméno </w:t>
      </w:r>
      <w:proofErr w:type="spellStart"/>
      <w:r w:rsidR="00291CD1">
        <w:t>podstřediska</w:t>
      </w:r>
      <w:proofErr w:type="spellEnd"/>
      <w:r w:rsidR="00405042">
        <w:t>)</w:t>
      </w:r>
      <w:r w:rsidR="00291CD1">
        <w:t xml:space="preserve"> označu</w:t>
      </w:r>
      <w:r w:rsidR="00E8127B">
        <w:t xml:space="preserve">je sloupec režie. Tento sloupec </w:t>
      </w:r>
      <w:r w:rsidR="00291CD1">
        <w:t xml:space="preserve">nelze editovat a je automaticky počítán z procentuálního zastoupení střediska a </w:t>
      </w:r>
      <w:proofErr w:type="spellStart"/>
      <w:r w:rsidR="00291CD1">
        <w:t>podstřediska</w:t>
      </w:r>
      <w:proofErr w:type="spellEnd"/>
      <w:r w:rsidR="00291CD1">
        <w:t xml:space="preserve"> na </w:t>
      </w:r>
      <w:r>
        <w:t>firemní režii (</w:t>
      </w:r>
      <w:proofErr w:type="spellStart"/>
      <w:r w:rsidRPr="006040F2">
        <w:rPr>
          <w:i/>
        </w:rPr>
        <w:t>fir_rezie</w:t>
      </w:r>
      <w:proofErr w:type="spellEnd"/>
      <w:r>
        <w:t xml:space="preserve"> * </w:t>
      </w:r>
      <w:proofErr w:type="spellStart"/>
      <w:r w:rsidRPr="006040F2">
        <w:rPr>
          <w:i/>
        </w:rPr>
        <w:t>proc_fir_rezie_strediska</w:t>
      </w:r>
      <w:proofErr w:type="spellEnd"/>
      <w:r>
        <w:t xml:space="preserve"> * </w:t>
      </w:r>
      <w:proofErr w:type="spellStart"/>
      <w:r>
        <w:t>proc_fir_rezie_podstrediska</w:t>
      </w:r>
      <w:proofErr w:type="spellEnd"/>
      <w:r>
        <w:t>).</w:t>
      </w:r>
    </w:p>
    <w:p w:rsidR="00291CD1" w:rsidRDefault="006040F2" w:rsidP="00291CD1">
      <w:pPr>
        <w:pStyle w:val="Odstavecseseznamem"/>
        <w:numPr>
          <w:ilvl w:val="0"/>
          <w:numId w:val="6"/>
        </w:numPr>
      </w:pPr>
      <w:r>
        <w:t>S</w:t>
      </w:r>
      <w:r w:rsidR="00291CD1">
        <w:t xml:space="preserve">R jméno </w:t>
      </w:r>
      <w:proofErr w:type="spellStart"/>
      <w:r w:rsidR="00291CD1">
        <w:t>podstřediska</w:t>
      </w:r>
      <w:proofErr w:type="spellEnd"/>
      <w:r w:rsidR="00291CD1">
        <w:t xml:space="preserve"> (např. </w:t>
      </w:r>
      <w:r>
        <w:t>S</w:t>
      </w:r>
      <w:r w:rsidR="00291CD1" w:rsidRPr="00291CD1">
        <w:t>R 110</w:t>
      </w:r>
      <w:r w:rsidR="00291CD1">
        <w:t xml:space="preserve">, kde 110 je jméno </w:t>
      </w:r>
      <w:proofErr w:type="spellStart"/>
      <w:r w:rsidR="00291CD1">
        <w:t>podstřediska</w:t>
      </w:r>
      <w:proofErr w:type="spellEnd"/>
      <w:r w:rsidR="00291CD1">
        <w:t>) označuje slo</w:t>
      </w:r>
      <w:r w:rsidR="00E8127B">
        <w:t xml:space="preserve">upec </w:t>
      </w:r>
      <w:r>
        <w:t>středisková</w:t>
      </w:r>
      <w:r w:rsidR="00E8127B">
        <w:t xml:space="preserve"> režie. Tento sloup</w:t>
      </w:r>
      <w:r w:rsidR="00291CD1">
        <w:t>e</w:t>
      </w:r>
      <w:r w:rsidR="00E8127B">
        <w:t>c</w:t>
      </w:r>
      <w:r w:rsidR="00291CD1">
        <w:t xml:space="preserve"> nelze editovat a je automaticky počítán z procentuálního zastoupení a </w:t>
      </w:r>
      <w:proofErr w:type="spellStart"/>
      <w:r w:rsidR="00291CD1">
        <w:t>podstřediska</w:t>
      </w:r>
      <w:proofErr w:type="spellEnd"/>
      <w:r w:rsidR="00291CD1">
        <w:t xml:space="preserve"> na</w:t>
      </w:r>
      <w:r>
        <w:t xml:space="preserve"> střediskové</w:t>
      </w:r>
      <w:r w:rsidR="00291CD1">
        <w:t xml:space="preserve"> režii (tento sloupec je zobrazen pouze, pokud je v rozpočtu střediska vytvořena vnitřní režie)</w:t>
      </w:r>
      <w:r>
        <w:t>.</w:t>
      </w:r>
    </w:p>
    <w:p w:rsidR="00291CD1" w:rsidRDefault="00291CD1" w:rsidP="00405042">
      <w:pPr>
        <w:pStyle w:val="Odstavecseseznamem"/>
        <w:numPr>
          <w:ilvl w:val="0"/>
          <w:numId w:val="6"/>
        </w:numPr>
      </w:pPr>
      <w:r>
        <w:t xml:space="preserve">Jméno </w:t>
      </w:r>
      <w:proofErr w:type="spellStart"/>
      <w:r>
        <w:t>podstřediska</w:t>
      </w:r>
      <w:proofErr w:type="spellEnd"/>
      <w:r>
        <w:t xml:space="preserve"> celkem (např. </w:t>
      </w:r>
      <w:r w:rsidRPr="00291CD1">
        <w:t>110</w:t>
      </w:r>
      <w:r>
        <w:t xml:space="preserve"> celkem, kde 110 je jméno </w:t>
      </w:r>
      <w:proofErr w:type="spellStart"/>
      <w:r>
        <w:t>podstřediska</w:t>
      </w:r>
      <w:proofErr w:type="spellEnd"/>
      <w:r>
        <w:t xml:space="preserve">) označuje součet předchozích sloupců </w:t>
      </w:r>
      <w:proofErr w:type="spellStart"/>
      <w:r>
        <w:t>podstřediska</w:t>
      </w:r>
      <w:proofErr w:type="spellEnd"/>
      <w:r>
        <w:t xml:space="preserve">. </w:t>
      </w:r>
    </w:p>
    <w:p w:rsidR="00860E49" w:rsidRDefault="00860E49" w:rsidP="00860E49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CCA3320" wp14:editId="74183AD9">
            <wp:extent cx="5760720" cy="38608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tredisko_sloup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49" w:rsidRDefault="00860E49" w:rsidP="00860E49">
      <w:pPr>
        <w:pStyle w:val="Titulek"/>
        <w:jc w:val="center"/>
      </w:pPr>
      <w:bookmarkStart w:id="40" w:name="_Ref333660768"/>
      <w:r>
        <w:t xml:space="preserve">Obrázek </w:t>
      </w:r>
      <w:fldSimple w:instr=" SEQ Obrázek \* ARABIC ">
        <w:r w:rsidR="005C07DB">
          <w:rPr>
            <w:noProof/>
          </w:rPr>
          <w:t>13</w:t>
        </w:r>
      </w:fldSimple>
      <w:bookmarkEnd w:id="40"/>
      <w:r>
        <w:t>: Sloupce v tabulce střediska</w:t>
      </w:r>
    </w:p>
    <w:p w:rsidR="00860E49" w:rsidRDefault="00860E49" w:rsidP="00860E49">
      <w:r>
        <w:t xml:space="preserve">Sloupce </w:t>
      </w:r>
      <w:r w:rsidR="006040F2">
        <w:t>středisková</w:t>
      </w:r>
      <w:r>
        <w:t xml:space="preserve"> režie (</w:t>
      </w:r>
      <w:r w:rsidR="006040F2">
        <w:t>S</w:t>
      </w:r>
      <w:r>
        <w:t xml:space="preserve">R) u jednotlivých </w:t>
      </w:r>
      <w:proofErr w:type="spellStart"/>
      <w:r>
        <w:t>podstředisek</w:t>
      </w:r>
      <w:proofErr w:type="spellEnd"/>
      <w:r>
        <w:t xml:space="preserve"> se zobrazují v závislosti na přítomnosti vnitřní režie v rozpočtu střediska a přítomnosti režie v celkovém rozpočtu. Veškeré změny provedené v tabulce se promítají i do záložky Celkový rozpočet kde jsou přepočítány příslušné součty a </w:t>
      </w:r>
      <w:r w:rsidR="00C322FC">
        <w:t>statistiky. Rovněž změny provedené v režii se automaticky promítají do tabulek středisek.</w:t>
      </w:r>
      <w:r w:rsidR="006040F2">
        <w:t xml:space="preserve"> </w:t>
      </w:r>
    </w:p>
    <w:p w:rsidR="00C322FC" w:rsidRDefault="00C322FC" w:rsidP="00C322FC">
      <w:pPr>
        <w:pStyle w:val="Nadpis3"/>
      </w:pPr>
      <w:bookmarkStart w:id="41" w:name="_Toc346135896"/>
      <w:r>
        <w:t xml:space="preserve">Kontextové menu </w:t>
      </w:r>
      <w:proofErr w:type="spellStart"/>
      <w:r>
        <w:t>podstřediska</w:t>
      </w:r>
      <w:bookmarkEnd w:id="41"/>
      <w:proofErr w:type="spellEnd"/>
    </w:p>
    <w:p w:rsidR="00C322FC" w:rsidRDefault="00C322FC" w:rsidP="00C322FC">
      <w:r>
        <w:t xml:space="preserve">Kontextové menu </w:t>
      </w:r>
      <w:proofErr w:type="spellStart"/>
      <w:r>
        <w:t>podstřediska</w:t>
      </w:r>
      <w:proofErr w:type="spellEnd"/>
      <w:r>
        <w:t xml:space="preserve"> se zobrazí po kliknutí pravým tlačítkem myši na hlavičku některého ze sloupců </w:t>
      </w:r>
      <w:proofErr w:type="spellStart"/>
      <w:r>
        <w:t>podstřediska</w:t>
      </w:r>
      <w:proofErr w:type="spellEnd"/>
      <w:r>
        <w:t>. V tomto kontextovém menu jsou tři položky – Vlastnosti, Smazat, Minimalizovat resp. Maximalizovat (</w:t>
      </w:r>
      <w:r w:rsidR="000C29E3">
        <w:fldChar w:fldCharType="begin"/>
      </w:r>
      <w:r>
        <w:instrText xml:space="preserve"> REF _Ref333661329 \h </w:instrText>
      </w:r>
      <w:r w:rsidR="000C29E3">
        <w:fldChar w:fldCharType="separate"/>
      </w:r>
      <w:r w:rsidR="0017316C">
        <w:t xml:space="preserve">Obrázek </w:t>
      </w:r>
      <w:r w:rsidR="0017316C">
        <w:rPr>
          <w:noProof/>
        </w:rPr>
        <w:t>14</w:t>
      </w:r>
      <w:r w:rsidR="000C29E3">
        <w:fldChar w:fldCharType="end"/>
      </w:r>
      <w:r>
        <w:t>).</w:t>
      </w:r>
    </w:p>
    <w:p w:rsidR="00C322FC" w:rsidRDefault="00C322FC" w:rsidP="00C322FC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60968A25" wp14:editId="0A3E9C44">
            <wp:extent cx="2772162" cy="952633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tredisko_menu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FC" w:rsidRDefault="00C322FC" w:rsidP="00C322FC">
      <w:pPr>
        <w:pStyle w:val="Titulek"/>
        <w:jc w:val="center"/>
      </w:pPr>
      <w:bookmarkStart w:id="42" w:name="_Ref333661329"/>
      <w:r>
        <w:t xml:space="preserve">Obrázek </w:t>
      </w:r>
      <w:fldSimple w:instr=" SEQ Obrázek \* ARABIC ">
        <w:r w:rsidR="005C07DB">
          <w:rPr>
            <w:noProof/>
          </w:rPr>
          <w:t>14</w:t>
        </w:r>
      </w:fldSimple>
      <w:bookmarkEnd w:id="42"/>
      <w:r>
        <w:t xml:space="preserve">: Kontextové menu </w:t>
      </w:r>
      <w:proofErr w:type="spellStart"/>
      <w:r>
        <w:t>podstřediska</w:t>
      </w:r>
      <w:proofErr w:type="spellEnd"/>
    </w:p>
    <w:p w:rsidR="00C322FC" w:rsidRDefault="00C322FC" w:rsidP="00C322FC">
      <w:r>
        <w:t xml:space="preserve">Volbou Vlastnosti se objeví dialogové okno, ve kterém je možné měnit parametry </w:t>
      </w:r>
      <w:proofErr w:type="spellStart"/>
      <w:r>
        <w:t>podstřediska</w:t>
      </w:r>
      <w:proofErr w:type="spellEnd"/>
      <w:r>
        <w:t xml:space="preserve"> obdobně jako při jeho vytvoření (</w:t>
      </w:r>
      <w:r w:rsidR="000C29E3">
        <w:fldChar w:fldCharType="begin"/>
      </w:r>
      <w:r>
        <w:instrText xml:space="preserve"> REF _Ref333661427 \h </w:instrText>
      </w:r>
      <w:r w:rsidR="000C29E3">
        <w:fldChar w:fldCharType="separate"/>
      </w:r>
      <w:r w:rsidR="0017316C">
        <w:t xml:space="preserve">Obrázek </w:t>
      </w:r>
      <w:r w:rsidR="0017316C">
        <w:rPr>
          <w:noProof/>
        </w:rPr>
        <w:t>12</w:t>
      </w:r>
      <w:r w:rsidR="000C29E3">
        <w:fldChar w:fldCharType="end"/>
      </w:r>
      <w:r>
        <w:t xml:space="preserve">). Volbou Smazat je celé </w:t>
      </w:r>
      <w:proofErr w:type="spellStart"/>
      <w:r>
        <w:t>podstředisko</w:t>
      </w:r>
      <w:proofErr w:type="spellEnd"/>
      <w:r>
        <w:t xml:space="preserve"> smazáno. Volba Minimalizovat skryje všechny sloupce </w:t>
      </w:r>
      <w:proofErr w:type="spellStart"/>
      <w:r>
        <w:t>podstřediska</w:t>
      </w:r>
      <w:proofErr w:type="spellEnd"/>
      <w:r>
        <w:t xml:space="preserve"> kromě celkového součtu (např. 110 celkem). Po minimalizaci </w:t>
      </w:r>
      <w:proofErr w:type="spellStart"/>
      <w:r>
        <w:t>podstřediska</w:t>
      </w:r>
      <w:proofErr w:type="spellEnd"/>
      <w:r>
        <w:t xml:space="preserve"> se pak v kontextovém menu položka Minimalizovat změní </w:t>
      </w:r>
      <w:proofErr w:type="gramStart"/>
      <w:r>
        <w:t>na Maximalizovat</w:t>
      </w:r>
      <w:proofErr w:type="gramEnd"/>
      <w:r>
        <w:t>, která provádí opačný efekt, tedy zobrazení skrytých sloupců.</w:t>
      </w:r>
    </w:p>
    <w:p w:rsidR="005C07DB" w:rsidRDefault="005C07DB" w:rsidP="005C07DB">
      <w:pPr>
        <w:pStyle w:val="Nadpis2"/>
      </w:pPr>
      <w:bookmarkStart w:id="43" w:name="_Ref346133481"/>
      <w:bookmarkStart w:id="44" w:name="_Toc346135897"/>
      <w:r>
        <w:t>Kontrola procent</w:t>
      </w:r>
      <w:bookmarkEnd w:id="43"/>
      <w:bookmarkEnd w:id="44"/>
    </w:p>
    <w:p w:rsidR="006040F2" w:rsidRPr="006040F2" w:rsidRDefault="006040F2" w:rsidP="006040F2">
      <w:r>
        <w:t xml:space="preserve">Na záložce střediska nebo firemní režie (vedle jména střediska) se může zobrazit ikona s vykřičníkem, to značí nesoulad v procentech některé režie v tomto středisku. Může se jednat o dvě chyby. První je na úrovni firemní režie (vykřičník na záložce firemní režie), kde jsou sečteny </w:t>
      </w:r>
      <w:r w:rsidR="005251A8">
        <w:t xml:space="preserve">procentuální zastoupení všech středisek na firemní režii a pokud se tento součet nerovná stu, je signalizována chyba. Obdobně probíhá kontrola uvnitř střediska, kde jsou sčítány zastoupení </w:t>
      </w:r>
      <w:proofErr w:type="spellStart"/>
      <w:r w:rsidR="005251A8">
        <w:t>podstředisek</w:t>
      </w:r>
      <w:proofErr w:type="spellEnd"/>
      <w:r w:rsidR="005251A8">
        <w:t xml:space="preserve"> na firemní i střediskové režii.</w:t>
      </w:r>
    </w:p>
    <w:p w:rsidR="00625BFB" w:rsidRDefault="00625BFB" w:rsidP="00625BFB">
      <w:pPr>
        <w:pStyle w:val="Nadpis2"/>
      </w:pPr>
      <w:bookmarkStart w:id="45" w:name="_Toc346135898"/>
      <w:r>
        <w:t>Zamykání středisek</w:t>
      </w:r>
      <w:bookmarkEnd w:id="45"/>
    </w:p>
    <w:p w:rsidR="00625BFB" w:rsidRDefault="00625BFB" w:rsidP="00625BFB">
      <w:r>
        <w:t>Při vytváření střediska je možné středisko zabezpečit heslem (</w:t>
      </w:r>
      <w:r w:rsidR="0017316C">
        <w:fldChar w:fldCharType="begin"/>
      </w:r>
      <w:r w:rsidR="0017316C">
        <w:instrText xml:space="preserve"> REF _Ref346135796 \h </w:instrText>
      </w:r>
      <w:r w:rsidR="0017316C">
        <w:fldChar w:fldCharType="separate"/>
      </w:r>
      <w:r w:rsidR="0017316C">
        <w:t xml:space="preserve">Obrázek </w:t>
      </w:r>
      <w:r w:rsidR="0017316C">
        <w:rPr>
          <w:noProof/>
        </w:rPr>
        <w:t>15</w:t>
      </w:r>
      <w:r w:rsidR="0017316C">
        <w:fldChar w:fldCharType="end"/>
      </w:r>
      <w:r>
        <w:t>). Heslo je nutné pro kontrolu vyplnit dvakrát. Při opětovném otevření rozpočtu budou jednotlivé střediska s heslem zamčeny, při pokusu o otevření záložky se střediskem bude uživatel vyzván k zadání hesla. Jakmile jednou zadá správné heslo, středisko se odemkne a je po celou dobu práce s rozpočtem odemčeno.</w:t>
      </w:r>
      <w:r w:rsidR="005251A8">
        <w:t xml:space="preserve"> Pokud si vlastník střediska nepřeje, aby středisko bylo nadále zamčeno, stačí ve vlastnostech střediska odškrtnout </w:t>
      </w:r>
      <w:proofErr w:type="spellStart"/>
      <w:r w:rsidR="005251A8">
        <w:t>zatrhávátko</w:t>
      </w:r>
      <w:proofErr w:type="spellEnd"/>
      <w:r w:rsidR="005251A8">
        <w:t xml:space="preserve"> Chráněno heslem, stejně je třeba postupovat, pokud chce zamknout už existující středisko.</w:t>
      </w:r>
    </w:p>
    <w:p w:rsidR="00CA2399" w:rsidRDefault="00CA2399" w:rsidP="00CA2399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5D712E5" wp14:editId="76FCA4D8">
            <wp:extent cx="2667372" cy="138131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sl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99" w:rsidRPr="00625BFB" w:rsidRDefault="00CA2399" w:rsidP="00CA2399">
      <w:pPr>
        <w:pStyle w:val="Titulek"/>
        <w:jc w:val="center"/>
      </w:pPr>
      <w:bookmarkStart w:id="46" w:name="_Ref346135796"/>
      <w:r>
        <w:t xml:space="preserve">Obrázek </w:t>
      </w:r>
      <w:fldSimple w:instr=" SEQ Obrázek \* ARABIC ">
        <w:r w:rsidR="005C07DB">
          <w:rPr>
            <w:noProof/>
          </w:rPr>
          <w:t>15</w:t>
        </w:r>
      </w:fldSimple>
      <w:bookmarkEnd w:id="46"/>
      <w:r>
        <w:t>: Formulář pro odemčení střediska</w:t>
      </w:r>
    </w:p>
    <w:sectPr w:rsidR="00CA2399" w:rsidRPr="00625BFB" w:rsidSect="000C2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65" w:rsidRDefault="00710865" w:rsidP="00764530">
      <w:pPr>
        <w:spacing w:after="0" w:line="240" w:lineRule="auto"/>
      </w:pPr>
      <w:r>
        <w:separator/>
      </w:r>
    </w:p>
  </w:endnote>
  <w:endnote w:type="continuationSeparator" w:id="0">
    <w:p w:rsidR="00710865" w:rsidRDefault="00710865" w:rsidP="0076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65" w:rsidRDefault="00710865" w:rsidP="00764530">
      <w:pPr>
        <w:spacing w:after="0" w:line="240" w:lineRule="auto"/>
      </w:pPr>
      <w:r>
        <w:separator/>
      </w:r>
    </w:p>
  </w:footnote>
  <w:footnote w:type="continuationSeparator" w:id="0">
    <w:p w:rsidR="00710865" w:rsidRDefault="00710865" w:rsidP="00764530">
      <w:pPr>
        <w:spacing w:after="0" w:line="240" w:lineRule="auto"/>
      </w:pPr>
      <w:r>
        <w:continuationSeparator/>
      </w:r>
    </w:p>
  </w:footnote>
  <w:footnote w:id="1">
    <w:p w:rsidR="00C322FC" w:rsidRDefault="00C322FC">
      <w:pPr>
        <w:pStyle w:val="Textpoznpodarou"/>
      </w:pPr>
      <w:r>
        <w:rPr>
          <w:rStyle w:val="Znakapoznpodarou"/>
        </w:rPr>
        <w:footnoteRef/>
      </w:r>
      <w:r>
        <w:t xml:space="preserve"> Ap</w:t>
      </w:r>
      <w:r w:rsidR="00E8127B">
        <w:t xml:space="preserve">likace předpokládá importovaný </w:t>
      </w:r>
      <w:proofErr w:type="spellStart"/>
      <w:r w:rsidR="00E8127B">
        <w:t>E</w:t>
      </w:r>
      <w:r>
        <w:t>xcelový</w:t>
      </w:r>
      <w:proofErr w:type="spellEnd"/>
      <w:r>
        <w:t xml:space="preserve"> soubor v následujícím formátu</w:t>
      </w:r>
      <w:r w:rsidR="0052386D">
        <w:t xml:space="preserve"> (Výsledovka)</w:t>
      </w:r>
      <w:r>
        <w:t>. Čísla účtů jsou zapsána ve sloupci B, jména účtů ve sloupci E. Všechny účty, jejichž číslo obsahuje písmeno x jsou importovány jako součet. Pokud se importovaný účet nachází v sekci Výnosy (takto musí být sekce označena a slovo Výnosy musí ležet ve sloupci B) je importován jako příjem.</w:t>
      </w:r>
      <w:r w:rsidR="0052386D">
        <w:t xml:space="preserve"> Při načítání hodnot (Načíst data) se tyto hodnoty načítají ze sloupce O (koncový stav).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0920"/>
    <w:multiLevelType w:val="hybridMultilevel"/>
    <w:tmpl w:val="84DC6C0C"/>
    <w:lvl w:ilvl="0" w:tplc="77EC10A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24B01"/>
    <w:multiLevelType w:val="hybridMultilevel"/>
    <w:tmpl w:val="4AD06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E0069"/>
    <w:multiLevelType w:val="hybridMultilevel"/>
    <w:tmpl w:val="C96479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45AE"/>
    <w:multiLevelType w:val="hybridMultilevel"/>
    <w:tmpl w:val="BED8F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C6832"/>
    <w:multiLevelType w:val="hybridMultilevel"/>
    <w:tmpl w:val="24C29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C1C5B"/>
    <w:multiLevelType w:val="hybridMultilevel"/>
    <w:tmpl w:val="088AD4E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2AE3E67"/>
    <w:multiLevelType w:val="hybridMultilevel"/>
    <w:tmpl w:val="5FA6E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D7D"/>
    <w:rsid w:val="000C29E3"/>
    <w:rsid w:val="0014020A"/>
    <w:rsid w:val="0017316C"/>
    <w:rsid w:val="001A0694"/>
    <w:rsid w:val="001A2BC6"/>
    <w:rsid w:val="00241536"/>
    <w:rsid w:val="00291CD1"/>
    <w:rsid w:val="00294C35"/>
    <w:rsid w:val="00311F1D"/>
    <w:rsid w:val="00315EF1"/>
    <w:rsid w:val="00316952"/>
    <w:rsid w:val="00344506"/>
    <w:rsid w:val="003653AA"/>
    <w:rsid w:val="003842F2"/>
    <w:rsid w:val="00394D84"/>
    <w:rsid w:val="00405042"/>
    <w:rsid w:val="004B3225"/>
    <w:rsid w:val="004C410F"/>
    <w:rsid w:val="0052386D"/>
    <w:rsid w:val="005251A8"/>
    <w:rsid w:val="00531DE9"/>
    <w:rsid w:val="0055279A"/>
    <w:rsid w:val="00555459"/>
    <w:rsid w:val="005C07DB"/>
    <w:rsid w:val="006040F2"/>
    <w:rsid w:val="00625BFB"/>
    <w:rsid w:val="006433DB"/>
    <w:rsid w:val="00710865"/>
    <w:rsid w:val="00734687"/>
    <w:rsid w:val="0074281A"/>
    <w:rsid w:val="00764530"/>
    <w:rsid w:val="0079291B"/>
    <w:rsid w:val="00810FFC"/>
    <w:rsid w:val="00860E49"/>
    <w:rsid w:val="008904B1"/>
    <w:rsid w:val="009453EE"/>
    <w:rsid w:val="00950315"/>
    <w:rsid w:val="009520EE"/>
    <w:rsid w:val="0097240D"/>
    <w:rsid w:val="00A32002"/>
    <w:rsid w:val="00A555CA"/>
    <w:rsid w:val="00B54FD7"/>
    <w:rsid w:val="00B64AB3"/>
    <w:rsid w:val="00BE32E0"/>
    <w:rsid w:val="00C322FC"/>
    <w:rsid w:val="00CA2399"/>
    <w:rsid w:val="00CB03C4"/>
    <w:rsid w:val="00D91D8F"/>
    <w:rsid w:val="00E42B7F"/>
    <w:rsid w:val="00E8127B"/>
    <w:rsid w:val="00F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D7D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64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4A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6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64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459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5554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453E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45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4A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6453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6453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64530"/>
    <w:rPr>
      <w:vertAlign w:val="superscript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42F2"/>
    <w:p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842F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42F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842F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84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D7D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64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4A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6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64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459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5554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453E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45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4A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6453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6453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64530"/>
    <w:rPr>
      <w:vertAlign w:val="superscript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42F2"/>
    <w:p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842F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42F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842F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84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8C70B-21D1-4581-9690-F960079E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2265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Netočný</dc:creator>
  <cp:lastModifiedBy>Ondřej Netočný</cp:lastModifiedBy>
  <cp:revision>9</cp:revision>
  <cp:lastPrinted>2012-08-25T11:03:00Z</cp:lastPrinted>
  <dcterms:created xsi:type="dcterms:W3CDTF">2012-08-25T14:07:00Z</dcterms:created>
  <dcterms:modified xsi:type="dcterms:W3CDTF">2013-01-16T20:42:00Z</dcterms:modified>
</cp:coreProperties>
</file>