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F8615" w14:textId="77777777" w:rsidR="005003F0" w:rsidRPr="00086B5A" w:rsidRDefault="00000000">
      <w:pPr>
        <w:spacing w:after="0" w:line="259" w:lineRule="auto"/>
        <w:ind w:left="0" w:firstLine="0"/>
        <w:rPr>
          <w:rFonts w:ascii="Cambria" w:hAnsi="Cambria"/>
        </w:rPr>
      </w:pPr>
      <w:r w:rsidRPr="00086B5A">
        <w:rPr>
          <w:rFonts w:ascii="Cambria" w:hAnsi="Cambria"/>
          <w:b/>
        </w:rPr>
        <w:t xml:space="preserve"> </w:t>
      </w:r>
    </w:p>
    <w:p w14:paraId="4B158DA3" w14:textId="5CA291E9" w:rsidR="005003F0" w:rsidRPr="00086B5A" w:rsidRDefault="00000000" w:rsidP="00B63208">
      <w:pPr>
        <w:spacing w:after="198" w:line="259" w:lineRule="auto"/>
        <w:ind w:left="960" w:firstLine="0"/>
        <w:jc w:val="center"/>
        <w:rPr>
          <w:rFonts w:ascii="Cambria" w:hAnsi="Cambria"/>
        </w:rPr>
      </w:pPr>
      <w:r w:rsidRPr="00086B5A">
        <w:rPr>
          <w:rFonts w:ascii="Cambria" w:hAnsi="Cambria"/>
          <w:noProof/>
        </w:rPr>
        <w:drawing>
          <wp:inline distT="0" distB="0" distL="0" distR="0" wp14:anchorId="3553C4E1" wp14:editId="2E5387FF">
            <wp:extent cx="3878580" cy="2166257"/>
            <wp:effectExtent l="0" t="0" r="7620" b="5715"/>
            <wp:docPr id="59"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8"/>
                    <a:stretch>
                      <a:fillRect/>
                    </a:stretch>
                  </pic:blipFill>
                  <pic:spPr>
                    <a:xfrm>
                      <a:off x="0" y="0"/>
                      <a:ext cx="3881159" cy="2167697"/>
                    </a:xfrm>
                    <a:prstGeom prst="rect">
                      <a:avLst/>
                    </a:prstGeom>
                  </pic:spPr>
                </pic:pic>
              </a:graphicData>
            </a:graphic>
          </wp:inline>
        </w:drawing>
      </w:r>
    </w:p>
    <w:p w14:paraId="4033630E" w14:textId="77777777" w:rsidR="00CA7057" w:rsidRPr="00086B5A" w:rsidRDefault="00CA7057" w:rsidP="00B63208">
      <w:pPr>
        <w:spacing w:after="429" w:line="216" w:lineRule="auto"/>
        <w:jc w:val="center"/>
        <w:rPr>
          <w:rFonts w:ascii="Cambria" w:hAnsi="Cambria"/>
        </w:rPr>
      </w:pPr>
      <w:r w:rsidRPr="00086B5A">
        <w:rPr>
          <w:rFonts w:ascii="Cambria" w:eastAsia="Times New Roman" w:hAnsi="Cambria" w:cs="Times New Roman"/>
          <w:b/>
          <w:sz w:val="50"/>
        </w:rPr>
        <w:t>Netcradus Autonomous Cyber Immune System (ACIS)</w:t>
      </w:r>
    </w:p>
    <w:p w14:paraId="5EB786B9" w14:textId="61D3ACB8" w:rsidR="00CA7057" w:rsidRPr="00086B5A" w:rsidRDefault="00CA7057" w:rsidP="006352D9">
      <w:pPr>
        <w:spacing w:after="175"/>
        <w:jc w:val="center"/>
        <w:rPr>
          <w:rFonts w:ascii="Cambria" w:hAnsi="Cambria"/>
        </w:rPr>
      </w:pPr>
      <w:r w:rsidRPr="00086B5A">
        <w:rPr>
          <w:rFonts w:ascii="Cambria" w:eastAsia="Times New Roman" w:hAnsi="Cambria" w:cs="Times New Roman"/>
          <w:sz w:val="34"/>
        </w:rPr>
        <w:t>Presented By</w:t>
      </w:r>
      <w:r w:rsidR="006352D9" w:rsidRPr="00086B5A">
        <w:rPr>
          <w:rFonts w:ascii="Cambria" w:hAnsi="Cambria"/>
        </w:rPr>
        <w:t xml:space="preserve">: </w:t>
      </w:r>
      <w:r w:rsidRPr="00086B5A">
        <w:rPr>
          <w:rFonts w:ascii="Cambria" w:eastAsia="Times New Roman" w:hAnsi="Cambria" w:cs="Times New Roman"/>
          <w:b/>
          <w:sz w:val="34"/>
        </w:rPr>
        <w:t>Mohit Sharma</w:t>
      </w:r>
    </w:p>
    <w:p w14:paraId="41B84E02" w14:textId="77777777" w:rsidR="00CA7057" w:rsidRPr="00086B5A" w:rsidRDefault="00CA7057" w:rsidP="00CA7057">
      <w:pPr>
        <w:spacing w:after="447" w:line="301" w:lineRule="auto"/>
        <w:ind w:left="10"/>
        <w:jc w:val="center"/>
        <w:rPr>
          <w:rFonts w:ascii="Cambria" w:hAnsi="Cambria"/>
        </w:rPr>
      </w:pPr>
      <w:r w:rsidRPr="00086B5A">
        <w:rPr>
          <w:rFonts w:ascii="Cambria" w:eastAsia="Times New Roman" w:hAnsi="Cambria" w:cs="Times New Roman"/>
          <w:sz w:val="29"/>
        </w:rPr>
        <w:t>Founder of Netcradus, Cybersecurity Consultant</w:t>
      </w:r>
    </w:p>
    <w:p w14:paraId="569584A8" w14:textId="77777777" w:rsidR="00CA7057" w:rsidRPr="00086B5A" w:rsidRDefault="00CA7057" w:rsidP="00CA7057">
      <w:pPr>
        <w:spacing w:after="731" w:line="301" w:lineRule="auto"/>
        <w:ind w:left="10"/>
        <w:jc w:val="center"/>
        <w:rPr>
          <w:rFonts w:ascii="Cambria" w:hAnsi="Cambria"/>
        </w:rPr>
      </w:pPr>
      <w:r w:rsidRPr="00086B5A">
        <w:rPr>
          <w:rFonts w:ascii="Cambria" w:eastAsia="Times New Roman" w:hAnsi="Cambria" w:cs="Times New Roman"/>
          <w:sz w:val="29"/>
        </w:rPr>
        <w:t>August 28, 2025 Company No: 16488418</w:t>
      </w:r>
    </w:p>
    <w:p w14:paraId="410F0A61" w14:textId="23AE6F42" w:rsidR="00CA7057" w:rsidRPr="00086B5A" w:rsidRDefault="00CA7057" w:rsidP="006352D9">
      <w:pPr>
        <w:spacing w:after="0"/>
        <w:ind w:left="53"/>
        <w:jc w:val="center"/>
        <w:rPr>
          <w:rFonts w:ascii="Cambria" w:hAnsi="Cambria"/>
        </w:rPr>
      </w:pPr>
      <w:r w:rsidRPr="00086B5A">
        <w:rPr>
          <w:rFonts w:ascii="Cambria" w:eastAsia="Times New Roman" w:hAnsi="Cambria" w:cs="Times New Roman"/>
          <w:sz w:val="29"/>
        </w:rPr>
        <w:t>Website: www.netcradus.com | Email: info@netcradus.com</w:t>
      </w:r>
    </w:p>
    <w:p w14:paraId="5CD4241F" w14:textId="559ADFDD" w:rsidR="005003F0" w:rsidRPr="00086B5A" w:rsidRDefault="00000000" w:rsidP="006352D9">
      <w:pPr>
        <w:spacing w:after="183" w:line="259" w:lineRule="auto"/>
        <w:ind w:left="0" w:right="51" w:firstLine="0"/>
        <w:rPr>
          <w:rFonts w:ascii="Cambria" w:hAnsi="Cambria"/>
          <w:b/>
        </w:rPr>
      </w:pPr>
      <w:r w:rsidRPr="00086B5A">
        <w:rPr>
          <w:rFonts w:ascii="Cambria" w:hAnsi="Cambria"/>
          <w:b/>
        </w:rPr>
        <w:t xml:space="preserve">  </w:t>
      </w:r>
    </w:p>
    <w:p w14:paraId="456F0859" w14:textId="77777777" w:rsidR="003A272A" w:rsidRPr="00086B5A" w:rsidRDefault="006352D9" w:rsidP="009F6DE3">
      <w:pPr>
        <w:spacing w:after="183" w:line="276" w:lineRule="auto"/>
        <w:ind w:left="0" w:firstLine="0"/>
        <w:jc w:val="center"/>
        <w:rPr>
          <w:rFonts w:ascii="Cambria" w:hAnsi="Cambria"/>
          <w:sz w:val="36"/>
          <w:szCs w:val="36"/>
        </w:rPr>
      </w:pPr>
      <w:r w:rsidRPr="00086B5A">
        <w:rPr>
          <w:rFonts w:ascii="Cambria" w:hAnsi="Cambria"/>
          <w:b/>
          <w:sz w:val="36"/>
          <w:szCs w:val="36"/>
        </w:rPr>
        <w:br w:type="column"/>
      </w:r>
    </w:p>
    <w:sdt>
      <w:sdtPr>
        <w:rPr>
          <w:rFonts w:ascii="Cambria" w:eastAsia="Calibri" w:hAnsi="Cambria" w:cs="Calibri"/>
          <w:color w:val="000000"/>
          <w:sz w:val="24"/>
          <w:szCs w:val="24"/>
        </w:rPr>
        <w:id w:val="1314992121"/>
        <w:docPartObj>
          <w:docPartGallery w:val="Table of Contents"/>
          <w:docPartUnique/>
        </w:docPartObj>
      </w:sdtPr>
      <w:sdtEndPr>
        <w:rPr>
          <w:b/>
          <w:bCs/>
          <w:noProof/>
        </w:rPr>
      </w:sdtEndPr>
      <w:sdtContent>
        <w:p w14:paraId="4FA0061D" w14:textId="2E30F4EC" w:rsidR="003A272A" w:rsidRPr="00086B5A" w:rsidRDefault="003A272A" w:rsidP="009F6DE3">
          <w:pPr>
            <w:pStyle w:val="TOCHeading"/>
            <w:spacing w:line="276" w:lineRule="auto"/>
            <w:jc w:val="center"/>
            <w:rPr>
              <w:rFonts w:ascii="Cambria" w:hAnsi="Cambria"/>
              <w:b/>
              <w:bCs/>
              <w:color w:val="000000" w:themeColor="text1"/>
              <w:sz w:val="28"/>
              <w:szCs w:val="28"/>
            </w:rPr>
          </w:pPr>
          <w:r w:rsidRPr="00086B5A">
            <w:rPr>
              <w:rFonts w:ascii="Cambria" w:hAnsi="Cambria"/>
              <w:b/>
              <w:bCs/>
              <w:color w:val="000000" w:themeColor="text1"/>
              <w:sz w:val="28"/>
              <w:szCs w:val="28"/>
            </w:rPr>
            <w:t>Table of Contents</w:t>
          </w:r>
        </w:p>
        <w:p w14:paraId="765DC9F7" w14:textId="444CB01C" w:rsidR="00CF04D4" w:rsidRPr="00CF04D4" w:rsidRDefault="003A272A">
          <w:pPr>
            <w:pStyle w:val="TOC1"/>
            <w:tabs>
              <w:tab w:val="right" w:leader="dot" w:pos="9067"/>
            </w:tabs>
            <w:rPr>
              <w:rFonts w:ascii="Cambria" w:eastAsiaTheme="minorEastAsia" w:hAnsi="Cambria" w:cstheme="minorBidi"/>
              <w:noProof/>
              <w:color w:val="auto"/>
              <w:sz w:val="22"/>
            </w:rPr>
          </w:pPr>
          <w:r w:rsidRPr="00086B5A">
            <w:rPr>
              <w:rFonts w:ascii="Cambria" w:hAnsi="Cambria"/>
              <w:szCs w:val="24"/>
            </w:rPr>
            <w:fldChar w:fldCharType="begin"/>
          </w:r>
          <w:r w:rsidRPr="00086B5A">
            <w:rPr>
              <w:rFonts w:ascii="Cambria" w:hAnsi="Cambria"/>
              <w:szCs w:val="24"/>
            </w:rPr>
            <w:instrText xml:space="preserve"> TOC \o "1-3" \h \z \u </w:instrText>
          </w:r>
          <w:r w:rsidRPr="00086B5A">
            <w:rPr>
              <w:rFonts w:ascii="Cambria" w:hAnsi="Cambria"/>
              <w:szCs w:val="24"/>
            </w:rPr>
            <w:fldChar w:fldCharType="separate"/>
          </w:r>
          <w:hyperlink w:anchor="_Toc207344835" w:history="1">
            <w:r w:rsidR="00CF04D4" w:rsidRPr="00CF04D4">
              <w:rPr>
                <w:rStyle w:val="Hyperlink"/>
                <w:rFonts w:ascii="Cambria" w:hAnsi="Cambria"/>
                <w:b/>
                <w:bCs/>
                <w:noProof/>
              </w:rPr>
              <w:t>List of Figures</w:t>
            </w:r>
            <w:r w:rsidR="00CF04D4" w:rsidRPr="00CF04D4">
              <w:rPr>
                <w:rFonts w:ascii="Cambria" w:hAnsi="Cambria"/>
                <w:noProof/>
                <w:webHidden/>
              </w:rPr>
              <w:tab/>
            </w:r>
            <w:r w:rsidR="00CF04D4" w:rsidRPr="00CF04D4">
              <w:rPr>
                <w:rFonts w:ascii="Cambria" w:hAnsi="Cambria"/>
                <w:noProof/>
                <w:webHidden/>
              </w:rPr>
              <w:fldChar w:fldCharType="begin"/>
            </w:r>
            <w:r w:rsidR="00CF04D4" w:rsidRPr="00CF04D4">
              <w:rPr>
                <w:rFonts w:ascii="Cambria" w:hAnsi="Cambria"/>
                <w:noProof/>
                <w:webHidden/>
              </w:rPr>
              <w:instrText xml:space="preserve"> PAGEREF _Toc207344835 \h </w:instrText>
            </w:r>
            <w:r w:rsidR="00CF04D4" w:rsidRPr="00CF04D4">
              <w:rPr>
                <w:rFonts w:ascii="Cambria" w:hAnsi="Cambria"/>
                <w:noProof/>
                <w:webHidden/>
              </w:rPr>
            </w:r>
            <w:r w:rsidR="00CF04D4" w:rsidRPr="00CF04D4">
              <w:rPr>
                <w:rFonts w:ascii="Cambria" w:hAnsi="Cambria"/>
                <w:noProof/>
                <w:webHidden/>
              </w:rPr>
              <w:fldChar w:fldCharType="separate"/>
            </w:r>
            <w:r w:rsidR="00CF04D4" w:rsidRPr="00CF04D4">
              <w:rPr>
                <w:rFonts w:ascii="Cambria" w:hAnsi="Cambria"/>
                <w:noProof/>
                <w:webHidden/>
              </w:rPr>
              <w:t>3</w:t>
            </w:r>
            <w:r w:rsidR="00CF04D4" w:rsidRPr="00CF04D4">
              <w:rPr>
                <w:rFonts w:ascii="Cambria" w:hAnsi="Cambria"/>
                <w:noProof/>
                <w:webHidden/>
              </w:rPr>
              <w:fldChar w:fldCharType="end"/>
            </w:r>
          </w:hyperlink>
        </w:p>
        <w:p w14:paraId="0719F814" w14:textId="299897C0" w:rsidR="00CF04D4" w:rsidRPr="00CF04D4" w:rsidRDefault="00CF04D4">
          <w:pPr>
            <w:pStyle w:val="TOC1"/>
            <w:tabs>
              <w:tab w:val="right" w:leader="dot" w:pos="9067"/>
            </w:tabs>
            <w:rPr>
              <w:rFonts w:ascii="Cambria" w:eastAsiaTheme="minorEastAsia" w:hAnsi="Cambria" w:cstheme="minorBidi"/>
              <w:noProof/>
              <w:color w:val="auto"/>
              <w:sz w:val="22"/>
            </w:rPr>
          </w:pPr>
          <w:hyperlink w:anchor="_Toc207344836" w:history="1">
            <w:r w:rsidRPr="00CF04D4">
              <w:rPr>
                <w:rStyle w:val="Hyperlink"/>
                <w:rFonts w:ascii="Cambria" w:hAnsi="Cambria"/>
                <w:b/>
                <w:bCs/>
                <w:noProof/>
              </w:rPr>
              <w:t>List of Tables</w:t>
            </w:r>
            <w:r w:rsidRPr="00CF04D4">
              <w:rPr>
                <w:rFonts w:ascii="Cambria" w:hAnsi="Cambria"/>
                <w:noProof/>
                <w:webHidden/>
              </w:rPr>
              <w:tab/>
            </w:r>
            <w:r w:rsidRPr="00CF04D4">
              <w:rPr>
                <w:rFonts w:ascii="Cambria" w:hAnsi="Cambria"/>
                <w:noProof/>
                <w:webHidden/>
              </w:rPr>
              <w:fldChar w:fldCharType="begin"/>
            </w:r>
            <w:r w:rsidRPr="00CF04D4">
              <w:rPr>
                <w:rFonts w:ascii="Cambria" w:hAnsi="Cambria"/>
                <w:noProof/>
                <w:webHidden/>
              </w:rPr>
              <w:instrText xml:space="preserve"> PAGEREF _Toc207344836 \h </w:instrText>
            </w:r>
            <w:r w:rsidRPr="00CF04D4">
              <w:rPr>
                <w:rFonts w:ascii="Cambria" w:hAnsi="Cambria"/>
                <w:noProof/>
                <w:webHidden/>
              </w:rPr>
            </w:r>
            <w:r w:rsidRPr="00CF04D4">
              <w:rPr>
                <w:rFonts w:ascii="Cambria" w:hAnsi="Cambria"/>
                <w:noProof/>
                <w:webHidden/>
              </w:rPr>
              <w:fldChar w:fldCharType="separate"/>
            </w:r>
            <w:r w:rsidRPr="00CF04D4">
              <w:rPr>
                <w:rFonts w:ascii="Cambria" w:hAnsi="Cambria"/>
                <w:noProof/>
                <w:webHidden/>
              </w:rPr>
              <w:t>3</w:t>
            </w:r>
            <w:r w:rsidRPr="00CF04D4">
              <w:rPr>
                <w:rFonts w:ascii="Cambria" w:hAnsi="Cambria"/>
                <w:noProof/>
                <w:webHidden/>
              </w:rPr>
              <w:fldChar w:fldCharType="end"/>
            </w:r>
          </w:hyperlink>
        </w:p>
        <w:p w14:paraId="0A4EC7BF" w14:textId="60DE2EF2" w:rsidR="00CF04D4" w:rsidRPr="00CF04D4" w:rsidRDefault="00CF04D4">
          <w:pPr>
            <w:pStyle w:val="TOC1"/>
            <w:tabs>
              <w:tab w:val="right" w:leader="dot" w:pos="9067"/>
            </w:tabs>
            <w:rPr>
              <w:rFonts w:ascii="Cambria" w:eastAsiaTheme="minorEastAsia" w:hAnsi="Cambria" w:cstheme="minorBidi"/>
              <w:noProof/>
              <w:color w:val="auto"/>
              <w:sz w:val="22"/>
            </w:rPr>
          </w:pPr>
          <w:hyperlink w:anchor="_Toc207344837" w:history="1">
            <w:r w:rsidRPr="00CF04D4">
              <w:rPr>
                <w:rStyle w:val="Hyperlink"/>
                <w:rFonts w:ascii="Cambria" w:hAnsi="Cambria"/>
                <w:b/>
                <w:bCs/>
                <w:noProof/>
              </w:rPr>
              <w:t>1.Executive Summary</w:t>
            </w:r>
            <w:r w:rsidRPr="00CF04D4">
              <w:rPr>
                <w:rFonts w:ascii="Cambria" w:hAnsi="Cambria"/>
                <w:noProof/>
                <w:webHidden/>
              </w:rPr>
              <w:tab/>
            </w:r>
            <w:r w:rsidRPr="00CF04D4">
              <w:rPr>
                <w:rFonts w:ascii="Cambria" w:hAnsi="Cambria"/>
                <w:noProof/>
                <w:webHidden/>
              </w:rPr>
              <w:fldChar w:fldCharType="begin"/>
            </w:r>
            <w:r w:rsidRPr="00CF04D4">
              <w:rPr>
                <w:rFonts w:ascii="Cambria" w:hAnsi="Cambria"/>
                <w:noProof/>
                <w:webHidden/>
              </w:rPr>
              <w:instrText xml:space="preserve"> PAGEREF _Toc207344837 \h </w:instrText>
            </w:r>
            <w:r w:rsidRPr="00CF04D4">
              <w:rPr>
                <w:rFonts w:ascii="Cambria" w:hAnsi="Cambria"/>
                <w:noProof/>
                <w:webHidden/>
              </w:rPr>
            </w:r>
            <w:r w:rsidRPr="00CF04D4">
              <w:rPr>
                <w:rFonts w:ascii="Cambria" w:hAnsi="Cambria"/>
                <w:noProof/>
                <w:webHidden/>
              </w:rPr>
              <w:fldChar w:fldCharType="separate"/>
            </w:r>
            <w:r w:rsidRPr="00CF04D4">
              <w:rPr>
                <w:rFonts w:ascii="Cambria" w:hAnsi="Cambria"/>
                <w:noProof/>
                <w:webHidden/>
              </w:rPr>
              <w:t>4</w:t>
            </w:r>
            <w:r w:rsidRPr="00CF04D4">
              <w:rPr>
                <w:rFonts w:ascii="Cambria" w:hAnsi="Cambria"/>
                <w:noProof/>
                <w:webHidden/>
              </w:rPr>
              <w:fldChar w:fldCharType="end"/>
            </w:r>
          </w:hyperlink>
        </w:p>
        <w:p w14:paraId="0B51B1DF" w14:textId="38C39806" w:rsidR="00CF04D4" w:rsidRPr="00CF04D4" w:rsidRDefault="00CF04D4">
          <w:pPr>
            <w:pStyle w:val="TOC1"/>
            <w:tabs>
              <w:tab w:val="right" w:leader="dot" w:pos="9067"/>
            </w:tabs>
            <w:rPr>
              <w:rFonts w:ascii="Cambria" w:eastAsiaTheme="minorEastAsia" w:hAnsi="Cambria" w:cstheme="minorBidi"/>
              <w:noProof/>
              <w:color w:val="auto"/>
              <w:sz w:val="22"/>
            </w:rPr>
          </w:pPr>
          <w:hyperlink w:anchor="_Toc207344838" w:history="1">
            <w:r w:rsidRPr="00CF04D4">
              <w:rPr>
                <w:rStyle w:val="Hyperlink"/>
                <w:rFonts w:ascii="Cambria" w:hAnsi="Cambria"/>
                <w:b/>
                <w:bCs/>
                <w:noProof/>
              </w:rPr>
              <w:t>2. Market Gap &amp; UK Opportunity</w:t>
            </w:r>
            <w:r w:rsidRPr="00CF04D4">
              <w:rPr>
                <w:rFonts w:ascii="Cambria" w:hAnsi="Cambria"/>
                <w:noProof/>
                <w:webHidden/>
              </w:rPr>
              <w:tab/>
            </w:r>
            <w:r w:rsidRPr="00CF04D4">
              <w:rPr>
                <w:rFonts w:ascii="Cambria" w:hAnsi="Cambria"/>
                <w:noProof/>
                <w:webHidden/>
              </w:rPr>
              <w:fldChar w:fldCharType="begin"/>
            </w:r>
            <w:r w:rsidRPr="00CF04D4">
              <w:rPr>
                <w:rFonts w:ascii="Cambria" w:hAnsi="Cambria"/>
                <w:noProof/>
                <w:webHidden/>
              </w:rPr>
              <w:instrText xml:space="preserve"> PAGEREF _Toc207344838 \h </w:instrText>
            </w:r>
            <w:r w:rsidRPr="00CF04D4">
              <w:rPr>
                <w:rFonts w:ascii="Cambria" w:hAnsi="Cambria"/>
                <w:noProof/>
                <w:webHidden/>
              </w:rPr>
            </w:r>
            <w:r w:rsidRPr="00CF04D4">
              <w:rPr>
                <w:rFonts w:ascii="Cambria" w:hAnsi="Cambria"/>
                <w:noProof/>
                <w:webHidden/>
              </w:rPr>
              <w:fldChar w:fldCharType="separate"/>
            </w:r>
            <w:r w:rsidRPr="00CF04D4">
              <w:rPr>
                <w:rFonts w:ascii="Cambria" w:hAnsi="Cambria"/>
                <w:noProof/>
                <w:webHidden/>
              </w:rPr>
              <w:t>6</w:t>
            </w:r>
            <w:r w:rsidRPr="00CF04D4">
              <w:rPr>
                <w:rFonts w:ascii="Cambria" w:hAnsi="Cambria"/>
                <w:noProof/>
                <w:webHidden/>
              </w:rPr>
              <w:fldChar w:fldCharType="end"/>
            </w:r>
          </w:hyperlink>
        </w:p>
        <w:p w14:paraId="5821766D" w14:textId="14E18ECC" w:rsidR="00CF04D4" w:rsidRPr="00CF04D4" w:rsidRDefault="00CF04D4">
          <w:pPr>
            <w:pStyle w:val="TOC2"/>
            <w:tabs>
              <w:tab w:val="left" w:pos="880"/>
              <w:tab w:val="right" w:leader="dot" w:pos="9067"/>
            </w:tabs>
            <w:rPr>
              <w:rFonts w:ascii="Cambria" w:eastAsiaTheme="minorEastAsia" w:hAnsi="Cambria" w:cstheme="minorBidi"/>
              <w:noProof/>
              <w:color w:val="auto"/>
              <w:sz w:val="22"/>
            </w:rPr>
          </w:pPr>
          <w:hyperlink w:anchor="_Toc207344839" w:history="1">
            <w:r w:rsidRPr="00CF04D4">
              <w:rPr>
                <w:rStyle w:val="Hyperlink"/>
                <w:rFonts w:ascii="Cambria" w:hAnsi="Cambria"/>
                <w:noProof/>
              </w:rPr>
              <w:t>2.1</w:t>
            </w:r>
            <w:r w:rsidRPr="00CF04D4">
              <w:rPr>
                <w:rFonts w:ascii="Cambria" w:eastAsiaTheme="minorEastAsia" w:hAnsi="Cambria" w:cstheme="minorBidi"/>
                <w:noProof/>
                <w:color w:val="auto"/>
                <w:sz w:val="22"/>
              </w:rPr>
              <w:tab/>
            </w:r>
            <w:r w:rsidRPr="00CF04D4">
              <w:rPr>
                <w:rStyle w:val="Hyperlink"/>
                <w:rFonts w:ascii="Cambria" w:hAnsi="Cambria"/>
                <w:noProof/>
              </w:rPr>
              <w:t>Business Overview</w:t>
            </w:r>
            <w:r w:rsidRPr="00CF04D4">
              <w:rPr>
                <w:rFonts w:ascii="Cambria" w:hAnsi="Cambria"/>
                <w:noProof/>
                <w:webHidden/>
              </w:rPr>
              <w:tab/>
            </w:r>
            <w:r w:rsidRPr="00CF04D4">
              <w:rPr>
                <w:rFonts w:ascii="Cambria" w:hAnsi="Cambria"/>
                <w:noProof/>
                <w:webHidden/>
              </w:rPr>
              <w:fldChar w:fldCharType="begin"/>
            </w:r>
            <w:r w:rsidRPr="00CF04D4">
              <w:rPr>
                <w:rFonts w:ascii="Cambria" w:hAnsi="Cambria"/>
                <w:noProof/>
                <w:webHidden/>
              </w:rPr>
              <w:instrText xml:space="preserve"> PAGEREF _Toc207344839 \h </w:instrText>
            </w:r>
            <w:r w:rsidRPr="00CF04D4">
              <w:rPr>
                <w:rFonts w:ascii="Cambria" w:hAnsi="Cambria"/>
                <w:noProof/>
                <w:webHidden/>
              </w:rPr>
            </w:r>
            <w:r w:rsidRPr="00CF04D4">
              <w:rPr>
                <w:rFonts w:ascii="Cambria" w:hAnsi="Cambria"/>
                <w:noProof/>
                <w:webHidden/>
              </w:rPr>
              <w:fldChar w:fldCharType="separate"/>
            </w:r>
            <w:r w:rsidRPr="00CF04D4">
              <w:rPr>
                <w:rFonts w:ascii="Cambria" w:hAnsi="Cambria"/>
                <w:noProof/>
                <w:webHidden/>
              </w:rPr>
              <w:t>6</w:t>
            </w:r>
            <w:r w:rsidRPr="00CF04D4">
              <w:rPr>
                <w:rFonts w:ascii="Cambria" w:hAnsi="Cambria"/>
                <w:noProof/>
                <w:webHidden/>
              </w:rPr>
              <w:fldChar w:fldCharType="end"/>
            </w:r>
          </w:hyperlink>
        </w:p>
        <w:p w14:paraId="16C91934" w14:textId="6C680F98" w:rsidR="00CF04D4" w:rsidRPr="00CF04D4" w:rsidRDefault="00CF04D4">
          <w:pPr>
            <w:pStyle w:val="TOC2"/>
            <w:tabs>
              <w:tab w:val="left" w:pos="880"/>
              <w:tab w:val="right" w:leader="dot" w:pos="9067"/>
            </w:tabs>
            <w:rPr>
              <w:rFonts w:ascii="Cambria" w:eastAsiaTheme="minorEastAsia" w:hAnsi="Cambria" w:cstheme="minorBidi"/>
              <w:noProof/>
              <w:color w:val="auto"/>
              <w:sz w:val="22"/>
            </w:rPr>
          </w:pPr>
          <w:hyperlink w:anchor="_Toc207344840" w:history="1">
            <w:r w:rsidRPr="00CF04D4">
              <w:rPr>
                <w:rStyle w:val="Hyperlink"/>
                <w:rFonts w:ascii="Cambria" w:hAnsi="Cambria"/>
                <w:noProof/>
              </w:rPr>
              <w:t>2.2</w:t>
            </w:r>
            <w:r w:rsidRPr="00CF04D4">
              <w:rPr>
                <w:rFonts w:ascii="Cambria" w:eastAsiaTheme="minorEastAsia" w:hAnsi="Cambria" w:cstheme="minorBidi"/>
                <w:noProof/>
                <w:color w:val="auto"/>
                <w:sz w:val="22"/>
              </w:rPr>
              <w:tab/>
            </w:r>
            <w:r w:rsidRPr="00CF04D4">
              <w:rPr>
                <w:rStyle w:val="Hyperlink"/>
                <w:rFonts w:ascii="Cambria" w:hAnsi="Cambria"/>
                <w:noProof/>
              </w:rPr>
              <w:t>SME Cybersecurity Challenges</w:t>
            </w:r>
            <w:r w:rsidRPr="00CF04D4">
              <w:rPr>
                <w:rFonts w:ascii="Cambria" w:hAnsi="Cambria"/>
                <w:noProof/>
                <w:webHidden/>
              </w:rPr>
              <w:tab/>
            </w:r>
            <w:r w:rsidRPr="00CF04D4">
              <w:rPr>
                <w:rFonts w:ascii="Cambria" w:hAnsi="Cambria"/>
                <w:noProof/>
                <w:webHidden/>
              </w:rPr>
              <w:fldChar w:fldCharType="begin"/>
            </w:r>
            <w:r w:rsidRPr="00CF04D4">
              <w:rPr>
                <w:rFonts w:ascii="Cambria" w:hAnsi="Cambria"/>
                <w:noProof/>
                <w:webHidden/>
              </w:rPr>
              <w:instrText xml:space="preserve"> PAGEREF _Toc207344840 \h </w:instrText>
            </w:r>
            <w:r w:rsidRPr="00CF04D4">
              <w:rPr>
                <w:rFonts w:ascii="Cambria" w:hAnsi="Cambria"/>
                <w:noProof/>
                <w:webHidden/>
              </w:rPr>
            </w:r>
            <w:r w:rsidRPr="00CF04D4">
              <w:rPr>
                <w:rFonts w:ascii="Cambria" w:hAnsi="Cambria"/>
                <w:noProof/>
                <w:webHidden/>
              </w:rPr>
              <w:fldChar w:fldCharType="separate"/>
            </w:r>
            <w:r w:rsidRPr="00CF04D4">
              <w:rPr>
                <w:rFonts w:ascii="Cambria" w:hAnsi="Cambria"/>
                <w:noProof/>
                <w:webHidden/>
              </w:rPr>
              <w:t>6</w:t>
            </w:r>
            <w:r w:rsidRPr="00CF04D4">
              <w:rPr>
                <w:rFonts w:ascii="Cambria" w:hAnsi="Cambria"/>
                <w:noProof/>
                <w:webHidden/>
              </w:rPr>
              <w:fldChar w:fldCharType="end"/>
            </w:r>
          </w:hyperlink>
        </w:p>
        <w:p w14:paraId="3BD89F0E" w14:textId="04897E56" w:rsidR="00CF04D4" w:rsidRPr="00CF04D4" w:rsidRDefault="00CF04D4">
          <w:pPr>
            <w:pStyle w:val="TOC2"/>
            <w:tabs>
              <w:tab w:val="left" w:pos="880"/>
              <w:tab w:val="right" w:leader="dot" w:pos="9067"/>
            </w:tabs>
            <w:rPr>
              <w:rFonts w:ascii="Cambria" w:eastAsiaTheme="minorEastAsia" w:hAnsi="Cambria" w:cstheme="minorBidi"/>
              <w:noProof/>
              <w:color w:val="auto"/>
              <w:sz w:val="22"/>
            </w:rPr>
          </w:pPr>
          <w:hyperlink w:anchor="_Toc207344841" w:history="1">
            <w:r w:rsidRPr="00CF04D4">
              <w:rPr>
                <w:rStyle w:val="Hyperlink"/>
                <w:rFonts w:ascii="Cambria" w:hAnsi="Cambria"/>
                <w:noProof/>
              </w:rPr>
              <w:t>2.3</w:t>
            </w:r>
            <w:r w:rsidRPr="00CF04D4">
              <w:rPr>
                <w:rFonts w:ascii="Cambria" w:eastAsiaTheme="minorEastAsia" w:hAnsi="Cambria" w:cstheme="minorBidi"/>
                <w:noProof/>
                <w:color w:val="auto"/>
                <w:sz w:val="22"/>
              </w:rPr>
              <w:tab/>
            </w:r>
            <w:r w:rsidRPr="00CF04D4">
              <w:rPr>
                <w:rStyle w:val="Hyperlink"/>
                <w:rFonts w:ascii="Cambria" w:hAnsi="Cambria"/>
                <w:noProof/>
              </w:rPr>
              <w:t>Cyber Threat Landscape</w:t>
            </w:r>
            <w:r w:rsidRPr="00CF04D4">
              <w:rPr>
                <w:rFonts w:ascii="Cambria" w:hAnsi="Cambria"/>
                <w:noProof/>
                <w:webHidden/>
              </w:rPr>
              <w:tab/>
            </w:r>
            <w:r w:rsidRPr="00CF04D4">
              <w:rPr>
                <w:rFonts w:ascii="Cambria" w:hAnsi="Cambria"/>
                <w:noProof/>
                <w:webHidden/>
              </w:rPr>
              <w:fldChar w:fldCharType="begin"/>
            </w:r>
            <w:r w:rsidRPr="00CF04D4">
              <w:rPr>
                <w:rFonts w:ascii="Cambria" w:hAnsi="Cambria"/>
                <w:noProof/>
                <w:webHidden/>
              </w:rPr>
              <w:instrText xml:space="preserve"> PAGEREF _Toc207344841 \h </w:instrText>
            </w:r>
            <w:r w:rsidRPr="00CF04D4">
              <w:rPr>
                <w:rFonts w:ascii="Cambria" w:hAnsi="Cambria"/>
                <w:noProof/>
                <w:webHidden/>
              </w:rPr>
            </w:r>
            <w:r w:rsidRPr="00CF04D4">
              <w:rPr>
                <w:rFonts w:ascii="Cambria" w:hAnsi="Cambria"/>
                <w:noProof/>
                <w:webHidden/>
              </w:rPr>
              <w:fldChar w:fldCharType="separate"/>
            </w:r>
            <w:r w:rsidRPr="00CF04D4">
              <w:rPr>
                <w:rFonts w:ascii="Cambria" w:hAnsi="Cambria"/>
                <w:noProof/>
                <w:webHidden/>
              </w:rPr>
              <w:t>7</w:t>
            </w:r>
            <w:r w:rsidRPr="00CF04D4">
              <w:rPr>
                <w:rFonts w:ascii="Cambria" w:hAnsi="Cambria"/>
                <w:noProof/>
                <w:webHidden/>
              </w:rPr>
              <w:fldChar w:fldCharType="end"/>
            </w:r>
          </w:hyperlink>
        </w:p>
        <w:p w14:paraId="005ABAA6" w14:textId="7B77E5BA" w:rsidR="00CF04D4" w:rsidRPr="00CF04D4" w:rsidRDefault="00CF04D4">
          <w:pPr>
            <w:pStyle w:val="TOC2"/>
            <w:tabs>
              <w:tab w:val="left" w:pos="880"/>
              <w:tab w:val="right" w:leader="dot" w:pos="9067"/>
            </w:tabs>
            <w:rPr>
              <w:rFonts w:ascii="Cambria" w:eastAsiaTheme="minorEastAsia" w:hAnsi="Cambria" w:cstheme="minorBidi"/>
              <w:noProof/>
              <w:color w:val="auto"/>
              <w:sz w:val="22"/>
            </w:rPr>
          </w:pPr>
          <w:hyperlink w:anchor="_Toc207344842" w:history="1">
            <w:r w:rsidRPr="00CF04D4">
              <w:rPr>
                <w:rStyle w:val="Hyperlink"/>
                <w:rFonts w:ascii="Cambria" w:hAnsi="Cambria"/>
                <w:noProof/>
              </w:rPr>
              <w:t>2.4</w:t>
            </w:r>
            <w:r w:rsidRPr="00CF04D4">
              <w:rPr>
                <w:rFonts w:ascii="Cambria" w:eastAsiaTheme="minorEastAsia" w:hAnsi="Cambria" w:cstheme="minorBidi"/>
                <w:noProof/>
                <w:color w:val="auto"/>
                <w:sz w:val="22"/>
              </w:rPr>
              <w:tab/>
            </w:r>
            <w:r w:rsidRPr="00CF04D4">
              <w:rPr>
                <w:rStyle w:val="Hyperlink"/>
                <w:rFonts w:ascii="Cambria" w:hAnsi="Cambria"/>
                <w:noProof/>
              </w:rPr>
              <w:t>Market Gap Analysis</w:t>
            </w:r>
            <w:r w:rsidRPr="00CF04D4">
              <w:rPr>
                <w:rFonts w:ascii="Cambria" w:hAnsi="Cambria"/>
                <w:noProof/>
                <w:webHidden/>
              </w:rPr>
              <w:tab/>
            </w:r>
            <w:r w:rsidRPr="00CF04D4">
              <w:rPr>
                <w:rFonts w:ascii="Cambria" w:hAnsi="Cambria"/>
                <w:noProof/>
                <w:webHidden/>
              </w:rPr>
              <w:fldChar w:fldCharType="begin"/>
            </w:r>
            <w:r w:rsidRPr="00CF04D4">
              <w:rPr>
                <w:rFonts w:ascii="Cambria" w:hAnsi="Cambria"/>
                <w:noProof/>
                <w:webHidden/>
              </w:rPr>
              <w:instrText xml:space="preserve"> PAGEREF _Toc207344842 \h </w:instrText>
            </w:r>
            <w:r w:rsidRPr="00CF04D4">
              <w:rPr>
                <w:rFonts w:ascii="Cambria" w:hAnsi="Cambria"/>
                <w:noProof/>
                <w:webHidden/>
              </w:rPr>
            </w:r>
            <w:r w:rsidRPr="00CF04D4">
              <w:rPr>
                <w:rFonts w:ascii="Cambria" w:hAnsi="Cambria"/>
                <w:noProof/>
                <w:webHidden/>
              </w:rPr>
              <w:fldChar w:fldCharType="separate"/>
            </w:r>
            <w:r w:rsidRPr="00CF04D4">
              <w:rPr>
                <w:rFonts w:ascii="Cambria" w:hAnsi="Cambria"/>
                <w:noProof/>
                <w:webHidden/>
              </w:rPr>
              <w:t>7</w:t>
            </w:r>
            <w:r w:rsidRPr="00CF04D4">
              <w:rPr>
                <w:rFonts w:ascii="Cambria" w:hAnsi="Cambria"/>
                <w:noProof/>
                <w:webHidden/>
              </w:rPr>
              <w:fldChar w:fldCharType="end"/>
            </w:r>
          </w:hyperlink>
        </w:p>
        <w:p w14:paraId="33B72E9F" w14:textId="27A8F71C" w:rsidR="00CF04D4" w:rsidRPr="00CF04D4" w:rsidRDefault="00CF04D4">
          <w:pPr>
            <w:pStyle w:val="TOC1"/>
            <w:tabs>
              <w:tab w:val="right" w:leader="dot" w:pos="9067"/>
            </w:tabs>
            <w:rPr>
              <w:rFonts w:ascii="Cambria" w:eastAsiaTheme="minorEastAsia" w:hAnsi="Cambria" w:cstheme="minorBidi"/>
              <w:noProof/>
              <w:color w:val="auto"/>
              <w:sz w:val="22"/>
            </w:rPr>
          </w:pPr>
          <w:hyperlink w:anchor="_Toc207344843" w:history="1">
            <w:r w:rsidRPr="00CF04D4">
              <w:rPr>
                <w:rStyle w:val="Hyperlink"/>
                <w:rFonts w:ascii="Cambria" w:hAnsi="Cambria"/>
                <w:b/>
                <w:bCs/>
                <w:noProof/>
              </w:rPr>
              <w:t>3. Technical Architecture &amp; Deep Concept</w:t>
            </w:r>
            <w:r w:rsidRPr="00CF04D4">
              <w:rPr>
                <w:rFonts w:ascii="Cambria" w:hAnsi="Cambria"/>
                <w:noProof/>
                <w:webHidden/>
              </w:rPr>
              <w:tab/>
            </w:r>
            <w:r w:rsidRPr="00CF04D4">
              <w:rPr>
                <w:rFonts w:ascii="Cambria" w:hAnsi="Cambria"/>
                <w:noProof/>
                <w:webHidden/>
              </w:rPr>
              <w:fldChar w:fldCharType="begin"/>
            </w:r>
            <w:r w:rsidRPr="00CF04D4">
              <w:rPr>
                <w:rFonts w:ascii="Cambria" w:hAnsi="Cambria"/>
                <w:noProof/>
                <w:webHidden/>
              </w:rPr>
              <w:instrText xml:space="preserve"> PAGEREF _Toc207344843 \h </w:instrText>
            </w:r>
            <w:r w:rsidRPr="00CF04D4">
              <w:rPr>
                <w:rFonts w:ascii="Cambria" w:hAnsi="Cambria"/>
                <w:noProof/>
                <w:webHidden/>
              </w:rPr>
            </w:r>
            <w:r w:rsidRPr="00CF04D4">
              <w:rPr>
                <w:rFonts w:ascii="Cambria" w:hAnsi="Cambria"/>
                <w:noProof/>
                <w:webHidden/>
              </w:rPr>
              <w:fldChar w:fldCharType="separate"/>
            </w:r>
            <w:r w:rsidRPr="00CF04D4">
              <w:rPr>
                <w:rFonts w:ascii="Cambria" w:hAnsi="Cambria"/>
                <w:noProof/>
                <w:webHidden/>
              </w:rPr>
              <w:t>8</w:t>
            </w:r>
            <w:r w:rsidRPr="00CF04D4">
              <w:rPr>
                <w:rFonts w:ascii="Cambria" w:hAnsi="Cambria"/>
                <w:noProof/>
                <w:webHidden/>
              </w:rPr>
              <w:fldChar w:fldCharType="end"/>
            </w:r>
          </w:hyperlink>
        </w:p>
        <w:p w14:paraId="15846C12" w14:textId="7E5FE4B7" w:rsidR="00CF04D4" w:rsidRPr="00CF04D4" w:rsidRDefault="00CF04D4">
          <w:pPr>
            <w:pStyle w:val="TOC2"/>
            <w:tabs>
              <w:tab w:val="left" w:pos="880"/>
              <w:tab w:val="right" w:leader="dot" w:pos="9067"/>
            </w:tabs>
            <w:rPr>
              <w:rFonts w:ascii="Cambria" w:eastAsiaTheme="minorEastAsia" w:hAnsi="Cambria" w:cstheme="minorBidi"/>
              <w:noProof/>
              <w:color w:val="auto"/>
              <w:sz w:val="22"/>
            </w:rPr>
          </w:pPr>
          <w:hyperlink w:anchor="_Toc207344844" w:history="1">
            <w:r w:rsidRPr="00CF04D4">
              <w:rPr>
                <w:rStyle w:val="Hyperlink"/>
                <w:rFonts w:ascii="Cambria" w:hAnsi="Cambria"/>
                <w:noProof/>
              </w:rPr>
              <w:t>3.1</w:t>
            </w:r>
            <w:r w:rsidRPr="00CF04D4">
              <w:rPr>
                <w:rFonts w:ascii="Cambria" w:eastAsiaTheme="minorEastAsia" w:hAnsi="Cambria" w:cstheme="minorBidi"/>
                <w:noProof/>
                <w:color w:val="auto"/>
                <w:sz w:val="22"/>
              </w:rPr>
              <w:tab/>
            </w:r>
            <w:r w:rsidRPr="00CF04D4">
              <w:rPr>
                <w:rStyle w:val="Hyperlink"/>
                <w:rFonts w:ascii="Cambria" w:hAnsi="Cambria"/>
                <w:noProof/>
              </w:rPr>
              <w:t>Layer 1 – AI-Powered SIEM</w:t>
            </w:r>
            <w:r w:rsidRPr="00CF04D4">
              <w:rPr>
                <w:rFonts w:ascii="Cambria" w:hAnsi="Cambria"/>
                <w:noProof/>
                <w:webHidden/>
              </w:rPr>
              <w:tab/>
            </w:r>
            <w:r w:rsidRPr="00CF04D4">
              <w:rPr>
                <w:rFonts w:ascii="Cambria" w:hAnsi="Cambria"/>
                <w:noProof/>
                <w:webHidden/>
              </w:rPr>
              <w:fldChar w:fldCharType="begin"/>
            </w:r>
            <w:r w:rsidRPr="00CF04D4">
              <w:rPr>
                <w:rFonts w:ascii="Cambria" w:hAnsi="Cambria"/>
                <w:noProof/>
                <w:webHidden/>
              </w:rPr>
              <w:instrText xml:space="preserve"> PAGEREF _Toc207344844 \h </w:instrText>
            </w:r>
            <w:r w:rsidRPr="00CF04D4">
              <w:rPr>
                <w:rFonts w:ascii="Cambria" w:hAnsi="Cambria"/>
                <w:noProof/>
                <w:webHidden/>
              </w:rPr>
            </w:r>
            <w:r w:rsidRPr="00CF04D4">
              <w:rPr>
                <w:rFonts w:ascii="Cambria" w:hAnsi="Cambria"/>
                <w:noProof/>
                <w:webHidden/>
              </w:rPr>
              <w:fldChar w:fldCharType="separate"/>
            </w:r>
            <w:r w:rsidRPr="00CF04D4">
              <w:rPr>
                <w:rFonts w:ascii="Cambria" w:hAnsi="Cambria"/>
                <w:noProof/>
                <w:webHidden/>
              </w:rPr>
              <w:t>9</w:t>
            </w:r>
            <w:r w:rsidRPr="00CF04D4">
              <w:rPr>
                <w:rFonts w:ascii="Cambria" w:hAnsi="Cambria"/>
                <w:noProof/>
                <w:webHidden/>
              </w:rPr>
              <w:fldChar w:fldCharType="end"/>
            </w:r>
          </w:hyperlink>
        </w:p>
        <w:p w14:paraId="1432BC64" w14:textId="662521BA" w:rsidR="00CF04D4" w:rsidRPr="00CF04D4" w:rsidRDefault="00CF04D4">
          <w:pPr>
            <w:pStyle w:val="TOC2"/>
            <w:tabs>
              <w:tab w:val="left" w:pos="880"/>
              <w:tab w:val="right" w:leader="dot" w:pos="9067"/>
            </w:tabs>
            <w:rPr>
              <w:rFonts w:ascii="Cambria" w:eastAsiaTheme="minorEastAsia" w:hAnsi="Cambria" w:cstheme="minorBidi"/>
              <w:noProof/>
              <w:color w:val="auto"/>
              <w:sz w:val="22"/>
            </w:rPr>
          </w:pPr>
          <w:hyperlink w:anchor="_Toc207344845" w:history="1">
            <w:r w:rsidRPr="00CF04D4">
              <w:rPr>
                <w:rStyle w:val="Hyperlink"/>
                <w:rFonts w:ascii="Cambria" w:hAnsi="Cambria"/>
                <w:noProof/>
              </w:rPr>
              <w:t>3.2</w:t>
            </w:r>
            <w:r w:rsidRPr="00CF04D4">
              <w:rPr>
                <w:rFonts w:ascii="Cambria" w:eastAsiaTheme="minorEastAsia" w:hAnsi="Cambria" w:cstheme="minorBidi"/>
                <w:noProof/>
                <w:color w:val="auto"/>
                <w:sz w:val="22"/>
              </w:rPr>
              <w:tab/>
            </w:r>
            <w:r w:rsidRPr="00CF04D4">
              <w:rPr>
                <w:rStyle w:val="Hyperlink"/>
                <w:rFonts w:ascii="Cambria" w:hAnsi="Cambria"/>
                <w:noProof/>
              </w:rPr>
              <w:t>Layer 2 – Autonomous SOAR &amp; Response Engine</w:t>
            </w:r>
            <w:r w:rsidRPr="00CF04D4">
              <w:rPr>
                <w:rFonts w:ascii="Cambria" w:hAnsi="Cambria"/>
                <w:noProof/>
                <w:webHidden/>
              </w:rPr>
              <w:tab/>
            </w:r>
            <w:r w:rsidRPr="00CF04D4">
              <w:rPr>
                <w:rFonts w:ascii="Cambria" w:hAnsi="Cambria"/>
                <w:noProof/>
                <w:webHidden/>
              </w:rPr>
              <w:fldChar w:fldCharType="begin"/>
            </w:r>
            <w:r w:rsidRPr="00CF04D4">
              <w:rPr>
                <w:rFonts w:ascii="Cambria" w:hAnsi="Cambria"/>
                <w:noProof/>
                <w:webHidden/>
              </w:rPr>
              <w:instrText xml:space="preserve"> PAGEREF _Toc207344845 \h </w:instrText>
            </w:r>
            <w:r w:rsidRPr="00CF04D4">
              <w:rPr>
                <w:rFonts w:ascii="Cambria" w:hAnsi="Cambria"/>
                <w:noProof/>
                <w:webHidden/>
              </w:rPr>
            </w:r>
            <w:r w:rsidRPr="00CF04D4">
              <w:rPr>
                <w:rFonts w:ascii="Cambria" w:hAnsi="Cambria"/>
                <w:noProof/>
                <w:webHidden/>
              </w:rPr>
              <w:fldChar w:fldCharType="separate"/>
            </w:r>
            <w:r w:rsidRPr="00CF04D4">
              <w:rPr>
                <w:rFonts w:ascii="Cambria" w:hAnsi="Cambria"/>
                <w:noProof/>
                <w:webHidden/>
              </w:rPr>
              <w:t>13</w:t>
            </w:r>
            <w:r w:rsidRPr="00CF04D4">
              <w:rPr>
                <w:rFonts w:ascii="Cambria" w:hAnsi="Cambria"/>
                <w:noProof/>
                <w:webHidden/>
              </w:rPr>
              <w:fldChar w:fldCharType="end"/>
            </w:r>
          </w:hyperlink>
        </w:p>
        <w:p w14:paraId="79721799" w14:textId="0496EF8A" w:rsidR="00CF04D4" w:rsidRPr="00CF04D4" w:rsidRDefault="00CF04D4">
          <w:pPr>
            <w:pStyle w:val="TOC2"/>
            <w:tabs>
              <w:tab w:val="left" w:pos="880"/>
              <w:tab w:val="right" w:leader="dot" w:pos="9067"/>
            </w:tabs>
            <w:rPr>
              <w:rFonts w:ascii="Cambria" w:eastAsiaTheme="minorEastAsia" w:hAnsi="Cambria" w:cstheme="minorBidi"/>
              <w:noProof/>
              <w:color w:val="auto"/>
              <w:sz w:val="22"/>
            </w:rPr>
          </w:pPr>
          <w:hyperlink w:anchor="_Toc207344846" w:history="1">
            <w:r w:rsidRPr="00CF04D4">
              <w:rPr>
                <w:rStyle w:val="Hyperlink"/>
                <w:rFonts w:ascii="Cambria" w:hAnsi="Cambria"/>
                <w:noProof/>
              </w:rPr>
              <w:t>3.3</w:t>
            </w:r>
            <w:r w:rsidRPr="00CF04D4">
              <w:rPr>
                <w:rFonts w:ascii="Cambria" w:eastAsiaTheme="minorEastAsia" w:hAnsi="Cambria" w:cstheme="minorBidi"/>
                <w:noProof/>
                <w:color w:val="auto"/>
                <w:sz w:val="22"/>
              </w:rPr>
              <w:tab/>
            </w:r>
            <w:r w:rsidRPr="00CF04D4">
              <w:rPr>
                <w:rStyle w:val="Hyperlink"/>
                <w:rFonts w:ascii="Cambria" w:hAnsi="Cambria"/>
                <w:noProof/>
              </w:rPr>
              <w:t>Layer 3 – AI Red Team Simulator</w:t>
            </w:r>
            <w:r w:rsidRPr="00CF04D4">
              <w:rPr>
                <w:rFonts w:ascii="Cambria" w:hAnsi="Cambria"/>
                <w:noProof/>
                <w:webHidden/>
              </w:rPr>
              <w:tab/>
            </w:r>
            <w:r w:rsidRPr="00CF04D4">
              <w:rPr>
                <w:rFonts w:ascii="Cambria" w:hAnsi="Cambria"/>
                <w:noProof/>
                <w:webHidden/>
              </w:rPr>
              <w:fldChar w:fldCharType="begin"/>
            </w:r>
            <w:r w:rsidRPr="00CF04D4">
              <w:rPr>
                <w:rFonts w:ascii="Cambria" w:hAnsi="Cambria"/>
                <w:noProof/>
                <w:webHidden/>
              </w:rPr>
              <w:instrText xml:space="preserve"> PAGEREF _Toc207344846 \h </w:instrText>
            </w:r>
            <w:r w:rsidRPr="00CF04D4">
              <w:rPr>
                <w:rFonts w:ascii="Cambria" w:hAnsi="Cambria"/>
                <w:noProof/>
                <w:webHidden/>
              </w:rPr>
            </w:r>
            <w:r w:rsidRPr="00CF04D4">
              <w:rPr>
                <w:rFonts w:ascii="Cambria" w:hAnsi="Cambria"/>
                <w:noProof/>
                <w:webHidden/>
              </w:rPr>
              <w:fldChar w:fldCharType="separate"/>
            </w:r>
            <w:r w:rsidRPr="00CF04D4">
              <w:rPr>
                <w:rFonts w:ascii="Cambria" w:hAnsi="Cambria"/>
                <w:noProof/>
                <w:webHidden/>
              </w:rPr>
              <w:t>16</w:t>
            </w:r>
            <w:r w:rsidRPr="00CF04D4">
              <w:rPr>
                <w:rFonts w:ascii="Cambria" w:hAnsi="Cambria"/>
                <w:noProof/>
                <w:webHidden/>
              </w:rPr>
              <w:fldChar w:fldCharType="end"/>
            </w:r>
          </w:hyperlink>
        </w:p>
        <w:p w14:paraId="29004F88" w14:textId="6ACB2469" w:rsidR="00CF04D4" w:rsidRPr="00CF04D4" w:rsidRDefault="00CF04D4">
          <w:pPr>
            <w:pStyle w:val="TOC2"/>
            <w:tabs>
              <w:tab w:val="left" w:pos="880"/>
              <w:tab w:val="right" w:leader="dot" w:pos="9067"/>
            </w:tabs>
            <w:rPr>
              <w:rFonts w:ascii="Cambria" w:eastAsiaTheme="minorEastAsia" w:hAnsi="Cambria" w:cstheme="minorBidi"/>
              <w:noProof/>
              <w:color w:val="auto"/>
              <w:sz w:val="22"/>
            </w:rPr>
          </w:pPr>
          <w:hyperlink w:anchor="_Toc207344847" w:history="1">
            <w:r w:rsidRPr="00CF04D4">
              <w:rPr>
                <w:rStyle w:val="Hyperlink"/>
                <w:rFonts w:ascii="Cambria" w:hAnsi="Cambria"/>
                <w:noProof/>
              </w:rPr>
              <w:t>3.4</w:t>
            </w:r>
            <w:r w:rsidRPr="00CF04D4">
              <w:rPr>
                <w:rFonts w:ascii="Cambria" w:eastAsiaTheme="minorEastAsia" w:hAnsi="Cambria" w:cstheme="minorBidi"/>
                <w:noProof/>
                <w:color w:val="auto"/>
                <w:sz w:val="22"/>
              </w:rPr>
              <w:tab/>
            </w:r>
            <w:r w:rsidRPr="00CF04D4">
              <w:rPr>
                <w:rStyle w:val="Hyperlink"/>
                <w:rFonts w:ascii="Cambria" w:hAnsi="Cambria"/>
                <w:noProof/>
              </w:rPr>
              <w:t>Layer 4 – Self-Healing &amp; Deception Engine</w:t>
            </w:r>
            <w:r w:rsidRPr="00CF04D4">
              <w:rPr>
                <w:rFonts w:ascii="Cambria" w:hAnsi="Cambria"/>
                <w:noProof/>
                <w:webHidden/>
              </w:rPr>
              <w:tab/>
            </w:r>
            <w:r w:rsidRPr="00CF04D4">
              <w:rPr>
                <w:rFonts w:ascii="Cambria" w:hAnsi="Cambria"/>
                <w:noProof/>
                <w:webHidden/>
              </w:rPr>
              <w:fldChar w:fldCharType="begin"/>
            </w:r>
            <w:r w:rsidRPr="00CF04D4">
              <w:rPr>
                <w:rFonts w:ascii="Cambria" w:hAnsi="Cambria"/>
                <w:noProof/>
                <w:webHidden/>
              </w:rPr>
              <w:instrText xml:space="preserve"> PAGEREF _Toc207344847 \h </w:instrText>
            </w:r>
            <w:r w:rsidRPr="00CF04D4">
              <w:rPr>
                <w:rFonts w:ascii="Cambria" w:hAnsi="Cambria"/>
                <w:noProof/>
                <w:webHidden/>
              </w:rPr>
            </w:r>
            <w:r w:rsidRPr="00CF04D4">
              <w:rPr>
                <w:rFonts w:ascii="Cambria" w:hAnsi="Cambria"/>
                <w:noProof/>
                <w:webHidden/>
              </w:rPr>
              <w:fldChar w:fldCharType="separate"/>
            </w:r>
            <w:r w:rsidRPr="00CF04D4">
              <w:rPr>
                <w:rFonts w:ascii="Cambria" w:hAnsi="Cambria"/>
                <w:noProof/>
                <w:webHidden/>
              </w:rPr>
              <w:t>19</w:t>
            </w:r>
            <w:r w:rsidRPr="00CF04D4">
              <w:rPr>
                <w:rFonts w:ascii="Cambria" w:hAnsi="Cambria"/>
                <w:noProof/>
                <w:webHidden/>
              </w:rPr>
              <w:fldChar w:fldCharType="end"/>
            </w:r>
          </w:hyperlink>
        </w:p>
        <w:p w14:paraId="0BF7CD21" w14:textId="08D49BCD" w:rsidR="00CF04D4" w:rsidRPr="00CF04D4" w:rsidRDefault="00CF04D4">
          <w:pPr>
            <w:pStyle w:val="TOC2"/>
            <w:tabs>
              <w:tab w:val="left" w:pos="880"/>
              <w:tab w:val="right" w:leader="dot" w:pos="9067"/>
            </w:tabs>
            <w:rPr>
              <w:rFonts w:ascii="Cambria" w:eastAsiaTheme="minorEastAsia" w:hAnsi="Cambria" w:cstheme="minorBidi"/>
              <w:noProof/>
              <w:color w:val="auto"/>
              <w:sz w:val="22"/>
            </w:rPr>
          </w:pPr>
          <w:hyperlink w:anchor="_Toc207344848" w:history="1">
            <w:r w:rsidRPr="00CF04D4">
              <w:rPr>
                <w:rStyle w:val="Hyperlink"/>
                <w:rFonts w:ascii="Cambria" w:hAnsi="Cambria"/>
                <w:noProof/>
              </w:rPr>
              <w:t>3.5</w:t>
            </w:r>
            <w:r w:rsidRPr="00CF04D4">
              <w:rPr>
                <w:rFonts w:ascii="Cambria" w:eastAsiaTheme="minorEastAsia" w:hAnsi="Cambria" w:cstheme="minorBidi"/>
                <w:noProof/>
                <w:color w:val="auto"/>
                <w:sz w:val="22"/>
              </w:rPr>
              <w:tab/>
            </w:r>
            <w:r w:rsidRPr="00CF04D4">
              <w:rPr>
                <w:rStyle w:val="Hyperlink"/>
                <w:rFonts w:ascii="Cambria" w:hAnsi="Cambria"/>
                <w:noProof/>
              </w:rPr>
              <w:t>Layer 5 – Threat Intelligence Swarm</w:t>
            </w:r>
            <w:r w:rsidRPr="00CF04D4">
              <w:rPr>
                <w:rFonts w:ascii="Cambria" w:hAnsi="Cambria"/>
                <w:noProof/>
                <w:webHidden/>
              </w:rPr>
              <w:tab/>
            </w:r>
            <w:r w:rsidRPr="00CF04D4">
              <w:rPr>
                <w:rFonts w:ascii="Cambria" w:hAnsi="Cambria"/>
                <w:noProof/>
                <w:webHidden/>
              </w:rPr>
              <w:fldChar w:fldCharType="begin"/>
            </w:r>
            <w:r w:rsidRPr="00CF04D4">
              <w:rPr>
                <w:rFonts w:ascii="Cambria" w:hAnsi="Cambria"/>
                <w:noProof/>
                <w:webHidden/>
              </w:rPr>
              <w:instrText xml:space="preserve"> PAGEREF _Toc207344848 \h </w:instrText>
            </w:r>
            <w:r w:rsidRPr="00CF04D4">
              <w:rPr>
                <w:rFonts w:ascii="Cambria" w:hAnsi="Cambria"/>
                <w:noProof/>
                <w:webHidden/>
              </w:rPr>
            </w:r>
            <w:r w:rsidRPr="00CF04D4">
              <w:rPr>
                <w:rFonts w:ascii="Cambria" w:hAnsi="Cambria"/>
                <w:noProof/>
                <w:webHidden/>
              </w:rPr>
              <w:fldChar w:fldCharType="separate"/>
            </w:r>
            <w:r w:rsidRPr="00CF04D4">
              <w:rPr>
                <w:rFonts w:ascii="Cambria" w:hAnsi="Cambria"/>
                <w:noProof/>
                <w:webHidden/>
              </w:rPr>
              <w:t>21</w:t>
            </w:r>
            <w:r w:rsidRPr="00CF04D4">
              <w:rPr>
                <w:rFonts w:ascii="Cambria" w:hAnsi="Cambria"/>
                <w:noProof/>
                <w:webHidden/>
              </w:rPr>
              <w:fldChar w:fldCharType="end"/>
            </w:r>
          </w:hyperlink>
        </w:p>
        <w:p w14:paraId="3C8531B9" w14:textId="231B7491" w:rsidR="00CF04D4" w:rsidRPr="00CF04D4" w:rsidRDefault="00CF04D4">
          <w:pPr>
            <w:pStyle w:val="TOC1"/>
            <w:tabs>
              <w:tab w:val="right" w:leader="dot" w:pos="9067"/>
            </w:tabs>
            <w:rPr>
              <w:rFonts w:ascii="Cambria" w:eastAsiaTheme="minorEastAsia" w:hAnsi="Cambria" w:cstheme="minorBidi"/>
              <w:noProof/>
              <w:color w:val="auto"/>
              <w:sz w:val="22"/>
            </w:rPr>
          </w:pPr>
          <w:hyperlink w:anchor="_Toc207344849" w:history="1">
            <w:r w:rsidRPr="00CF04D4">
              <w:rPr>
                <w:rStyle w:val="Hyperlink"/>
                <w:rFonts w:ascii="Cambria" w:hAnsi="Cambria"/>
                <w:b/>
                <w:bCs/>
                <w:noProof/>
              </w:rPr>
              <w:t>4. Innovation Summary – Why ACIS is Unique</w:t>
            </w:r>
            <w:r w:rsidRPr="00CF04D4">
              <w:rPr>
                <w:rFonts w:ascii="Cambria" w:hAnsi="Cambria"/>
                <w:noProof/>
                <w:webHidden/>
              </w:rPr>
              <w:tab/>
            </w:r>
            <w:r w:rsidRPr="00CF04D4">
              <w:rPr>
                <w:rFonts w:ascii="Cambria" w:hAnsi="Cambria"/>
                <w:noProof/>
                <w:webHidden/>
              </w:rPr>
              <w:fldChar w:fldCharType="begin"/>
            </w:r>
            <w:r w:rsidRPr="00CF04D4">
              <w:rPr>
                <w:rFonts w:ascii="Cambria" w:hAnsi="Cambria"/>
                <w:noProof/>
                <w:webHidden/>
              </w:rPr>
              <w:instrText xml:space="preserve"> PAGEREF _Toc207344849 \h </w:instrText>
            </w:r>
            <w:r w:rsidRPr="00CF04D4">
              <w:rPr>
                <w:rFonts w:ascii="Cambria" w:hAnsi="Cambria"/>
                <w:noProof/>
                <w:webHidden/>
              </w:rPr>
            </w:r>
            <w:r w:rsidRPr="00CF04D4">
              <w:rPr>
                <w:rFonts w:ascii="Cambria" w:hAnsi="Cambria"/>
                <w:noProof/>
                <w:webHidden/>
              </w:rPr>
              <w:fldChar w:fldCharType="separate"/>
            </w:r>
            <w:r w:rsidRPr="00CF04D4">
              <w:rPr>
                <w:rFonts w:ascii="Cambria" w:hAnsi="Cambria"/>
                <w:noProof/>
                <w:webHidden/>
              </w:rPr>
              <w:t>24</w:t>
            </w:r>
            <w:r w:rsidRPr="00CF04D4">
              <w:rPr>
                <w:rFonts w:ascii="Cambria" w:hAnsi="Cambria"/>
                <w:noProof/>
                <w:webHidden/>
              </w:rPr>
              <w:fldChar w:fldCharType="end"/>
            </w:r>
          </w:hyperlink>
        </w:p>
        <w:p w14:paraId="5CD14BAA" w14:textId="1145550A" w:rsidR="00CF04D4" w:rsidRPr="00CF04D4" w:rsidRDefault="00CF04D4">
          <w:pPr>
            <w:pStyle w:val="TOC2"/>
            <w:tabs>
              <w:tab w:val="left" w:pos="880"/>
              <w:tab w:val="right" w:leader="dot" w:pos="9067"/>
            </w:tabs>
            <w:rPr>
              <w:rFonts w:ascii="Cambria" w:eastAsiaTheme="minorEastAsia" w:hAnsi="Cambria" w:cstheme="minorBidi"/>
              <w:noProof/>
              <w:color w:val="auto"/>
              <w:sz w:val="22"/>
            </w:rPr>
          </w:pPr>
          <w:hyperlink w:anchor="_Toc207344850" w:history="1">
            <w:r w:rsidRPr="00CF04D4">
              <w:rPr>
                <w:rStyle w:val="Hyperlink"/>
                <w:rFonts w:ascii="Cambria" w:hAnsi="Cambria"/>
                <w:noProof/>
              </w:rPr>
              <w:t>4.1</w:t>
            </w:r>
            <w:r w:rsidRPr="00CF04D4">
              <w:rPr>
                <w:rFonts w:ascii="Cambria" w:eastAsiaTheme="minorEastAsia" w:hAnsi="Cambria" w:cstheme="minorBidi"/>
                <w:noProof/>
                <w:color w:val="auto"/>
                <w:sz w:val="22"/>
              </w:rPr>
              <w:tab/>
            </w:r>
            <w:r w:rsidRPr="00CF04D4">
              <w:rPr>
                <w:rStyle w:val="Hyperlink"/>
                <w:rFonts w:ascii="Cambria" w:hAnsi="Cambria"/>
                <w:noProof/>
              </w:rPr>
              <w:t>Autonomous Closed-Loop Defense</w:t>
            </w:r>
            <w:r w:rsidRPr="00CF04D4">
              <w:rPr>
                <w:rFonts w:ascii="Cambria" w:hAnsi="Cambria"/>
                <w:noProof/>
                <w:webHidden/>
              </w:rPr>
              <w:tab/>
            </w:r>
            <w:r w:rsidRPr="00CF04D4">
              <w:rPr>
                <w:rFonts w:ascii="Cambria" w:hAnsi="Cambria"/>
                <w:noProof/>
                <w:webHidden/>
              </w:rPr>
              <w:fldChar w:fldCharType="begin"/>
            </w:r>
            <w:r w:rsidRPr="00CF04D4">
              <w:rPr>
                <w:rFonts w:ascii="Cambria" w:hAnsi="Cambria"/>
                <w:noProof/>
                <w:webHidden/>
              </w:rPr>
              <w:instrText xml:space="preserve"> PAGEREF _Toc207344850 \h </w:instrText>
            </w:r>
            <w:r w:rsidRPr="00CF04D4">
              <w:rPr>
                <w:rFonts w:ascii="Cambria" w:hAnsi="Cambria"/>
                <w:noProof/>
                <w:webHidden/>
              </w:rPr>
            </w:r>
            <w:r w:rsidRPr="00CF04D4">
              <w:rPr>
                <w:rFonts w:ascii="Cambria" w:hAnsi="Cambria"/>
                <w:noProof/>
                <w:webHidden/>
              </w:rPr>
              <w:fldChar w:fldCharType="separate"/>
            </w:r>
            <w:r w:rsidRPr="00CF04D4">
              <w:rPr>
                <w:rFonts w:ascii="Cambria" w:hAnsi="Cambria"/>
                <w:noProof/>
                <w:webHidden/>
              </w:rPr>
              <w:t>24</w:t>
            </w:r>
            <w:r w:rsidRPr="00CF04D4">
              <w:rPr>
                <w:rFonts w:ascii="Cambria" w:hAnsi="Cambria"/>
                <w:noProof/>
                <w:webHidden/>
              </w:rPr>
              <w:fldChar w:fldCharType="end"/>
            </w:r>
          </w:hyperlink>
        </w:p>
        <w:p w14:paraId="6450A135" w14:textId="7BFB4D3E" w:rsidR="00CF04D4" w:rsidRPr="00CF04D4" w:rsidRDefault="00CF04D4">
          <w:pPr>
            <w:pStyle w:val="TOC2"/>
            <w:tabs>
              <w:tab w:val="left" w:pos="880"/>
              <w:tab w:val="right" w:leader="dot" w:pos="9067"/>
            </w:tabs>
            <w:rPr>
              <w:rFonts w:ascii="Cambria" w:eastAsiaTheme="minorEastAsia" w:hAnsi="Cambria" w:cstheme="minorBidi"/>
              <w:noProof/>
              <w:color w:val="auto"/>
              <w:sz w:val="22"/>
            </w:rPr>
          </w:pPr>
          <w:hyperlink w:anchor="_Toc207344851" w:history="1">
            <w:r w:rsidRPr="00CF04D4">
              <w:rPr>
                <w:rStyle w:val="Hyperlink"/>
                <w:rFonts w:ascii="Cambria" w:hAnsi="Cambria"/>
                <w:noProof/>
              </w:rPr>
              <w:t>4.2</w:t>
            </w:r>
            <w:r w:rsidRPr="00CF04D4">
              <w:rPr>
                <w:rFonts w:ascii="Cambria" w:eastAsiaTheme="minorEastAsia" w:hAnsi="Cambria" w:cstheme="minorBidi"/>
                <w:noProof/>
                <w:color w:val="auto"/>
                <w:sz w:val="22"/>
              </w:rPr>
              <w:tab/>
            </w:r>
            <w:r w:rsidRPr="00CF04D4">
              <w:rPr>
                <w:rStyle w:val="Hyperlink"/>
                <w:rFonts w:ascii="Cambria" w:hAnsi="Cambria"/>
                <w:noProof/>
              </w:rPr>
              <w:t>AI Red Team Integration</w:t>
            </w:r>
            <w:r w:rsidRPr="00CF04D4">
              <w:rPr>
                <w:rFonts w:ascii="Cambria" w:hAnsi="Cambria"/>
                <w:noProof/>
                <w:webHidden/>
              </w:rPr>
              <w:tab/>
            </w:r>
            <w:r w:rsidRPr="00CF04D4">
              <w:rPr>
                <w:rFonts w:ascii="Cambria" w:hAnsi="Cambria"/>
                <w:noProof/>
                <w:webHidden/>
              </w:rPr>
              <w:fldChar w:fldCharType="begin"/>
            </w:r>
            <w:r w:rsidRPr="00CF04D4">
              <w:rPr>
                <w:rFonts w:ascii="Cambria" w:hAnsi="Cambria"/>
                <w:noProof/>
                <w:webHidden/>
              </w:rPr>
              <w:instrText xml:space="preserve"> PAGEREF _Toc207344851 \h </w:instrText>
            </w:r>
            <w:r w:rsidRPr="00CF04D4">
              <w:rPr>
                <w:rFonts w:ascii="Cambria" w:hAnsi="Cambria"/>
                <w:noProof/>
                <w:webHidden/>
              </w:rPr>
            </w:r>
            <w:r w:rsidRPr="00CF04D4">
              <w:rPr>
                <w:rFonts w:ascii="Cambria" w:hAnsi="Cambria"/>
                <w:noProof/>
                <w:webHidden/>
              </w:rPr>
              <w:fldChar w:fldCharType="separate"/>
            </w:r>
            <w:r w:rsidRPr="00CF04D4">
              <w:rPr>
                <w:rFonts w:ascii="Cambria" w:hAnsi="Cambria"/>
                <w:noProof/>
                <w:webHidden/>
              </w:rPr>
              <w:t>25</w:t>
            </w:r>
            <w:r w:rsidRPr="00CF04D4">
              <w:rPr>
                <w:rFonts w:ascii="Cambria" w:hAnsi="Cambria"/>
                <w:noProof/>
                <w:webHidden/>
              </w:rPr>
              <w:fldChar w:fldCharType="end"/>
            </w:r>
          </w:hyperlink>
        </w:p>
        <w:p w14:paraId="0445500A" w14:textId="27510AD2" w:rsidR="00CF04D4" w:rsidRPr="00CF04D4" w:rsidRDefault="00CF04D4">
          <w:pPr>
            <w:pStyle w:val="TOC2"/>
            <w:tabs>
              <w:tab w:val="left" w:pos="880"/>
              <w:tab w:val="right" w:leader="dot" w:pos="9067"/>
            </w:tabs>
            <w:rPr>
              <w:rFonts w:ascii="Cambria" w:eastAsiaTheme="minorEastAsia" w:hAnsi="Cambria" w:cstheme="minorBidi"/>
              <w:noProof/>
              <w:color w:val="auto"/>
              <w:sz w:val="22"/>
            </w:rPr>
          </w:pPr>
          <w:hyperlink w:anchor="_Toc207344852" w:history="1">
            <w:r w:rsidRPr="00CF04D4">
              <w:rPr>
                <w:rStyle w:val="Hyperlink"/>
                <w:rFonts w:ascii="Cambria" w:hAnsi="Cambria"/>
                <w:noProof/>
              </w:rPr>
              <w:t>4.3</w:t>
            </w:r>
            <w:r w:rsidRPr="00CF04D4">
              <w:rPr>
                <w:rFonts w:ascii="Cambria" w:eastAsiaTheme="minorEastAsia" w:hAnsi="Cambria" w:cstheme="minorBidi"/>
                <w:noProof/>
                <w:color w:val="auto"/>
                <w:sz w:val="22"/>
              </w:rPr>
              <w:tab/>
            </w:r>
            <w:r w:rsidRPr="00CF04D4">
              <w:rPr>
                <w:rStyle w:val="Hyperlink"/>
                <w:rFonts w:ascii="Cambria" w:hAnsi="Cambria"/>
                <w:noProof/>
              </w:rPr>
              <w:t>Self-Healing Endpoints</w:t>
            </w:r>
            <w:r w:rsidRPr="00CF04D4">
              <w:rPr>
                <w:rFonts w:ascii="Cambria" w:hAnsi="Cambria"/>
                <w:noProof/>
                <w:webHidden/>
              </w:rPr>
              <w:tab/>
            </w:r>
            <w:r w:rsidRPr="00CF04D4">
              <w:rPr>
                <w:rFonts w:ascii="Cambria" w:hAnsi="Cambria"/>
                <w:noProof/>
                <w:webHidden/>
              </w:rPr>
              <w:fldChar w:fldCharType="begin"/>
            </w:r>
            <w:r w:rsidRPr="00CF04D4">
              <w:rPr>
                <w:rFonts w:ascii="Cambria" w:hAnsi="Cambria"/>
                <w:noProof/>
                <w:webHidden/>
              </w:rPr>
              <w:instrText xml:space="preserve"> PAGEREF _Toc207344852 \h </w:instrText>
            </w:r>
            <w:r w:rsidRPr="00CF04D4">
              <w:rPr>
                <w:rFonts w:ascii="Cambria" w:hAnsi="Cambria"/>
                <w:noProof/>
                <w:webHidden/>
              </w:rPr>
            </w:r>
            <w:r w:rsidRPr="00CF04D4">
              <w:rPr>
                <w:rFonts w:ascii="Cambria" w:hAnsi="Cambria"/>
                <w:noProof/>
                <w:webHidden/>
              </w:rPr>
              <w:fldChar w:fldCharType="separate"/>
            </w:r>
            <w:r w:rsidRPr="00CF04D4">
              <w:rPr>
                <w:rFonts w:ascii="Cambria" w:hAnsi="Cambria"/>
                <w:noProof/>
                <w:webHidden/>
              </w:rPr>
              <w:t>25</w:t>
            </w:r>
            <w:r w:rsidRPr="00CF04D4">
              <w:rPr>
                <w:rFonts w:ascii="Cambria" w:hAnsi="Cambria"/>
                <w:noProof/>
                <w:webHidden/>
              </w:rPr>
              <w:fldChar w:fldCharType="end"/>
            </w:r>
          </w:hyperlink>
        </w:p>
        <w:p w14:paraId="721C44AE" w14:textId="564824C3" w:rsidR="00CF04D4" w:rsidRPr="00CF04D4" w:rsidRDefault="00CF04D4">
          <w:pPr>
            <w:pStyle w:val="TOC2"/>
            <w:tabs>
              <w:tab w:val="left" w:pos="880"/>
              <w:tab w:val="right" w:leader="dot" w:pos="9067"/>
            </w:tabs>
            <w:rPr>
              <w:rFonts w:ascii="Cambria" w:eastAsiaTheme="minorEastAsia" w:hAnsi="Cambria" w:cstheme="minorBidi"/>
              <w:noProof/>
              <w:color w:val="auto"/>
              <w:sz w:val="22"/>
            </w:rPr>
          </w:pPr>
          <w:hyperlink w:anchor="_Toc207344853" w:history="1">
            <w:r w:rsidRPr="00CF04D4">
              <w:rPr>
                <w:rStyle w:val="Hyperlink"/>
                <w:rFonts w:ascii="Cambria" w:hAnsi="Cambria"/>
                <w:noProof/>
              </w:rPr>
              <w:t>4.4</w:t>
            </w:r>
            <w:r w:rsidRPr="00CF04D4">
              <w:rPr>
                <w:rFonts w:ascii="Cambria" w:eastAsiaTheme="minorEastAsia" w:hAnsi="Cambria" w:cstheme="minorBidi"/>
                <w:noProof/>
                <w:color w:val="auto"/>
                <w:sz w:val="22"/>
              </w:rPr>
              <w:tab/>
            </w:r>
            <w:r w:rsidRPr="00CF04D4">
              <w:rPr>
                <w:rStyle w:val="Hyperlink"/>
                <w:rFonts w:ascii="Cambria" w:hAnsi="Cambria"/>
                <w:noProof/>
              </w:rPr>
              <w:t>Adaptive Deception</w:t>
            </w:r>
            <w:r w:rsidRPr="00CF04D4">
              <w:rPr>
                <w:rFonts w:ascii="Cambria" w:hAnsi="Cambria"/>
                <w:noProof/>
                <w:webHidden/>
              </w:rPr>
              <w:tab/>
            </w:r>
            <w:r w:rsidRPr="00CF04D4">
              <w:rPr>
                <w:rFonts w:ascii="Cambria" w:hAnsi="Cambria"/>
                <w:noProof/>
                <w:webHidden/>
              </w:rPr>
              <w:fldChar w:fldCharType="begin"/>
            </w:r>
            <w:r w:rsidRPr="00CF04D4">
              <w:rPr>
                <w:rFonts w:ascii="Cambria" w:hAnsi="Cambria"/>
                <w:noProof/>
                <w:webHidden/>
              </w:rPr>
              <w:instrText xml:space="preserve"> PAGEREF _Toc207344853 \h </w:instrText>
            </w:r>
            <w:r w:rsidRPr="00CF04D4">
              <w:rPr>
                <w:rFonts w:ascii="Cambria" w:hAnsi="Cambria"/>
                <w:noProof/>
                <w:webHidden/>
              </w:rPr>
            </w:r>
            <w:r w:rsidRPr="00CF04D4">
              <w:rPr>
                <w:rFonts w:ascii="Cambria" w:hAnsi="Cambria"/>
                <w:noProof/>
                <w:webHidden/>
              </w:rPr>
              <w:fldChar w:fldCharType="separate"/>
            </w:r>
            <w:r w:rsidRPr="00CF04D4">
              <w:rPr>
                <w:rFonts w:ascii="Cambria" w:hAnsi="Cambria"/>
                <w:noProof/>
                <w:webHidden/>
              </w:rPr>
              <w:t>26</w:t>
            </w:r>
            <w:r w:rsidRPr="00CF04D4">
              <w:rPr>
                <w:rFonts w:ascii="Cambria" w:hAnsi="Cambria"/>
                <w:noProof/>
                <w:webHidden/>
              </w:rPr>
              <w:fldChar w:fldCharType="end"/>
            </w:r>
          </w:hyperlink>
        </w:p>
        <w:p w14:paraId="4183B821" w14:textId="561A64E5" w:rsidR="00CF04D4" w:rsidRPr="00CF04D4" w:rsidRDefault="00CF04D4">
          <w:pPr>
            <w:pStyle w:val="TOC2"/>
            <w:tabs>
              <w:tab w:val="left" w:pos="880"/>
              <w:tab w:val="right" w:leader="dot" w:pos="9067"/>
            </w:tabs>
            <w:rPr>
              <w:rFonts w:ascii="Cambria" w:eastAsiaTheme="minorEastAsia" w:hAnsi="Cambria" w:cstheme="minorBidi"/>
              <w:noProof/>
              <w:color w:val="auto"/>
              <w:sz w:val="22"/>
            </w:rPr>
          </w:pPr>
          <w:hyperlink w:anchor="_Toc207344854" w:history="1">
            <w:r w:rsidRPr="00CF04D4">
              <w:rPr>
                <w:rStyle w:val="Hyperlink"/>
                <w:rFonts w:ascii="Cambria" w:hAnsi="Cambria"/>
                <w:noProof/>
              </w:rPr>
              <w:t>4.5</w:t>
            </w:r>
            <w:r w:rsidRPr="00CF04D4">
              <w:rPr>
                <w:rFonts w:ascii="Cambria" w:eastAsiaTheme="minorEastAsia" w:hAnsi="Cambria" w:cstheme="minorBidi"/>
                <w:noProof/>
                <w:color w:val="auto"/>
                <w:sz w:val="22"/>
              </w:rPr>
              <w:tab/>
            </w:r>
            <w:r w:rsidRPr="00CF04D4">
              <w:rPr>
                <w:rStyle w:val="Hyperlink"/>
                <w:rFonts w:ascii="Cambria" w:hAnsi="Cambria"/>
                <w:noProof/>
              </w:rPr>
              <w:t>Swarm Learning</w:t>
            </w:r>
            <w:r w:rsidRPr="00CF04D4">
              <w:rPr>
                <w:rFonts w:ascii="Cambria" w:hAnsi="Cambria"/>
                <w:noProof/>
                <w:webHidden/>
              </w:rPr>
              <w:tab/>
            </w:r>
            <w:r w:rsidRPr="00CF04D4">
              <w:rPr>
                <w:rFonts w:ascii="Cambria" w:hAnsi="Cambria"/>
                <w:noProof/>
                <w:webHidden/>
              </w:rPr>
              <w:fldChar w:fldCharType="begin"/>
            </w:r>
            <w:r w:rsidRPr="00CF04D4">
              <w:rPr>
                <w:rFonts w:ascii="Cambria" w:hAnsi="Cambria"/>
                <w:noProof/>
                <w:webHidden/>
              </w:rPr>
              <w:instrText xml:space="preserve"> PAGEREF _Toc207344854 \h </w:instrText>
            </w:r>
            <w:r w:rsidRPr="00CF04D4">
              <w:rPr>
                <w:rFonts w:ascii="Cambria" w:hAnsi="Cambria"/>
                <w:noProof/>
                <w:webHidden/>
              </w:rPr>
            </w:r>
            <w:r w:rsidRPr="00CF04D4">
              <w:rPr>
                <w:rFonts w:ascii="Cambria" w:hAnsi="Cambria"/>
                <w:noProof/>
                <w:webHidden/>
              </w:rPr>
              <w:fldChar w:fldCharType="separate"/>
            </w:r>
            <w:r w:rsidRPr="00CF04D4">
              <w:rPr>
                <w:rFonts w:ascii="Cambria" w:hAnsi="Cambria"/>
                <w:noProof/>
                <w:webHidden/>
              </w:rPr>
              <w:t>26</w:t>
            </w:r>
            <w:r w:rsidRPr="00CF04D4">
              <w:rPr>
                <w:rFonts w:ascii="Cambria" w:hAnsi="Cambria"/>
                <w:noProof/>
                <w:webHidden/>
              </w:rPr>
              <w:fldChar w:fldCharType="end"/>
            </w:r>
          </w:hyperlink>
        </w:p>
        <w:p w14:paraId="753B99A2" w14:textId="5C98CE10" w:rsidR="00CF04D4" w:rsidRPr="00CF04D4" w:rsidRDefault="00CF04D4">
          <w:pPr>
            <w:pStyle w:val="TOC1"/>
            <w:tabs>
              <w:tab w:val="right" w:leader="dot" w:pos="9067"/>
            </w:tabs>
            <w:rPr>
              <w:rFonts w:ascii="Cambria" w:eastAsiaTheme="minorEastAsia" w:hAnsi="Cambria" w:cstheme="minorBidi"/>
              <w:noProof/>
              <w:color w:val="auto"/>
              <w:sz w:val="22"/>
            </w:rPr>
          </w:pPr>
          <w:hyperlink w:anchor="_Toc207344855" w:history="1">
            <w:r w:rsidRPr="00CF04D4">
              <w:rPr>
                <w:rStyle w:val="Hyperlink"/>
                <w:rFonts w:ascii="Cambria" w:hAnsi="Cambria"/>
                <w:b/>
                <w:bCs/>
                <w:noProof/>
              </w:rPr>
              <w:t>3-Year Roadmap &amp; Scaling</w:t>
            </w:r>
            <w:r w:rsidRPr="00CF04D4">
              <w:rPr>
                <w:rFonts w:ascii="Cambria" w:hAnsi="Cambria"/>
                <w:noProof/>
                <w:webHidden/>
              </w:rPr>
              <w:tab/>
            </w:r>
            <w:r w:rsidRPr="00CF04D4">
              <w:rPr>
                <w:rFonts w:ascii="Cambria" w:hAnsi="Cambria"/>
                <w:noProof/>
                <w:webHidden/>
              </w:rPr>
              <w:fldChar w:fldCharType="begin"/>
            </w:r>
            <w:r w:rsidRPr="00CF04D4">
              <w:rPr>
                <w:rFonts w:ascii="Cambria" w:hAnsi="Cambria"/>
                <w:noProof/>
                <w:webHidden/>
              </w:rPr>
              <w:instrText xml:space="preserve"> PAGEREF _Toc207344855 \h </w:instrText>
            </w:r>
            <w:r w:rsidRPr="00CF04D4">
              <w:rPr>
                <w:rFonts w:ascii="Cambria" w:hAnsi="Cambria"/>
                <w:noProof/>
                <w:webHidden/>
              </w:rPr>
            </w:r>
            <w:r w:rsidRPr="00CF04D4">
              <w:rPr>
                <w:rFonts w:ascii="Cambria" w:hAnsi="Cambria"/>
                <w:noProof/>
                <w:webHidden/>
              </w:rPr>
              <w:fldChar w:fldCharType="separate"/>
            </w:r>
            <w:r w:rsidRPr="00CF04D4">
              <w:rPr>
                <w:rFonts w:ascii="Cambria" w:hAnsi="Cambria"/>
                <w:noProof/>
                <w:webHidden/>
              </w:rPr>
              <w:t>26</w:t>
            </w:r>
            <w:r w:rsidRPr="00CF04D4">
              <w:rPr>
                <w:rFonts w:ascii="Cambria" w:hAnsi="Cambria"/>
                <w:noProof/>
                <w:webHidden/>
              </w:rPr>
              <w:fldChar w:fldCharType="end"/>
            </w:r>
          </w:hyperlink>
        </w:p>
        <w:p w14:paraId="0A81DF48" w14:textId="2E73C690" w:rsidR="00CF04D4" w:rsidRPr="00CF04D4" w:rsidRDefault="00CF04D4">
          <w:pPr>
            <w:pStyle w:val="TOC2"/>
            <w:tabs>
              <w:tab w:val="left" w:pos="880"/>
              <w:tab w:val="right" w:leader="dot" w:pos="9067"/>
            </w:tabs>
            <w:rPr>
              <w:rFonts w:ascii="Cambria" w:eastAsiaTheme="minorEastAsia" w:hAnsi="Cambria" w:cstheme="minorBidi"/>
              <w:noProof/>
              <w:color w:val="auto"/>
              <w:sz w:val="22"/>
            </w:rPr>
          </w:pPr>
          <w:hyperlink w:anchor="_Toc207344856" w:history="1">
            <w:r w:rsidRPr="00CF04D4">
              <w:rPr>
                <w:rStyle w:val="Hyperlink"/>
                <w:rFonts w:ascii="Cambria" w:hAnsi="Cambria"/>
                <w:noProof/>
              </w:rPr>
              <w:t>5.1</w:t>
            </w:r>
            <w:r w:rsidRPr="00CF04D4">
              <w:rPr>
                <w:rFonts w:ascii="Cambria" w:eastAsiaTheme="minorEastAsia" w:hAnsi="Cambria" w:cstheme="minorBidi"/>
                <w:noProof/>
                <w:color w:val="auto"/>
                <w:sz w:val="22"/>
              </w:rPr>
              <w:tab/>
            </w:r>
            <w:r w:rsidRPr="00CF04D4">
              <w:rPr>
                <w:rStyle w:val="Hyperlink"/>
                <w:rFonts w:ascii="Cambria" w:hAnsi="Cambria"/>
                <w:noProof/>
              </w:rPr>
              <w:t>Year 1 – MVP &amp; UK Launch</w:t>
            </w:r>
            <w:r w:rsidRPr="00CF04D4">
              <w:rPr>
                <w:rFonts w:ascii="Cambria" w:hAnsi="Cambria"/>
                <w:noProof/>
                <w:webHidden/>
              </w:rPr>
              <w:tab/>
            </w:r>
            <w:r w:rsidRPr="00CF04D4">
              <w:rPr>
                <w:rFonts w:ascii="Cambria" w:hAnsi="Cambria"/>
                <w:noProof/>
                <w:webHidden/>
              </w:rPr>
              <w:fldChar w:fldCharType="begin"/>
            </w:r>
            <w:r w:rsidRPr="00CF04D4">
              <w:rPr>
                <w:rFonts w:ascii="Cambria" w:hAnsi="Cambria"/>
                <w:noProof/>
                <w:webHidden/>
              </w:rPr>
              <w:instrText xml:space="preserve"> PAGEREF _Toc207344856 \h </w:instrText>
            </w:r>
            <w:r w:rsidRPr="00CF04D4">
              <w:rPr>
                <w:rFonts w:ascii="Cambria" w:hAnsi="Cambria"/>
                <w:noProof/>
                <w:webHidden/>
              </w:rPr>
            </w:r>
            <w:r w:rsidRPr="00CF04D4">
              <w:rPr>
                <w:rFonts w:ascii="Cambria" w:hAnsi="Cambria"/>
                <w:noProof/>
                <w:webHidden/>
              </w:rPr>
              <w:fldChar w:fldCharType="separate"/>
            </w:r>
            <w:r w:rsidRPr="00CF04D4">
              <w:rPr>
                <w:rFonts w:ascii="Cambria" w:hAnsi="Cambria"/>
                <w:noProof/>
                <w:webHidden/>
              </w:rPr>
              <w:t>27</w:t>
            </w:r>
            <w:r w:rsidRPr="00CF04D4">
              <w:rPr>
                <w:rFonts w:ascii="Cambria" w:hAnsi="Cambria"/>
                <w:noProof/>
                <w:webHidden/>
              </w:rPr>
              <w:fldChar w:fldCharType="end"/>
            </w:r>
          </w:hyperlink>
        </w:p>
        <w:p w14:paraId="335F7159" w14:textId="3F7B8F97" w:rsidR="00CF04D4" w:rsidRPr="00CF04D4" w:rsidRDefault="00CF04D4">
          <w:pPr>
            <w:pStyle w:val="TOC2"/>
            <w:tabs>
              <w:tab w:val="left" w:pos="880"/>
              <w:tab w:val="right" w:leader="dot" w:pos="9067"/>
            </w:tabs>
            <w:rPr>
              <w:rFonts w:ascii="Cambria" w:eastAsiaTheme="minorEastAsia" w:hAnsi="Cambria" w:cstheme="minorBidi"/>
              <w:noProof/>
              <w:color w:val="auto"/>
              <w:sz w:val="22"/>
            </w:rPr>
          </w:pPr>
          <w:hyperlink w:anchor="_Toc207344857" w:history="1">
            <w:r w:rsidRPr="00CF04D4">
              <w:rPr>
                <w:rStyle w:val="Hyperlink"/>
                <w:rFonts w:ascii="Cambria" w:hAnsi="Cambria"/>
                <w:noProof/>
              </w:rPr>
              <w:t>5.2</w:t>
            </w:r>
            <w:r w:rsidRPr="00CF04D4">
              <w:rPr>
                <w:rFonts w:ascii="Cambria" w:eastAsiaTheme="minorEastAsia" w:hAnsi="Cambria" w:cstheme="minorBidi"/>
                <w:noProof/>
                <w:color w:val="auto"/>
                <w:sz w:val="22"/>
              </w:rPr>
              <w:tab/>
            </w:r>
            <w:r w:rsidRPr="00CF04D4">
              <w:rPr>
                <w:rStyle w:val="Hyperlink"/>
                <w:rFonts w:ascii="Cambria" w:hAnsi="Cambria"/>
                <w:noProof/>
              </w:rPr>
              <w:t>Year 2 – Full Autonomous Release</w:t>
            </w:r>
            <w:r w:rsidRPr="00CF04D4">
              <w:rPr>
                <w:rFonts w:ascii="Cambria" w:hAnsi="Cambria"/>
                <w:noProof/>
                <w:webHidden/>
              </w:rPr>
              <w:tab/>
            </w:r>
            <w:r w:rsidRPr="00CF04D4">
              <w:rPr>
                <w:rFonts w:ascii="Cambria" w:hAnsi="Cambria"/>
                <w:noProof/>
                <w:webHidden/>
              </w:rPr>
              <w:fldChar w:fldCharType="begin"/>
            </w:r>
            <w:r w:rsidRPr="00CF04D4">
              <w:rPr>
                <w:rFonts w:ascii="Cambria" w:hAnsi="Cambria"/>
                <w:noProof/>
                <w:webHidden/>
              </w:rPr>
              <w:instrText xml:space="preserve"> PAGEREF _Toc207344857 \h </w:instrText>
            </w:r>
            <w:r w:rsidRPr="00CF04D4">
              <w:rPr>
                <w:rFonts w:ascii="Cambria" w:hAnsi="Cambria"/>
                <w:noProof/>
                <w:webHidden/>
              </w:rPr>
            </w:r>
            <w:r w:rsidRPr="00CF04D4">
              <w:rPr>
                <w:rFonts w:ascii="Cambria" w:hAnsi="Cambria"/>
                <w:noProof/>
                <w:webHidden/>
              </w:rPr>
              <w:fldChar w:fldCharType="separate"/>
            </w:r>
            <w:r w:rsidRPr="00CF04D4">
              <w:rPr>
                <w:rFonts w:ascii="Cambria" w:hAnsi="Cambria"/>
                <w:noProof/>
                <w:webHidden/>
              </w:rPr>
              <w:t>28</w:t>
            </w:r>
            <w:r w:rsidRPr="00CF04D4">
              <w:rPr>
                <w:rFonts w:ascii="Cambria" w:hAnsi="Cambria"/>
                <w:noProof/>
                <w:webHidden/>
              </w:rPr>
              <w:fldChar w:fldCharType="end"/>
            </w:r>
          </w:hyperlink>
        </w:p>
        <w:p w14:paraId="6F8C32E7" w14:textId="2ED24C0D" w:rsidR="00CF04D4" w:rsidRPr="00CF04D4" w:rsidRDefault="00CF04D4">
          <w:pPr>
            <w:pStyle w:val="TOC2"/>
            <w:tabs>
              <w:tab w:val="left" w:pos="880"/>
              <w:tab w:val="right" w:leader="dot" w:pos="9067"/>
            </w:tabs>
            <w:rPr>
              <w:rFonts w:ascii="Cambria" w:eastAsiaTheme="minorEastAsia" w:hAnsi="Cambria" w:cstheme="minorBidi"/>
              <w:noProof/>
              <w:color w:val="auto"/>
              <w:sz w:val="22"/>
            </w:rPr>
          </w:pPr>
          <w:hyperlink w:anchor="_Toc207344858" w:history="1">
            <w:r w:rsidRPr="00CF04D4">
              <w:rPr>
                <w:rStyle w:val="Hyperlink"/>
                <w:rFonts w:ascii="Cambria" w:hAnsi="Cambria"/>
                <w:noProof/>
              </w:rPr>
              <w:t>5.3</w:t>
            </w:r>
            <w:r w:rsidRPr="00CF04D4">
              <w:rPr>
                <w:rFonts w:ascii="Cambria" w:eastAsiaTheme="minorEastAsia" w:hAnsi="Cambria" w:cstheme="minorBidi"/>
                <w:noProof/>
                <w:color w:val="auto"/>
                <w:sz w:val="22"/>
              </w:rPr>
              <w:tab/>
            </w:r>
            <w:r w:rsidRPr="00CF04D4">
              <w:rPr>
                <w:rStyle w:val="Hyperlink"/>
                <w:rFonts w:ascii="Cambria" w:hAnsi="Cambria"/>
                <w:noProof/>
              </w:rPr>
              <w:t>Year 3 – Global Expansion &amp; SaaS Scale</w:t>
            </w:r>
            <w:r w:rsidRPr="00CF04D4">
              <w:rPr>
                <w:rFonts w:ascii="Cambria" w:hAnsi="Cambria"/>
                <w:noProof/>
                <w:webHidden/>
              </w:rPr>
              <w:tab/>
            </w:r>
            <w:r w:rsidRPr="00CF04D4">
              <w:rPr>
                <w:rFonts w:ascii="Cambria" w:hAnsi="Cambria"/>
                <w:noProof/>
                <w:webHidden/>
              </w:rPr>
              <w:fldChar w:fldCharType="begin"/>
            </w:r>
            <w:r w:rsidRPr="00CF04D4">
              <w:rPr>
                <w:rFonts w:ascii="Cambria" w:hAnsi="Cambria"/>
                <w:noProof/>
                <w:webHidden/>
              </w:rPr>
              <w:instrText xml:space="preserve"> PAGEREF _Toc207344858 \h </w:instrText>
            </w:r>
            <w:r w:rsidRPr="00CF04D4">
              <w:rPr>
                <w:rFonts w:ascii="Cambria" w:hAnsi="Cambria"/>
                <w:noProof/>
                <w:webHidden/>
              </w:rPr>
            </w:r>
            <w:r w:rsidRPr="00CF04D4">
              <w:rPr>
                <w:rFonts w:ascii="Cambria" w:hAnsi="Cambria"/>
                <w:noProof/>
                <w:webHidden/>
              </w:rPr>
              <w:fldChar w:fldCharType="separate"/>
            </w:r>
            <w:r w:rsidRPr="00CF04D4">
              <w:rPr>
                <w:rFonts w:ascii="Cambria" w:hAnsi="Cambria"/>
                <w:noProof/>
                <w:webHidden/>
              </w:rPr>
              <w:t>28</w:t>
            </w:r>
            <w:r w:rsidRPr="00CF04D4">
              <w:rPr>
                <w:rFonts w:ascii="Cambria" w:hAnsi="Cambria"/>
                <w:noProof/>
                <w:webHidden/>
              </w:rPr>
              <w:fldChar w:fldCharType="end"/>
            </w:r>
          </w:hyperlink>
        </w:p>
        <w:p w14:paraId="7089C45F" w14:textId="37600D4C" w:rsidR="00CF04D4" w:rsidRPr="00CF04D4" w:rsidRDefault="00CF04D4">
          <w:pPr>
            <w:pStyle w:val="TOC1"/>
            <w:tabs>
              <w:tab w:val="right" w:leader="dot" w:pos="9067"/>
            </w:tabs>
            <w:rPr>
              <w:rFonts w:ascii="Cambria" w:eastAsiaTheme="minorEastAsia" w:hAnsi="Cambria" w:cstheme="minorBidi"/>
              <w:noProof/>
              <w:color w:val="auto"/>
              <w:sz w:val="22"/>
            </w:rPr>
          </w:pPr>
          <w:hyperlink w:anchor="_Toc207344859" w:history="1">
            <w:r w:rsidRPr="00CF04D4">
              <w:rPr>
                <w:rStyle w:val="Hyperlink"/>
                <w:rFonts w:ascii="Cambria" w:hAnsi="Cambria"/>
                <w:b/>
                <w:bCs/>
                <w:noProof/>
              </w:rPr>
              <w:t>UK Economic Impact &amp; Job Creation</w:t>
            </w:r>
            <w:r w:rsidRPr="00CF04D4">
              <w:rPr>
                <w:rFonts w:ascii="Cambria" w:hAnsi="Cambria"/>
                <w:noProof/>
                <w:webHidden/>
              </w:rPr>
              <w:tab/>
            </w:r>
            <w:r w:rsidRPr="00CF04D4">
              <w:rPr>
                <w:rFonts w:ascii="Cambria" w:hAnsi="Cambria"/>
                <w:noProof/>
                <w:webHidden/>
              </w:rPr>
              <w:fldChar w:fldCharType="begin"/>
            </w:r>
            <w:r w:rsidRPr="00CF04D4">
              <w:rPr>
                <w:rFonts w:ascii="Cambria" w:hAnsi="Cambria"/>
                <w:noProof/>
                <w:webHidden/>
              </w:rPr>
              <w:instrText xml:space="preserve"> PAGEREF _Toc207344859 \h </w:instrText>
            </w:r>
            <w:r w:rsidRPr="00CF04D4">
              <w:rPr>
                <w:rFonts w:ascii="Cambria" w:hAnsi="Cambria"/>
                <w:noProof/>
                <w:webHidden/>
              </w:rPr>
            </w:r>
            <w:r w:rsidRPr="00CF04D4">
              <w:rPr>
                <w:rFonts w:ascii="Cambria" w:hAnsi="Cambria"/>
                <w:noProof/>
                <w:webHidden/>
              </w:rPr>
              <w:fldChar w:fldCharType="separate"/>
            </w:r>
            <w:r w:rsidRPr="00CF04D4">
              <w:rPr>
                <w:rFonts w:ascii="Cambria" w:hAnsi="Cambria"/>
                <w:noProof/>
                <w:webHidden/>
              </w:rPr>
              <w:t>29</w:t>
            </w:r>
            <w:r w:rsidRPr="00CF04D4">
              <w:rPr>
                <w:rFonts w:ascii="Cambria" w:hAnsi="Cambria"/>
                <w:noProof/>
                <w:webHidden/>
              </w:rPr>
              <w:fldChar w:fldCharType="end"/>
            </w:r>
          </w:hyperlink>
        </w:p>
        <w:p w14:paraId="703F6579" w14:textId="7EA46C12" w:rsidR="00CF04D4" w:rsidRPr="00CF04D4" w:rsidRDefault="00CF04D4">
          <w:pPr>
            <w:pStyle w:val="TOC2"/>
            <w:tabs>
              <w:tab w:val="left" w:pos="880"/>
              <w:tab w:val="right" w:leader="dot" w:pos="9067"/>
            </w:tabs>
            <w:rPr>
              <w:rFonts w:ascii="Cambria" w:eastAsiaTheme="minorEastAsia" w:hAnsi="Cambria" w:cstheme="minorBidi"/>
              <w:noProof/>
              <w:color w:val="auto"/>
              <w:sz w:val="22"/>
            </w:rPr>
          </w:pPr>
          <w:hyperlink w:anchor="_Toc207344860" w:history="1">
            <w:r w:rsidRPr="00CF04D4">
              <w:rPr>
                <w:rStyle w:val="Hyperlink"/>
                <w:rFonts w:ascii="Cambria" w:hAnsi="Cambria"/>
                <w:noProof/>
              </w:rPr>
              <w:t>6.1</w:t>
            </w:r>
            <w:r w:rsidRPr="00CF04D4">
              <w:rPr>
                <w:rFonts w:ascii="Cambria" w:eastAsiaTheme="minorEastAsia" w:hAnsi="Cambria" w:cstheme="minorBidi"/>
                <w:noProof/>
                <w:color w:val="auto"/>
                <w:sz w:val="22"/>
              </w:rPr>
              <w:tab/>
            </w:r>
            <w:r w:rsidRPr="00CF04D4">
              <w:rPr>
                <w:rStyle w:val="Hyperlink"/>
                <w:rFonts w:ascii="Cambria" w:hAnsi="Cambria"/>
                <w:noProof/>
              </w:rPr>
              <w:t>Jobs Created</w:t>
            </w:r>
            <w:r w:rsidRPr="00CF04D4">
              <w:rPr>
                <w:rFonts w:ascii="Cambria" w:hAnsi="Cambria"/>
                <w:noProof/>
                <w:webHidden/>
              </w:rPr>
              <w:tab/>
            </w:r>
            <w:r w:rsidRPr="00CF04D4">
              <w:rPr>
                <w:rFonts w:ascii="Cambria" w:hAnsi="Cambria"/>
                <w:noProof/>
                <w:webHidden/>
              </w:rPr>
              <w:fldChar w:fldCharType="begin"/>
            </w:r>
            <w:r w:rsidRPr="00CF04D4">
              <w:rPr>
                <w:rFonts w:ascii="Cambria" w:hAnsi="Cambria"/>
                <w:noProof/>
                <w:webHidden/>
              </w:rPr>
              <w:instrText xml:space="preserve"> PAGEREF _Toc207344860 \h </w:instrText>
            </w:r>
            <w:r w:rsidRPr="00CF04D4">
              <w:rPr>
                <w:rFonts w:ascii="Cambria" w:hAnsi="Cambria"/>
                <w:noProof/>
                <w:webHidden/>
              </w:rPr>
            </w:r>
            <w:r w:rsidRPr="00CF04D4">
              <w:rPr>
                <w:rFonts w:ascii="Cambria" w:hAnsi="Cambria"/>
                <w:noProof/>
                <w:webHidden/>
              </w:rPr>
              <w:fldChar w:fldCharType="separate"/>
            </w:r>
            <w:r w:rsidRPr="00CF04D4">
              <w:rPr>
                <w:rFonts w:ascii="Cambria" w:hAnsi="Cambria"/>
                <w:noProof/>
                <w:webHidden/>
              </w:rPr>
              <w:t>29</w:t>
            </w:r>
            <w:r w:rsidRPr="00CF04D4">
              <w:rPr>
                <w:rFonts w:ascii="Cambria" w:hAnsi="Cambria"/>
                <w:noProof/>
                <w:webHidden/>
              </w:rPr>
              <w:fldChar w:fldCharType="end"/>
            </w:r>
          </w:hyperlink>
        </w:p>
        <w:p w14:paraId="4B24C1A0" w14:textId="3B80EFB7" w:rsidR="00CF04D4" w:rsidRPr="00CF04D4" w:rsidRDefault="00CF04D4">
          <w:pPr>
            <w:pStyle w:val="TOC2"/>
            <w:tabs>
              <w:tab w:val="left" w:pos="880"/>
              <w:tab w:val="right" w:leader="dot" w:pos="9067"/>
            </w:tabs>
            <w:rPr>
              <w:rFonts w:ascii="Cambria" w:eastAsiaTheme="minorEastAsia" w:hAnsi="Cambria" w:cstheme="minorBidi"/>
              <w:noProof/>
              <w:color w:val="auto"/>
              <w:sz w:val="22"/>
            </w:rPr>
          </w:pPr>
          <w:hyperlink w:anchor="_Toc207344861" w:history="1">
            <w:r w:rsidRPr="00CF04D4">
              <w:rPr>
                <w:rStyle w:val="Hyperlink"/>
                <w:rFonts w:ascii="Cambria" w:hAnsi="Cambria"/>
                <w:noProof/>
              </w:rPr>
              <w:t>6.2</w:t>
            </w:r>
            <w:r w:rsidRPr="00CF04D4">
              <w:rPr>
                <w:rFonts w:ascii="Cambria" w:eastAsiaTheme="minorEastAsia" w:hAnsi="Cambria" w:cstheme="minorBidi"/>
                <w:noProof/>
                <w:color w:val="auto"/>
                <w:sz w:val="22"/>
              </w:rPr>
              <w:tab/>
            </w:r>
            <w:r w:rsidRPr="00CF04D4">
              <w:rPr>
                <w:rStyle w:val="Hyperlink"/>
                <w:rFonts w:ascii="Cambria" w:hAnsi="Cambria"/>
                <w:noProof/>
              </w:rPr>
              <w:t>SME Security Boost</w:t>
            </w:r>
            <w:r w:rsidRPr="00CF04D4">
              <w:rPr>
                <w:rFonts w:ascii="Cambria" w:hAnsi="Cambria"/>
                <w:noProof/>
                <w:webHidden/>
              </w:rPr>
              <w:tab/>
            </w:r>
            <w:r w:rsidRPr="00CF04D4">
              <w:rPr>
                <w:rFonts w:ascii="Cambria" w:hAnsi="Cambria"/>
                <w:noProof/>
                <w:webHidden/>
              </w:rPr>
              <w:fldChar w:fldCharType="begin"/>
            </w:r>
            <w:r w:rsidRPr="00CF04D4">
              <w:rPr>
                <w:rFonts w:ascii="Cambria" w:hAnsi="Cambria"/>
                <w:noProof/>
                <w:webHidden/>
              </w:rPr>
              <w:instrText xml:space="preserve"> PAGEREF _Toc207344861 \h </w:instrText>
            </w:r>
            <w:r w:rsidRPr="00CF04D4">
              <w:rPr>
                <w:rFonts w:ascii="Cambria" w:hAnsi="Cambria"/>
                <w:noProof/>
                <w:webHidden/>
              </w:rPr>
            </w:r>
            <w:r w:rsidRPr="00CF04D4">
              <w:rPr>
                <w:rFonts w:ascii="Cambria" w:hAnsi="Cambria"/>
                <w:noProof/>
                <w:webHidden/>
              </w:rPr>
              <w:fldChar w:fldCharType="separate"/>
            </w:r>
            <w:r w:rsidRPr="00CF04D4">
              <w:rPr>
                <w:rFonts w:ascii="Cambria" w:hAnsi="Cambria"/>
                <w:noProof/>
                <w:webHidden/>
              </w:rPr>
              <w:t>30</w:t>
            </w:r>
            <w:r w:rsidRPr="00CF04D4">
              <w:rPr>
                <w:rFonts w:ascii="Cambria" w:hAnsi="Cambria"/>
                <w:noProof/>
                <w:webHidden/>
              </w:rPr>
              <w:fldChar w:fldCharType="end"/>
            </w:r>
          </w:hyperlink>
        </w:p>
        <w:p w14:paraId="5C24FBE7" w14:textId="78D1B4D6" w:rsidR="00CF04D4" w:rsidRPr="00CF04D4" w:rsidRDefault="00CF04D4">
          <w:pPr>
            <w:pStyle w:val="TOC2"/>
            <w:tabs>
              <w:tab w:val="left" w:pos="880"/>
              <w:tab w:val="right" w:leader="dot" w:pos="9067"/>
            </w:tabs>
            <w:rPr>
              <w:rFonts w:ascii="Cambria" w:eastAsiaTheme="minorEastAsia" w:hAnsi="Cambria" w:cstheme="minorBidi"/>
              <w:noProof/>
              <w:color w:val="auto"/>
              <w:sz w:val="22"/>
            </w:rPr>
          </w:pPr>
          <w:hyperlink w:anchor="_Toc207344862" w:history="1">
            <w:r w:rsidRPr="00CF04D4">
              <w:rPr>
                <w:rStyle w:val="Hyperlink"/>
                <w:rFonts w:ascii="Cambria" w:hAnsi="Cambria"/>
                <w:noProof/>
              </w:rPr>
              <w:t>6.3</w:t>
            </w:r>
            <w:r w:rsidRPr="00CF04D4">
              <w:rPr>
                <w:rFonts w:ascii="Cambria" w:eastAsiaTheme="minorEastAsia" w:hAnsi="Cambria" w:cstheme="minorBidi"/>
                <w:noProof/>
                <w:color w:val="auto"/>
                <w:sz w:val="22"/>
              </w:rPr>
              <w:tab/>
            </w:r>
            <w:r w:rsidRPr="00CF04D4">
              <w:rPr>
                <w:rStyle w:val="Hyperlink"/>
                <w:rFonts w:ascii="Cambria" w:hAnsi="Cambria"/>
                <w:noProof/>
              </w:rPr>
              <w:t>University Partnerships</w:t>
            </w:r>
            <w:r w:rsidRPr="00CF04D4">
              <w:rPr>
                <w:rFonts w:ascii="Cambria" w:hAnsi="Cambria"/>
                <w:noProof/>
                <w:webHidden/>
              </w:rPr>
              <w:tab/>
            </w:r>
            <w:r w:rsidRPr="00CF04D4">
              <w:rPr>
                <w:rFonts w:ascii="Cambria" w:hAnsi="Cambria"/>
                <w:noProof/>
                <w:webHidden/>
              </w:rPr>
              <w:fldChar w:fldCharType="begin"/>
            </w:r>
            <w:r w:rsidRPr="00CF04D4">
              <w:rPr>
                <w:rFonts w:ascii="Cambria" w:hAnsi="Cambria"/>
                <w:noProof/>
                <w:webHidden/>
              </w:rPr>
              <w:instrText xml:space="preserve"> PAGEREF _Toc207344862 \h </w:instrText>
            </w:r>
            <w:r w:rsidRPr="00CF04D4">
              <w:rPr>
                <w:rFonts w:ascii="Cambria" w:hAnsi="Cambria"/>
                <w:noProof/>
                <w:webHidden/>
              </w:rPr>
            </w:r>
            <w:r w:rsidRPr="00CF04D4">
              <w:rPr>
                <w:rFonts w:ascii="Cambria" w:hAnsi="Cambria"/>
                <w:noProof/>
                <w:webHidden/>
              </w:rPr>
              <w:fldChar w:fldCharType="separate"/>
            </w:r>
            <w:r w:rsidRPr="00CF04D4">
              <w:rPr>
                <w:rFonts w:ascii="Cambria" w:hAnsi="Cambria"/>
                <w:noProof/>
                <w:webHidden/>
              </w:rPr>
              <w:t>30</w:t>
            </w:r>
            <w:r w:rsidRPr="00CF04D4">
              <w:rPr>
                <w:rFonts w:ascii="Cambria" w:hAnsi="Cambria"/>
                <w:noProof/>
                <w:webHidden/>
              </w:rPr>
              <w:fldChar w:fldCharType="end"/>
            </w:r>
          </w:hyperlink>
        </w:p>
        <w:p w14:paraId="11E0B286" w14:textId="28C87B8B" w:rsidR="00CF04D4" w:rsidRPr="00CF04D4" w:rsidRDefault="00CF04D4">
          <w:pPr>
            <w:pStyle w:val="TOC2"/>
            <w:tabs>
              <w:tab w:val="left" w:pos="880"/>
              <w:tab w:val="right" w:leader="dot" w:pos="9067"/>
            </w:tabs>
            <w:rPr>
              <w:rFonts w:ascii="Cambria" w:eastAsiaTheme="minorEastAsia" w:hAnsi="Cambria" w:cstheme="minorBidi"/>
              <w:noProof/>
              <w:color w:val="auto"/>
              <w:sz w:val="22"/>
            </w:rPr>
          </w:pPr>
          <w:hyperlink w:anchor="_Toc207344863" w:history="1">
            <w:r w:rsidRPr="00CF04D4">
              <w:rPr>
                <w:rStyle w:val="Hyperlink"/>
                <w:rFonts w:ascii="Cambria" w:hAnsi="Cambria"/>
                <w:noProof/>
              </w:rPr>
              <w:t>6.4</w:t>
            </w:r>
            <w:r w:rsidRPr="00CF04D4">
              <w:rPr>
                <w:rFonts w:ascii="Cambria" w:eastAsiaTheme="minorEastAsia" w:hAnsi="Cambria" w:cstheme="minorBidi"/>
                <w:noProof/>
                <w:color w:val="auto"/>
                <w:sz w:val="22"/>
              </w:rPr>
              <w:tab/>
            </w:r>
            <w:r w:rsidRPr="00CF04D4">
              <w:rPr>
                <w:rStyle w:val="Hyperlink"/>
                <w:rFonts w:ascii="Cambria" w:hAnsi="Cambria"/>
                <w:noProof/>
              </w:rPr>
              <w:t>Export Potential</w:t>
            </w:r>
            <w:r w:rsidRPr="00CF04D4">
              <w:rPr>
                <w:rFonts w:ascii="Cambria" w:hAnsi="Cambria"/>
                <w:noProof/>
                <w:webHidden/>
              </w:rPr>
              <w:tab/>
            </w:r>
            <w:r w:rsidRPr="00CF04D4">
              <w:rPr>
                <w:rFonts w:ascii="Cambria" w:hAnsi="Cambria"/>
                <w:noProof/>
                <w:webHidden/>
              </w:rPr>
              <w:fldChar w:fldCharType="begin"/>
            </w:r>
            <w:r w:rsidRPr="00CF04D4">
              <w:rPr>
                <w:rFonts w:ascii="Cambria" w:hAnsi="Cambria"/>
                <w:noProof/>
                <w:webHidden/>
              </w:rPr>
              <w:instrText xml:space="preserve"> PAGEREF _Toc207344863 \h </w:instrText>
            </w:r>
            <w:r w:rsidRPr="00CF04D4">
              <w:rPr>
                <w:rFonts w:ascii="Cambria" w:hAnsi="Cambria"/>
                <w:noProof/>
                <w:webHidden/>
              </w:rPr>
            </w:r>
            <w:r w:rsidRPr="00CF04D4">
              <w:rPr>
                <w:rFonts w:ascii="Cambria" w:hAnsi="Cambria"/>
                <w:noProof/>
                <w:webHidden/>
              </w:rPr>
              <w:fldChar w:fldCharType="separate"/>
            </w:r>
            <w:r w:rsidRPr="00CF04D4">
              <w:rPr>
                <w:rFonts w:ascii="Cambria" w:hAnsi="Cambria"/>
                <w:noProof/>
                <w:webHidden/>
              </w:rPr>
              <w:t>31</w:t>
            </w:r>
            <w:r w:rsidRPr="00CF04D4">
              <w:rPr>
                <w:rFonts w:ascii="Cambria" w:hAnsi="Cambria"/>
                <w:noProof/>
                <w:webHidden/>
              </w:rPr>
              <w:fldChar w:fldCharType="end"/>
            </w:r>
          </w:hyperlink>
        </w:p>
        <w:p w14:paraId="742D7DD7" w14:textId="30310FFB" w:rsidR="00CF04D4" w:rsidRPr="00CF04D4" w:rsidRDefault="00CF04D4">
          <w:pPr>
            <w:pStyle w:val="TOC1"/>
            <w:tabs>
              <w:tab w:val="right" w:leader="dot" w:pos="9067"/>
            </w:tabs>
            <w:rPr>
              <w:rFonts w:ascii="Cambria" w:eastAsiaTheme="minorEastAsia" w:hAnsi="Cambria" w:cstheme="minorBidi"/>
              <w:noProof/>
              <w:color w:val="auto"/>
              <w:sz w:val="22"/>
            </w:rPr>
          </w:pPr>
          <w:hyperlink w:anchor="_Toc207344864" w:history="1">
            <w:r w:rsidRPr="00CF04D4">
              <w:rPr>
                <w:rStyle w:val="Hyperlink"/>
                <w:rFonts w:ascii="Cambria" w:hAnsi="Cambria"/>
                <w:b/>
                <w:bCs/>
                <w:noProof/>
              </w:rPr>
              <w:t>Financial Model &amp; Revenue Plan</w:t>
            </w:r>
            <w:r w:rsidRPr="00CF04D4">
              <w:rPr>
                <w:rFonts w:ascii="Cambria" w:hAnsi="Cambria"/>
                <w:noProof/>
                <w:webHidden/>
              </w:rPr>
              <w:tab/>
            </w:r>
            <w:r w:rsidRPr="00CF04D4">
              <w:rPr>
                <w:rFonts w:ascii="Cambria" w:hAnsi="Cambria"/>
                <w:noProof/>
                <w:webHidden/>
              </w:rPr>
              <w:fldChar w:fldCharType="begin"/>
            </w:r>
            <w:r w:rsidRPr="00CF04D4">
              <w:rPr>
                <w:rFonts w:ascii="Cambria" w:hAnsi="Cambria"/>
                <w:noProof/>
                <w:webHidden/>
              </w:rPr>
              <w:instrText xml:space="preserve"> PAGEREF _Toc207344864 \h </w:instrText>
            </w:r>
            <w:r w:rsidRPr="00CF04D4">
              <w:rPr>
                <w:rFonts w:ascii="Cambria" w:hAnsi="Cambria"/>
                <w:noProof/>
                <w:webHidden/>
              </w:rPr>
            </w:r>
            <w:r w:rsidRPr="00CF04D4">
              <w:rPr>
                <w:rFonts w:ascii="Cambria" w:hAnsi="Cambria"/>
                <w:noProof/>
                <w:webHidden/>
              </w:rPr>
              <w:fldChar w:fldCharType="separate"/>
            </w:r>
            <w:r w:rsidRPr="00CF04D4">
              <w:rPr>
                <w:rFonts w:ascii="Cambria" w:hAnsi="Cambria"/>
                <w:noProof/>
                <w:webHidden/>
              </w:rPr>
              <w:t>31</w:t>
            </w:r>
            <w:r w:rsidRPr="00CF04D4">
              <w:rPr>
                <w:rFonts w:ascii="Cambria" w:hAnsi="Cambria"/>
                <w:noProof/>
                <w:webHidden/>
              </w:rPr>
              <w:fldChar w:fldCharType="end"/>
            </w:r>
          </w:hyperlink>
        </w:p>
        <w:p w14:paraId="1041A608" w14:textId="0B7FA382" w:rsidR="00CF04D4" w:rsidRPr="00CF04D4" w:rsidRDefault="00CF04D4">
          <w:pPr>
            <w:pStyle w:val="TOC2"/>
            <w:tabs>
              <w:tab w:val="left" w:pos="880"/>
              <w:tab w:val="right" w:leader="dot" w:pos="9067"/>
            </w:tabs>
            <w:rPr>
              <w:rFonts w:ascii="Cambria" w:eastAsiaTheme="minorEastAsia" w:hAnsi="Cambria" w:cstheme="minorBidi"/>
              <w:noProof/>
              <w:color w:val="auto"/>
              <w:sz w:val="22"/>
            </w:rPr>
          </w:pPr>
          <w:hyperlink w:anchor="_Toc207344865" w:history="1">
            <w:r w:rsidRPr="00CF04D4">
              <w:rPr>
                <w:rStyle w:val="Hyperlink"/>
                <w:rFonts w:ascii="Cambria" w:hAnsi="Cambria"/>
                <w:noProof/>
              </w:rPr>
              <w:t>7.1</w:t>
            </w:r>
            <w:r w:rsidRPr="00CF04D4">
              <w:rPr>
                <w:rFonts w:ascii="Cambria" w:eastAsiaTheme="minorEastAsia" w:hAnsi="Cambria" w:cstheme="minorBidi"/>
                <w:noProof/>
                <w:color w:val="auto"/>
                <w:sz w:val="22"/>
              </w:rPr>
              <w:tab/>
            </w:r>
            <w:r w:rsidRPr="00CF04D4">
              <w:rPr>
                <w:rStyle w:val="Hyperlink"/>
                <w:rFonts w:ascii="Cambria" w:hAnsi="Cambria"/>
                <w:noProof/>
              </w:rPr>
              <w:t>SaaS Subscription Tiers</w:t>
            </w:r>
            <w:r w:rsidRPr="00CF04D4">
              <w:rPr>
                <w:rFonts w:ascii="Cambria" w:hAnsi="Cambria"/>
                <w:noProof/>
                <w:webHidden/>
              </w:rPr>
              <w:tab/>
            </w:r>
            <w:r w:rsidRPr="00CF04D4">
              <w:rPr>
                <w:rFonts w:ascii="Cambria" w:hAnsi="Cambria"/>
                <w:noProof/>
                <w:webHidden/>
              </w:rPr>
              <w:fldChar w:fldCharType="begin"/>
            </w:r>
            <w:r w:rsidRPr="00CF04D4">
              <w:rPr>
                <w:rFonts w:ascii="Cambria" w:hAnsi="Cambria"/>
                <w:noProof/>
                <w:webHidden/>
              </w:rPr>
              <w:instrText xml:space="preserve"> PAGEREF _Toc207344865 \h </w:instrText>
            </w:r>
            <w:r w:rsidRPr="00CF04D4">
              <w:rPr>
                <w:rFonts w:ascii="Cambria" w:hAnsi="Cambria"/>
                <w:noProof/>
                <w:webHidden/>
              </w:rPr>
            </w:r>
            <w:r w:rsidRPr="00CF04D4">
              <w:rPr>
                <w:rFonts w:ascii="Cambria" w:hAnsi="Cambria"/>
                <w:noProof/>
                <w:webHidden/>
              </w:rPr>
              <w:fldChar w:fldCharType="separate"/>
            </w:r>
            <w:r w:rsidRPr="00CF04D4">
              <w:rPr>
                <w:rFonts w:ascii="Cambria" w:hAnsi="Cambria"/>
                <w:noProof/>
                <w:webHidden/>
              </w:rPr>
              <w:t>32</w:t>
            </w:r>
            <w:r w:rsidRPr="00CF04D4">
              <w:rPr>
                <w:rFonts w:ascii="Cambria" w:hAnsi="Cambria"/>
                <w:noProof/>
                <w:webHidden/>
              </w:rPr>
              <w:fldChar w:fldCharType="end"/>
            </w:r>
          </w:hyperlink>
        </w:p>
        <w:p w14:paraId="418B3D60" w14:textId="0F0087C3" w:rsidR="00CF04D4" w:rsidRPr="00CF04D4" w:rsidRDefault="00CF04D4">
          <w:pPr>
            <w:pStyle w:val="TOC2"/>
            <w:tabs>
              <w:tab w:val="left" w:pos="880"/>
              <w:tab w:val="right" w:leader="dot" w:pos="9067"/>
            </w:tabs>
            <w:rPr>
              <w:rFonts w:ascii="Cambria" w:eastAsiaTheme="minorEastAsia" w:hAnsi="Cambria" w:cstheme="minorBidi"/>
              <w:noProof/>
              <w:color w:val="auto"/>
              <w:sz w:val="22"/>
            </w:rPr>
          </w:pPr>
          <w:hyperlink w:anchor="_Toc207344866" w:history="1">
            <w:r w:rsidRPr="00CF04D4">
              <w:rPr>
                <w:rStyle w:val="Hyperlink"/>
                <w:rFonts w:ascii="Cambria" w:hAnsi="Cambria"/>
                <w:noProof/>
              </w:rPr>
              <w:t>7.2</w:t>
            </w:r>
            <w:r w:rsidRPr="00CF04D4">
              <w:rPr>
                <w:rFonts w:ascii="Cambria" w:eastAsiaTheme="minorEastAsia" w:hAnsi="Cambria" w:cstheme="minorBidi"/>
                <w:noProof/>
                <w:color w:val="auto"/>
                <w:sz w:val="22"/>
              </w:rPr>
              <w:tab/>
            </w:r>
            <w:r w:rsidRPr="00CF04D4">
              <w:rPr>
                <w:rStyle w:val="Hyperlink"/>
                <w:rFonts w:ascii="Cambria" w:hAnsi="Cambria"/>
                <w:noProof/>
              </w:rPr>
              <w:t>Revenue Targets</w:t>
            </w:r>
            <w:r w:rsidRPr="00CF04D4">
              <w:rPr>
                <w:rFonts w:ascii="Cambria" w:hAnsi="Cambria"/>
                <w:noProof/>
                <w:webHidden/>
              </w:rPr>
              <w:tab/>
            </w:r>
            <w:r w:rsidRPr="00CF04D4">
              <w:rPr>
                <w:rFonts w:ascii="Cambria" w:hAnsi="Cambria"/>
                <w:noProof/>
                <w:webHidden/>
              </w:rPr>
              <w:fldChar w:fldCharType="begin"/>
            </w:r>
            <w:r w:rsidRPr="00CF04D4">
              <w:rPr>
                <w:rFonts w:ascii="Cambria" w:hAnsi="Cambria"/>
                <w:noProof/>
                <w:webHidden/>
              </w:rPr>
              <w:instrText xml:space="preserve"> PAGEREF _Toc207344866 \h </w:instrText>
            </w:r>
            <w:r w:rsidRPr="00CF04D4">
              <w:rPr>
                <w:rFonts w:ascii="Cambria" w:hAnsi="Cambria"/>
                <w:noProof/>
                <w:webHidden/>
              </w:rPr>
            </w:r>
            <w:r w:rsidRPr="00CF04D4">
              <w:rPr>
                <w:rFonts w:ascii="Cambria" w:hAnsi="Cambria"/>
                <w:noProof/>
                <w:webHidden/>
              </w:rPr>
              <w:fldChar w:fldCharType="separate"/>
            </w:r>
            <w:r w:rsidRPr="00CF04D4">
              <w:rPr>
                <w:rFonts w:ascii="Cambria" w:hAnsi="Cambria"/>
                <w:noProof/>
                <w:webHidden/>
              </w:rPr>
              <w:t>34</w:t>
            </w:r>
            <w:r w:rsidRPr="00CF04D4">
              <w:rPr>
                <w:rFonts w:ascii="Cambria" w:hAnsi="Cambria"/>
                <w:noProof/>
                <w:webHidden/>
              </w:rPr>
              <w:fldChar w:fldCharType="end"/>
            </w:r>
          </w:hyperlink>
        </w:p>
        <w:p w14:paraId="15BE55C2" w14:textId="66992A3B" w:rsidR="00CF04D4" w:rsidRPr="00CF04D4" w:rsidRDefault="00CF04D4">
          <w:pPr>
            <w:pStyle w:val="TOC2"/>
            <w:tabs>
              <w:tab w:val="left" w:pos="880"/>
              <w:tab w:val="right" w:leader="dot" w:pos="9067"/>
            </w:tabs>
            <w:rPr>
              <w:rFonts w:ascii="Cambria" w:eastAsiaTheme="minorEastAsia" w:hAnsi="Cambria" w:cstheme="minorBidi"/>
              <w:noProof/>
              <w:color w:val="auto"/>
              <w:sz w:val="22"/>
            </w:rPr>
          </w:pPr>
          <w:hyperlink w:anchor="_Toc207344867" w:history="1">
            <w:r w:rsidRPr="00CF04D4">
              <w:rPr>
                <w:rStyle w:val="Hyperlink"/>
                <w:rFonts w:ascii="Cambria" w:hAnsi="Cambria"/>
                <w:noProof/>
              </w:rPr>
              <w:t>7.3</w:t>
            </w:r>
            <w:r w:rsidRPr="00CF04D4">
              <w:rPr>
                <w:rFonts w:ascii="Cambria" w:eastAsiaTheme="minorEastAsia" w:hAnsi="Cambria" w:cstheme="minorBidi"/>
                <w:noProof/>
                <w:color w:val="auto"/>
                <w:sz w:val="22"/>
              </w:rPr>
              <w:tab/>
            </w:r>
            <w:r w:rsidRPr="00CF04D4">
              <w:rPr>
                <w:rStyle w:val="Hyperlink"/>
                <w:rFonts w:ascii="Cambria" w:hAnsi="Cambria"/>
                <w:noProof/>
              </w:rPr>
              <w:t>Break-Even Analysis</w:t>
            </w:r>
            <w:r w:rsidRPr="00CF04D4">
              <w:rPr>
                <w:rFonts w:ascii="Cambria" w:hAnsi="Cambria"/>
                <w:noProof/>
                <w:webHidden/>
              </w:rPr>
              <w:tab/>
            </w:r>
            <w:r w:rsidRPr="00CF04D4">
              <w:rPr>
                <w:rFonts w:ascii="Cambria" w:hAnsi="Cambria"/>
                <w:noProof/>
                <w:webHidden/>
              </w:rPr>
              <w:fldChar w:fldCharType="begin"/>
            </w:r>
            <w:r w:rsidRPr="00CF04D4">
              <w:rPr>
                <w:rFonts w:ascii="Cambria" w:hAnsi="Cambria"/>
                <w:noProof/>
                <w:webHidden/>
              </w:rPr>
              <w:instrText xml:space="preserve"> PAGEREF _Toc207344867 \h </w:instrText>
            </w:r>
            <w:r w:rsidRPr="00CF04D4">
              <w:rPr>
                <w:rFonts w:ascii="Cambria" w:hAnsi="Cambria"/>
                <w:noProof/>
                <w:webHidden/>
              </w:rPr>
            </w:r>
            <w:r w:rsidRPr="00CF04D4">
              <w:rPr>
                <w:rFonts w:ascii="Cambria" w:hAnsi="Cambria"/>
                <w:noProof/>
                <w:webHidden/>
              </w:rPr>
              <w:fldChar w:fldCharType="separate"/>
            </w:r>
            <w:r w:rsidRPr="00CF04D4">
              <w:rPr>
                <w:rFonts w:ascii="Cambria" w:hAnsi="Cambria"/>
                <w:noProof/>
                <w:webHidden/>
              </w:rPr>
              <w:t>35</w:t>
            </w:r>
            <w:r w:rsidRPr="00CF04D4">
              <w:rPr>
                <w:rFonts w:ascii="Cambria" w:hAnsi="Cambria"/>
                <w:noProof/>
                <w:webHidden/>
              </w:rPr>
              <w:fldChar w:fldCharType="end"/>
            </w:r>
          </w:hyperlink>
        </w:p>
        <w:p w14:paraId="41ECAAB3" w14:textId="7025D8A2" w:rsidR="00CF04D4" w:rsidRPr="00CF04D4" w:rsidRDefault="00CF04D4">
          <w:pPr>
            <w:pStyle w:val="TOC2"/>
            <w:tabs>
              <w:tab w:val="left" w:pos="880"/>
              <w:tab w:val="right" w:leader="dot" w:pos="9067"/>
            </w:tabs>
            <w:rPr>
              <w:rFonts w:ascii="Cambria" w:eastAsiaTheme="minorEastAsia" w:hAnsi="Cambria" w:cstheme="minorBidi"/>
              <w:noProof/>
              <w:color w:val="auto"/>
              <w:sz w:val="22"/>
            </w:rPr>
          </w:pPr>
          <w:hyperlink w:anchor="_Toc207344868" w:history="1">
            <w:r w:rsidRPr="00CF04D4">
              <w:rPr>
                <w:rStyle w:val="Hyperlink"/>
                <w:rFonts w:ascii="Cambria" w:hAnsi="Cambria"/>
                <w:noProof/>
              </w:rPr>
              <w:t>7.4</w:t>
            </w:r>
            <w:r w:rsidRPr="00CF04D4">
              <w:rPr>
                <w:rFonts w:ascii="Cambria" w:eastAsiaTheme="minorEastAsia" w:hAnsi="Cambria" w:cstheme="minorBidi"/>
                <w:noProof/>
                <w:color w:val="auto"/>
                <w:sz w:val="22"/>
              </w:rPr>
              <w:tab/>
            </w:r>
            <w:r w:rsidRPr="00CF04D4">
              <w:rPr>
                <w:rStyle w:val="Hyperlink"/>
                <w:rFonts w:ascii="Cambria" w:hAnsi="Cambria"/>
                <w:noProof/>
              </w:rPr>
              <w:t>Funding Requirements</w:t>
            </w:r>
            <w:r w:rsidRPr="00CF04D4">
              <w:rPr>
                <w:rFonts w:ascii="Cambria" w:hAnsi="Cambria"/>
                <w:noProof/>
                <w:webHidden/>
              </w:rPr>
              <w:tab/>
            </w:r>
            <w:r w:rsidRPr="00CF04D4">
              <w:rPr>
                <w:rFonts w:ascii="Cambria" w:hAnsi="Cambria"/>
                <w:noProof/>
                <w:webHidden/>
              </w:rPr>
              <w:fldChar w:fldCharType="begin"/>
            </w:r>
            <w:r w:rsidRPr="00CF04D4">
              <w:rPr>
                <w:rFonts w:ascii="Cambria" w:hAnsi="Cambria"/>
                <w:noProof/>
                <w:webHidden/>
              </w:rPr>
              <w:instrText xml:space="preserve"> PAGEREF _Toc207344868 \h </w:instrText>
            </w:r>
            <w:r w:rsidRPr="00CF04D4">
              <w:rPr>
                <w:rFonts w:ascii="Cambria" w:hAnsi="Cambria"/>
                <w:noProof/>
                <w:webHidden/>
              </w:rPr>
            </w:r>
            <w:r w:rsidRPr="00CF04D4">
              <w:rPr>
                <w:rFonts w:ascii="Cambria" w:hAnsi="Cambria"/>
                <w:noProof/>
                <w:webHidden/>
              </w:rPr>
              <w:fldChar w:fldCharType="separate"/>
            </w:r>
            <w:r w:rsidRPr="00CF04D4">
              <w:rPr>
                <w:rFonts w:ascii="Cambria" w:hAnsi="Cambria"/>
                <w:noProof/>
                <w:webHidden/>
              </w:rPr>
              <w:t>37</w:t>
            </w:r>
            <w:r w:rsidRPr="00CF04D4">
              <w:rPr>
                <w:rFonts w:ascii="Cambria" w:hAnsi="Cambria"/>
                <w:noProof/>
                <w:webHidden/>
              </w:rPr>
              <w:fldChar w:fldCharType="end"/>
            </w:r>
          </w:hyperlink>
        </w:p>
        <w:p w14:paraId="2F5D69D9" w14:textId="48A1AA89" w:rsidR="00CF04D4" w:rsidRPr="00CF04D4" w:rsidRDefault="00CF04D4">
          <w:pPr>
            <w:pStyle w:val="TOC2"/>
            <w:tabs>
              <w:tab w:val="left" w:pos="880"/>
              <w:tab w:val="right" w:leader="dot" w:pos="9067"/>
            </w:tabs>
            <w:rPr>
              <w:rFonts w:ascii="Cambria" w:eastAsiaTheme="minorEastAsia" w:hAnsi="Cambria" w:cstheme="minorBidi"/>
              <w:noProof/>
              <w:color w:val="auto"/>
              <w:sz w:val="22"/>
            </w:rPr>
          </w:pPr>
          <w:hyperlink w:anchor="_Toc207344869" w:history="1">
            <w:r w:rsidRPr="00CF04D4">
              <w:rPr>
                <w:rStyle w:val="Hyperlink"/>
                <w:rFonts w:ascii="Cambria" w:hAnsi="Cambria"/>
                <w:noProof/>
              </w:rPr>
              <w:t>7.5</w:t>
            </w:r>
            <w:r w:rsidRPr="00CF04D4">
              <w:rPr>
                <w:rFonts w:ascii="Cambria" w:eastAsiaTheme="minorEastAsia" w:hAnsi="Cambria" w:cstheme="minorBidi"/>
                <w:noProof/>
                <w:color w:val="auto"/>
                <w:sz w:val="22"/>
              </w:rPr>
              <w:tab/>
            </w:r>
            <w:r w:rsidRPr="00CF04D4">
              <w:rPr>
                <w:rStyle w:val="Hyperlink"/>
                <w:rFonts w:ascii="Cambria" w:hAnsi="Cambria"/>
                <w:noProof/>
              </w:rPr>
              <w:t>Cost Structure</w:t>
            </w:r>
            <w:r w:rsidRPr="00CF04D4">
              <w:rPr>
                <w:rFonts w:ascii="Cambria" w:hAnsi="Cambria"/>
                <w:noProof/>
                <w:webHidden/>
              </w:rPr>
              <w:tab/>
            </w:r>
            <w:r w:rsidRPr="00CF04D4">
              <w:rPr>
                <w:rFonts w:ascii="Cambria" w:hAnsi="Cambria"/>
                <w:noProof/>
                <w:webHidden/>
              </w:rPr>
              <w:fldChar w:fldCharType="begin"/>
            </w:r>
            <w:r w:rsidRPr="00CF04D4">
              <w:rPr>
                <w:rFonts w:ascii="Cambria" w:hAnsi="Cambria"/>
                <w:noProof/>
                <w:webHidden/>
              </w:rPr>
              <w:instrText xml:space="preserve"> PAGEREF _Toc207344869 \h </w:instrText>
            </w:r>
            <w:r w:rsidRPr="00CF04D4">
              <w:rPr>
                <w:rFonts w:ascii="Cambria" w:hAnsi="Cambria"/>
                <w:noProof/>
                <w:webHidden/>
              </w:rPr>
            </w:r>
            <w:r w:rsidRPr="00CF04D4">
              <w:rPr>
                <w:rFonts w:ascii="Cambria" w:hAnsi="Cambria"/>
                <w:noProof/>
                <w:webHidden/>
              </w:rPr>
              <w:fldChar w:fldCharType="separate"/>
            </w:r>
            <w:r w:rsidRPr="00CF04D4">
              <w:rPr>
                <w:rFonts w:ascii="Cambria" w:hAnsi="Cambria"/>
                <w:noProof/>
                <w:webHidden/>
              </w:rPr>
              <w:t>38</w:t>
            </w:r>
            <w:r w:rsidRPr="00CF04D4">
              <w:rPr>
                <w:rFonts w:ascii="Cambria" w:hAnsi="Cambria"/>
                <w:noProof/>
                <w:webHidden/>
              </w:rPr>
              <w:fldChar w:fldCharType="end"/>
            </w:r>
          </w:hyperlink>
        </w:p>
        <w:p w14:paraId="2DB274FD" w14:textId="3265368C" w:rsidR="00CF04D4" w:rsidRPr="00CF04D4" w:rsidRDefault="00CF04D4">
          <w:pPr>
            <w:pStyle w:val="TOC2"/>
            <w:tabs>
              <w:tab w:val="left" w:pos="880"/>
              <w:tab w:val="right" w:leader="dot" w:pos="9067"/>
            </w:tabs>
            <w:rPr>
              <w:rFonts w:ascii="Cambria" w:eastAsiaTheme="minorEastAsia" w:hAnsi="Cambria" w:cstheme="minorBidi"/>
              <w:noProof/>
              <w:color w:val="auto"/>
              <w:sz w:val="22"/>
            </w:rPr>
          </w:pPr>
          <w:hyperlink w:anchor="_Toc207344870" w:history="1">
            <w:r w:rsidRPr="00CF04D4">
              <w:rPr>
                <w:rStyle w:val="Hyperlink"/>
                <w:rFonts w:ascii="Cambria" w:hAnsi="Cambria"/>
                <w:noProof/>
              </w:rPr>
              <w:t>7.6</w:t>
            </w:r>
            <w:r w:rsidRPr="00CF04D4">
              <w:rPr>
                <w:rFonts w:ascii="Cambria" w:eastAsiaTheme="minorEastAsia" w:hAnsi="Cambria" w:cstheme="minorBidi"/>
                <w:noProof/>
                <w:color w:val="auto"/>
                <w:sz w:val="22"/>
              </w:rPr>
              <w:tab/>
            </w:r>
            <w:r w:rsidRPr="00CF04D4">
              <w:rPr>
                <w:rStyle w:val="Hyperlink"/>
                <w:rFonts w:ascii="Cambria" w:hAnsi="Cambria"/>
                <w:noProof/>
              </w:rPr>
              <w:t>Compliance &amp; Data Security</w:t>
            </w:r>
            <w:r w:rsidRPr="00CF04D4">
              <w:rPr>
                <w:rFonts w:ascii="Cambria" w:hAnsi="Cambria"/>
                <w:noProof/>
                <w:webHidden/>
              </w:rPr>
              <w:tab/>
            </w:r>
            <w:r w:rsidRPr="00CF04D4">
              <w:rPr>
                <w:rFonts w:ascii="Cambria" w:hAnsi="Cambria"/>
                <w:noProof/>
                <w:webHidden/>
              </w:rPr>
              <w:fldChar w:fldCharType="begin"/>
            </w:r>
            <w:r w:rsidRPr="00CF04D4">
              <w:rPr>
                <w:rFonts w:ascii="Cambria" w:hAnsi="Cambria"/>
                <w:noProof/>
                <w:webHidden/>
              </w:rPr>
              <w:instrText xml:space="preserve"> PAGEREF _Toc207344870 \h </w:instrText>
            </w:r>
            <w:r w:rsidRPr="00CF04D4">
              <w:rPr>
                <w:rFonts w:ascii="Cambria" w:hAnsi="Cambria"/>
                <w:noProof/>
                <w:webHidden/>
              </w:rPr>
            </w:r>
            <w:r w:rsidRPr="00CF04D4">
              <w:rPr>
                <w:rFonts w:ascii="Cambria" w:hAnsi="Cambria"/>
                <w:noProof/>
                <w:webHidden/>
              </w:rPr>
              <w:fldChar w:fldCharType="separate"/>
            </w:r>
            <w:r w:rsidRPr="00CF04D4">
              <w:rPr>
                <w:rFonts w:ascii="Cambria" w:hAnsi="Cambria"/>
                <w:noProof/>
                <w:webHidden/>
              </w:rPr>
              <w:t>38</w:t>
            </w:r>
            <w:r w:rsidRPr="00CF04D4">
              <w:rPr>
                <w:rFonts w:ascii="Cambria" w:hAnsi="Cambria"/>
                <w:noProof/>
                <w:webHidden/>
              </w:rPr>
              <w:fldChar w:fldCharType="end"/>
            </w:r>
          </w:hyperlink>
        </w:p>
        <w:p w14:paraId="323EC881" w14:textId="24EAFDD3" w:rsidR="00CF04D4" w:rsidRPr="00CF04D4" w:rsidRDefault="00CF04D4">
          <w:pPr>
            <w:pStyle w:val="TOC1"/>
            <w:tabs>
              <w:tab w:val="right" w:leader="dot" w:pos="9067"/>
            </w:tabs>
            <w:rPr>
              <w:rFonts w:ascii="Cambria" w:eastAsiaTheme="minorEastAsia" w:hAnsi="Cambria" w:cstheme="minorBidi"/>
              <w:noProof/>
              <w:color w:val="auto"/>
              <w:sz w:val="22"/>
            </w:rPr>
          </w:pPr>
          <w:hyperlink w:anchor="_Toc207344871" w:history="1">
            <w:r w:rsidRPr="00CF04D4">
              <w:rPr>
                <w:rStyle w:val="Hyperlink"/>
                <w:rFonts w:ascii="Cambria" w:hAnsi="Cambria"/>
                <w:b/>
                <w:bCs/>
                <w:noProof/>
              </w:rPr>
              <w:t>Conclusion</w:t>
            </w:r>
            <w:r w:rsidRPr="00CF04D4">
              <w:rPr>
                <w:rFonts w:ascii="Cambria" w:hAnsi="Cambria"/>
                <w:noProof/>
                <w:webHidden/>
              </w:rPr>
              <w:tab/>
            </w:r>
            <w:r w:rsidRPr="00CF04D4">
              <w:rPr>
                <w:rFonts w:ascii="Cambria" w:hAnsi="Cambria"/>
                <w:noProof/>
                <w:webHidden/>
              </w:rPr>
              <w:fldChar w:fldCharType="begin"/>
            </w:r>
            <w:r w:rsidRPr="00CF04D4">
              <w:rPr>
                <w:rFonts w:ascii="Cambria" w:hAnsi="Cambria"/>
                <w:noProof/>
                <w:webHidden/>
              </w:rPr>
              <w:instrText xml:space="preserve"> PAGEREF _Toc207344871 \h </w:instrText>
            </w:r>
            <w:r w:rsidRPr="00CF04D4">
              <w:rPr>
                <w:rFonts w:ascii="Cambria" w:hAnsi="Cambria"/>
                <w:noProof/>
                <w:webHidden/>
              </w:rPr>
            </w:r>
            <w:r w:rsidRPr="00CF04D4">
              <w:rPr>
                <w:rFonts w:ascii="Cambria" w:hAnsi="Cambria"/>
                <w:noProof/>
                <w:webHidden/>
              </w:rPr>
              <w:fldChar w:fldCharType="separate"/>
            </w:r>
            <w:r w:rsidRPr="00CF04D4">
              <w:rPr>
                <w:rFonts w:ascii="Cambria" w:hAnsi="Cambria"/>
                <w:noProof/>
                <w:webHidden/>
              </w:rPr>
              <w:t>39</w:t>
            </w:r>
            <w:r w:rsidRPr="00CF04D4">
              <w:rPr>
                <w:rFonts w:ascii="Cambria" w:hAnsi="Cambria"/>
                <w:noProof/>
                <w:webHidden/>
              </w:rPr>
              <w:fldChar w:fldCharType="end"/>
            </w:r>
          </w:hyperlink>
        </w:p>
        <w:p w14:paraId="2D9ED85A" w14:textId="51F7DA37" w:rsidR="00CF04D4" w:rsidRPr="00CF04D4" w:rsidRDefault="00CF04D4">
          <w:pPr>
            <w:pStyle w:val="TOC1"/>
            <w:tabs>
              <w:tab w:val="right" w:leader="dot" w:pos="9067"/>
            </w:tabs>
            <w:rPr>
              <w:rFonts w:ascii="Cambria" w:eastAsiaTheme="minorEastAsia" w:hAnsi="Cambria" w:cstheme="minorBidi"/>
              <w:noProof/>
              <w:color w:val="auto"/>
              <w:sz w:val="22"/>
            </w:rPr>
          </w:pPr>
          <w:hyperlink w:anchor="_Toc207344872" w:history="1">
            <w:r w:rsidRPr="00CF04D4">
              <w:rPr>
                <w:rStyle w:val="Hyperlink"/>
                <w:rFonts w:ascii="Cambria" w:hAnsi="Cambria"/>
                <w:b/>
                <w:bCs/>
                <w:noProof/>
              </w:rPr>
              <w:t>References</w:t>
            </w:r>
            <w:r w:rsidRPr="00CF04D4">
              <w:rPr>
                <w:rFonts w:ascii="Cambria" w:hAnsi="Cambria"/>
                <w:noProof/>
                <w:webHidden/>
              </w:rPr>
              <w:tab/>
            </w:r>
            <w:r w:rsidRPr="00CF04D4">
              <w:rPr>
                <w:rFonts w:ascii="Cambria" w:hAnsi="Cambria"/>
                <w:noProof/>
                <w:webHidden/>
              </w:rPr>
              <w:fldChar w:fldCharType="begin"/>
            </w:r>
            <w:r w:rsidRPr="00CF04D4">
              <w:rPr>
                <w:rFonts w:ascii="Cambria" w:hAnsi="Cambria"/>
                <w:noProof/>
                <w:webHidden/>
              </w:rPr>
              <w:instrText xml:space="preserve"> PAGEREF _Toc207344872 \h </w:instrText>
            </w:r>
            <w:r w:rsidRPr="00CF04D4">
              <w:rPr>
                <w:rFonts w:ascii="Cambria" w:hAnsi="Cambria"/>
                <w:noProof/>
                <w:webHidden/>
              </w:rPr>
            </w:r>
            <w:r w:rsidRPr="00CF04D4">
              <w:rPr>
                <w:rFonts w:ascii="Cambria" w:hAnsi="Cambria"/>
                <w:noProof/>
                <w:webHidden/>
              </w:rPr>
              <w:fldChar w:fldCharType="separate"/>
            </w:r>
            <w:r w:rsidRPr="00CF04D4">
              <w:rPr>
                <w:rFonts w:ascii="Cambria" w:hAnsi="Cambria"/>
                <w:noProof/>
                <w:webHidden/>
              </w:rPr>
              <w:t>40</w:t>
            </w:r>
            <w:r w:rsidRPr="00CF04D4">
              <w:rPr>
                <w:rFonts w:ascii="Cambria" w:hAnsi="Cambria"/>
                <w:noProof/>
                <w:webHidden/>
              </w:rPr>
              <w:fldChar w:fldCharType="end"/>
            </w:r>
          </w:hyperlink>
        </w:p>
        <w:p w14:paraId="41DEC638" w14:textId="77B670D1" w:rsidR="00CF04D4" w:rsidRPr="00CF04D4" w:rsidRDefault="00CF04D4">
          <w:pPr>
            <w:pStyle w:val="TOC1"/>
            <w:tabs>
              <w:tab w:val="right" w:leader="dot" w:pos="9067"/>
            </w:tabs>
            <w:rPr>
              <w:rFonts w:ascii="Cambria" w:eastAsiaTheme="minorEastAsia" w:hAnsi="Cambria" w:cstheme="minorBidi"/>
              <w:noProof/>
              <w:color w:val="auto"/>
              <w:sz w:val="22"/>
            </w:rPr>
          </w:pPr>
          <w:hyperlink w:anchor="_Toc207344873" w:history="1">
            <w:r w:rsidRPr="00CF04D4">
              <w:rPr>
                <w:rStyle w:val="Hyperlink"/>
                <w:rFonts w:ascii="Cambria" w:hAnsi="Cambria"/>
                <w:b/>
                <w:bCs/>
                <w:noProof/>
              </w:rPr>
              <w:t>Appendices</w:t>
            </w:r>
            <w:r w:rsidRPr="00CF04D4">
              <w:rPr>
                <w:rFonts w:ascii="Cambria" w:hAnsi="Cambria"/>
                <w:noProof/>
                <w:webHidden/>
              </w:rPr>
              <w:tab/>
            </w:r>
            <w:r w:rsidRPr="00CF04D4">
              <w:rPr>
                <w:rFonts w:ascii="Cambria" w:hAnsi="Cambria"/>
                <w:noProof/>
                <w:webHidden/>
              </w:rPr>
              <w:fldChar w:fldCharType="begin"/>
            </w:r>
            <w:r w:rsidRPr="00CF04D4">
              <w:rPr>
                <w:rFonts w:ascii="Cambria" w:hAnsi="Cambria"/>
                <w:noProof/>
                <w:webHidden/>
              </w:rPr>
              <w:instrText xml:space="preserve"> PAGEREF _Toc207344873 \h </w:instrText>
            </w:r>
            <w:r w:rsidRPr="00CF04D4">
              <w:rPr>
                <w:rFonts w:ascii="Cambria" w:hAnsi="Cambria"/>
                <w:noProof/>
                <w:webHidden/>
              </w:rPr>
            </w:r>
            <w:r w:rsidRPr="00CF04D4">
              <w:rPr>
                <w:rFonts w:ascii="Cambria" w:hAnsi="Cambria"/>
                <w:noProof/>
                <w:webHidden/>
              </w:rPr>
              <w:fldChar w:fldCharType="separate"/>
            </w:r>
            <w:r w:rsidRPr="00CF04D4">
              <w:rPr>
                <w:rFonts w:ascii="Cambria" w:hAnsi="Cambria"/>
                <w:noProof/>
                <w:webHidden/>
              </w:rPr>
              <w:t>41</w:t>
            </w:r>
            <w:r w:rsidRPr="00CF04D4">
              <w:rPr>
                <w:rFonts w:ascii="Cambria" w:hAnsi="Cambria"/>
                <w:noProof/>
                <w:webHidden/>
              </w:rPr>
              <w:fldChar w:fldCharType="end"/>
            </w:r>
          </w:hyperlink>
        </w:p>
        <w:p w14:paraId="1A671DCD" w14:textId="42D2ED0D" w:rsidR="00CF04D4" w:rsidRPr="00CF04D4" w:rsidRDefault="00CF04D4">
          <w:pPr>
            <w:pStyle w:val="TOC2"/>
            <w:tabs>
              <w:tab w:val="right" w:leader="dot" w:pos="9067"/>
            </w:tabs>
            <w:rPr>
              <w:rFonts w:ascii="Cambria" w:eastAsiaTheme="minorEastAsia" w:hAnsi="Cambria" w:cstheme="minorBidi"/>
              <w:noProof/>
              <w:color w:val="auto"/>
              <w:sz w:val="22"/>
            </w:rPr>
          </w:pPr>
          <w:hyperlink w:anchor="_Toc207344874" w:history="1">
            <w:r w:rsidRPr="00CF04D4">
              <w:rPr>
                <w:rStyle w:val="Hyperlink"/>
                <w:rFonts w:ascii="Cambria" w:hAnsi="Cambria"/>
                <w:noProof/>
              </w:rPr>
              <w:t>Appendix A: Founder CV &amp; Certifications</w:t>
            </w:r>
            <w:r w:rsidRPr="00CF04D4">
              <w:rPr>
                <w:rFonts w:ascii="Cambria" w:hAnsi="Cambria"/>
                <w:noProof/>
                <w:webHidden/>
              </w:rPr>
              <w:tab/>
            </w:r>
            <w:r w:rsidRPr="00CF04D4">
              <w:rPr>
                <w:rFonts w:ascii="Cambria" w:hAnsi="Cambria"/>
                <w:noProof/>
                <w:webHidden/>
              </w:rPr>
              <w:fldChar w:fldCharType="begin"/>
            </w:r>
            <w:r w:rsidRPr="00CF04D4">
              <w:rPr>
                <w:rFonts w:ascii="Cambria" w:hAnsi="Cambria"/>
                <w:noProof/>
                <w:webHidden/>
              </w:rPr>
              <w:instrText xml:space="preserve"> PAGEREF _Toc207344874 \h </w:instrText>
            </w:r>
            <w:r w:rsidRPr="00CF04D4">
              <w:rPr>
                <w:rFonts w:ascii="Cambria" w:hAnsi="Cambria"/>
                <w:noProof/>
                <w:webHidden/>
              </w:rPr>
            </w:r>
            <w:r w:rsidRPr="00CF04D4">
              <w:rPr>
                <w:rFonts w:ascii="Cambria" w:hAnsi="Cambria"/>
                <w:noProof/>
                <w:webHidden/>
              </w:rPr>
              <w:fldChar w:fldCharType="separate"/>
            </w:r>
            <w:r w:rsidRPr="00CF04D4">
              <w:rPr>
                <w:rFonts w:ascii="Cambria" w:hAnsi="Cambria"/>
                <w:noProof/>
                <w:webHidden/>
              </w:rPr>
              <w:t>41</w:t>
            </w:r>
            <w:r w:rsidRPr="00CF04D4">
              <w:rPr>
                <w:rFonts w:ascii="Cambria" w:hAnsi="Cambria"/>
                <w:noProof/>
                <w:webHidden/>
              </w:rPr>
              <w:fldChar w:fldCharType="end"/>
            </w:r>
          </w:hyperlink>
        </w:p>
        <w:p w14:paraId="00EEF195" w14:textId="72EFB237" w:rsidR="00CF04D4" w:rsidRPr="00CF04D4" w:rsidRDefault="00CF04D4">
          <w:pPr>
            <w:pStyle w:val="TOC2"/>
            <w:tabs>
              <w:tab w:val="right" w:leader="dot" w:pos="9067"/>
            </w:tabs>
            <w:rPr>
              <w:rFonts w:ascii="Cambria" w:eastAsiaTheme="minorEastAsia" w:hAnsi="Cambria" w:cstheme="minorBidi"/>
              <w:noProof/>
              <w:color w:val="auto"/>
              <w:sz w:val="22"/>
            </w:rPr>
          </w:pPr>
          <w:hyperlink w:anchor="_Toc207344875" w:history="1">
            <w:r w:rsidRPr="00CF04D4">
              <w:rPr>
                <w:rStyle w:val="Hyperlink"/>
                <w:rFonts w:ascii="Cambria" w:hAnsi="Cambria"/>
                <w:noProof/>
              </w:rPr>
              <w:t>Appendix B: UI Mockups &amp; System Diagrams</w:t>
            </w:r>
            <w:r w:rsidRPr="00CF04D4">
              <w:rPr>
                <w:rFonts w:ascii="Cambria" w:hAnsi="Cambria"/>
                <w:noProof/>
                <w:webHidden/>
              </w:rPr>
              <w:tab/>
            </w:r>
            <w:r w:rsidRPr="00CF04D4">
              <w:rPr>
                <w:rFonts w:ascii="Cambria" w:hAnsi="Cambria"/>
                <w:noProof/>
                <w:webHidden/>
              </w:rPr>
              <w:fldChar w:fldCharType="begin"/>
            </w:r>
            <w:r w:rsidRPr="00CF04D4">
              <w:rPr>
                <w:rFonts w:ascii="Cambria" w:hAnsi="Cambria"/>
                <w:noProof/>
                <w:webHidden/>
              </w:rPr>
              <w:instrText xml:space="preserve"> PAGEREF _Toc207344875 \h </w:instrText>
            </w:r>
            <w:r w:rsidRPr="00CF04D4">
              <w:rPr>
                <w:rFonts w:ascii="Cambria" w:hAnsi="Cambria"/>
                <w:noProof/>
                <w:webHidden/>
              </w:rPr>
            </w:r>
            <w:r w:rsidRPr="00CF04D4">
              <w:rPr>
                <w:rFonts w:ascii="Cambria" w:hAnsi="Cambria"/>
                <w:noProof/>
                <w:webHidden/>
              </w:rPr>
              <w:fldChar w:fldCharType="separate"/>
            </w:r>
            <w:r w:rsidRPr="00CF04D4">
              <w:rPr>
                <w:rFonts w:ascii="Cambria" w:hAnsi="Cambria"/>
                <w:noProof/>
                <w:webHidden/>
              </w:rPr>
              <w:t>42</w:t>
            </w:r>
            <w:r w:rsidRPr="00CF04D4">
              <w:rPr>
                <w:rFonts w:ascii="Cambria" w:hAnsi="Cambria"/>
                <w:noProof/>
                <w:webHidden/>
              </w:rPr>
              <w:fldChar w:fldCharType="end"/>
            </w:r>
          </w:hyperlink>
        </w:p>
        <w:p w14:paraId="69B685C4" w14:textId="6E5C23F0" w:rsidR="00CF04D4" w:rsidRPr="00CF04D4" w:rsidRDefault="00CF04D4">
          <w:pPr>
            <w:pStyle w:val="TOC3"/>
            <w:tabs>
              <w:tab w:val="right" w:leader="dot" w:pos="9067"/>
            </w:tabs>
            <w:rPr>
              <w:rFonts w:ascii="Cambria" w:eastAsiaTheme="minorEastAsia" w:hAnsi="Cambria" w:cstheme="minorBidi"/>
              <w:noProof/>
              <w:color w:val="auto"/>
              <w:sz w:val="22"/>
            </w:rPr>
          </w:pPr>
          <w:hyperlink w:anchor="_Toc207344876" w:history="1">
            <w:r w:rsidRPr="00CF04D4">
              <w:rPr>
                <w:rStyle w:val="Hyperlink"/>
                <w:rFonts w:ascii="Cambria" w:hAnsi="Cambria" w:cs="Segoe UI"/>
                <w:noProof/>
              </w:rPr>
              <w:t>Appendix B.3: Process Flowcharts</w:t>
            </w:r>
            <w:r w:rsidRPr="00CF04D4">
              <w:rPr>
                <w:rFonts w:ascii="Cambria" w:hAnsi="Cambria"/>
                <w:noProof/>
                <w:webHidden/>
              </w:rPr>
              <w:tab/>
            </w:r>
            <w:r w:rsidRPr="00CF04D4">
              <w:rPr>
                <w:rFonts w:ascii="Cambria" w:hAnsi="Cambria"/>
                <w:noProof/>
                <w:webHidden/>
              </w:rPr>
              <w:fldChar w:fldCharType="begin"/>
            </w:r>
            <w:r w:rsidRPr="00CF04D4">
              <w:rPr>
                <w:rFonts w:ascii="Cambria" w:hAnsi="Cambria"/>
                <w:noProof/>
                <w:webHidden/>
              </w:rPr>
              <w:instrText xml:space="preserve"> PAGEREF _Toc207344876 \h </w:instrText>
            </w:r>
            <w:r w:rsidRPr="00CF04D4">
              <w:rPr>
                <w:rFonts w:ascii="Cambria" w:hAnsi="Cambria"/>
                <w:noProof/>
                <w:webHidden/>
              </w:rPr>
            </w:r>
            <w:r w:rsidRPr="00CF04D4">
              <w:rPr>
                <w:rFonts w:ascii="Cambria" w:hAnsi="Cambria"/>
                <w:noProof/>
                <w:webHidden/>
              </w:rPr>
              <w:fldChar w:fldCharType="separate"/>
            </w:r>
            <w:r w:rsidRPr="00CF04D4">
              <w:rPr>
                <w:rFonts w:ascii="Cambria" w:hAnsi="Cambria"/>
                <w:noProof/>
                <w:webHidden/>
              </w:rPr>
              <w:t>45</w:t>
            </w:r>
            <w:r w:rsidRPr="00CF04D4">
              <w:rPr>
                <w:rFonts w:ascii="Cambria" w:hAnsi="Cambria"/>
                <w:noProof/>
                <w:webHidden/>
              </w:rPr>
              <w:fldChar w:fldCharType="end"/>
            </w:r>
          </w:hyperlink>
        </w:p>
        <w:p w14:paraId="1A36A997" w14:textId="7F6974BB" w:rsidR="00CF04D4" w:rsidRPr="00CF04D4" w:rsidRDefault="00CF04D4">
          <w:pPr>
            <w:pStyle w:val="TOC2"/>
            <w:tabs>
              <w:tab w:val="right" w:leader="dot" w:pos="9067"/>
            </w:tabs>
            <w:rPr>
              <w:rFonts w:ascii="Cambria" w:eastAsiaTheme="minorEastAsia" w:hAnsi="Cambria" w:cstheme="minorBidi"/>
              <w:noProof/>
              <w:color w:val="auto"/>
              <w:sz w:val="22"/>
            </w:rPr>
          </w:pPr>
          <w:hyperlink w:anchor="_Toc207344877" w:history="1">
            <w:r w:rsidRPr="00CF04D4">
              <w:rPr>
                <w:rStyle w:val="Hyperlink"/>
                <w:rFonts w:ascii="Cambria" w:hAnsi="Cambria"/>
                <w:noProof/>
              </w:rPr>
              <w:t>Appendix C: Market Research Data Sources</w:t>
            </w:r>
            <w:r w:rsidRPr="00CF04D4">
              <w:rPr>
                <w:rFonts w:ascii="Cambria" w:hAnsi="Cambria"/>
                <w:noProof/>
                <w:webHidden/>
              </w:rPr>
              <w:tab/>
            </w:r>
            <w:r w:rsidRPr="00CF04D4">
              <w:rPr>
                <w:rFonts w:ascii="Cambria" w:hAnsi="Cambria"/>
                <w:noProof/>
                <w:webHidden/>
              </w:rPr>
              <w:fldChar w:fldCharType="begin"/>
            </w:r>
            <w:r w:rsidRPr="00CF04D4">
              <w:rPr>
                <w:rFonts w:ascii="Cambria" w:hAnsi="Cambria"/>
                <w:noProof/>
                <w:webHidden/>
              </w:rPr>
              <w:instrText xml:space="preserve"> PAGEREF _Toc207344877 \h </w:instrText>
            </w:r>
            <w:r w:rsidRPr="00CF04D4">
              <w:rPr>
                <w:rFonts w:ascii="Cambria" w:hAnsi="Cambria"/>
                <w:noProof/>
                <w:webHidden/>
              </w:rPr>
            </w:r>
            <w:r w:rsidRPr="00CF04D4">
              <w:rPr>
                <w:rFonts w:ascii="Cambria" w:hAnsi="Cambria"/>
                <w:noProof/>
                <w:webHidden/>
              </w:rPr>
              <w:fldChar w:fldCharType="separate"/>
            </w:r>
            <w:r w:rsidRPr="00CF04D4">
              <w:rPr>
                <w:rFonts w:ascii="Cambria" w:hAnsi="Cambria"/>
                <w:noProof/>
                <w:webHidden/>
              </w:rPr>
              <w:t>47</w:t>
            </w:r>
            <w:r w:rsidRPr="00CF04D4">
              <w:rPr>
                <w:rFonts w:ascii="Cambria" w:hAnsi="Cambria"/>
                <w:noProof/>
                <w:webHidden/>
              </w:rPr>
              <w:fldChar w:fldCharType="end"/>
            </w:r>
          </w:hyperlink>
        </w:p>
        <w:p w14:paraId="491760D3" w14:textId="3E14CEB0" w:rsidR="003A272A" w:rsidRPr="00086B5A" w:rsidRDefault="003A272A" w:rsidP="009F6DE3">
          <w:pPr>
            <w:spacing w:line="276" w:lineRule="auto"/>
            <w:rPr>
              <w:rFonts w:ascii="Cambria" w:hAnsi="Cambria"/>
              <w:szCs w:val="24"/>
            </w:rPr>
          </w:pPr>
          <w:r w:rsidRPr="00086B5A">
            <w:rPr>
              <w:rFonts w:ascii="Cambria" w:hAnsi="Cambria"/>
              <w:b/>
              <w:bCs/>
              <w:noProof/>
              <w:szCs w:val="24"/>
            </w:rPr>
            <w:fldChar w:fldCharType="end"/>
          </w:r>
        </w:p>
      </w:sdtContent>
    </w:sdt>
    <w:p w14:paraId="2FA90642" w14:textId="77777777" w:rsidR="004313BE" w:rsidRPr="00086B5A" w:rsidRDefault="004313BE" w:rsidP="009F6DE3">
      <w:pPr>
        <w:pStyle w:val="Heading1"/>
        <w:spacing w:after="240" w:line="276" w:lineRule="auto"/>
        <w:jc w:val="center"/>
        <w:rPr>
          <w:rFonts w:ascii="Cambria" w:hAnsi="Cambria"/>
          <w:b/>
          <w:bCs/>
          <w:color w:val="000000" w:themeColor="text1"/>
        </w:rPr>
      </w:pPr>
      <w:bookmarkStart w:id="0" w:name="_Toc207344835"/>
      <w:r w:rsidRPr="00086B5A">
        <w:rPr>
          <w:rFonts w:ascii="Cambria" w:hAnsi="Cambria"/>
          <w:b/>
          <w:bCs/>
          <w:color w:val="000000" w:themeColor="text1"/>
        </w:rPr>
        <w:t>List of Figures</w:t>
      </w:r>
      <w:bookmarkEnd w:id="0"/>
    </w:p>
    <w:p w14:paraId="3ECD0671" w14:textId="1E2B79A8" w:rsidR="009A27D6" w:rsidRPr="009A27D6" w:rsidRDefault="004328A5" w:rsidP="009A27D6">
      <w:pPr>
        <w:pStyle w:val="TableofFigures"/>
        <w:tabs>
          <w:tab w:val="right" w:leader="dot" w:pos="9067"/>
        </w:tabs>
        <w:spacing w:line="276" w:lineRule="auto"/>
        <w:jc w:val="both"/>
        <w:rPr>
          <w:rFonts w:ascii="Cambria" w:eastAsiaTheme="minorEastAsia" w:hAnsi="Cambria" w:cstheme="minorBidi"/>
          <w:noProof/>
          <w:color w:val="auto"/>
          <w:sz w:val="22"/>
        </w:rPr>
      </w:pPr>
      <w:r w:rsidRPr="00086B5A">
        <w:rPr>
          <w:rFonts w:ascii="Cambria" w:hAnsi="Cambria"/>
        </w:rPr>
        <w:fldChar w:fldCharType="begin"/>
      </w:r>
      <w:r w:rsidRPr="00086B5A">
        <w:rPr>
          <w:rFonts w:ascii="Cambria" w:hAnsi="Cambria"/>
        </w:rPr>
        <w:instrText xml:space="preserve"> TOC \h \z \c "Figure" </w:instrText>
      </w:r>
      <w:r w:rsidRPr="00086B5A">
        <w:rPr>
          <w:rFonts w:ascii="Cambria" w:hAnsi="Cambria"/>
        </w:rPr>
        <w:fldChar w:fldCharType="separate"/>
      </w:r>
      <w:hyperlink w:anchor="_Toc207347083" w:history="1">
        <w:r w:rsidR="009A27D6" w:rsidRPr="009A27D6">
          <w:rPr>
            <w:rStyle w:val="Hyperlink"/>
            <w:rFonts w:ascii="Cambria" w:hAnsi="Cambria"/>
            <w:noProof/>
            <w:sz w:val="22"/>
          </w:rPr>
          <w:t>Figure 1: Netcradus SIEM Login Interface</w:t>
        </w:r>
        <w:r w:rsidR="009A27D6" w:rsidRPr="009A27D6">
          <w:rPr>
            <w:rFonts w:ascii="Cambria" w:hAnsi="Cambria"/>
            <w:noProof/>
            <w:webHidden/>
            <w:sz w:val="22"/>
          </w:rPr>
          <w:tab/>
        </w:r>
        <w:r w:rsidR="009A27D6" w:rsidRPr="009A27D6">
          <w:rPr>
            <w:rFonts w:ascii="Cambria" w:hAnsi="Cambria"/>
            <w:noProof/>
            <w:webHidden/>
            <w:sz w:val="22"/>
          </w:rPr>
          <w:fldChar w:fldCharType="begin"/>
        </w:r>
        <w:r w:rsidR="009A27D6" w:rsidRPr="009A27D6">
          <w:rPr>
            <w:rFonts w:ascii="Cambria" w:hAnsi="Cambria"/>
            <w:noProof/>
            <w:webHidden/>
            <w:sz w:val="22"/>
          </w:rPr>
          <w:instrText xml:space="preserve"> PAGEREF _Toc207347083 \h </w:instrText>
        </w:r>
        <w:r w:rsidR="009A27D6" w:rsidRPr="009A27D6">
          <w:rPr>
            <w:rFonts w:ascii="Cambria" w:hAnsi="Cambria"/>
            <w:noProof/>
            <w:webHidden/>
            <w:sz w:val="22"/>
          </w:rPr>
        </w:r>
        <w:r w:rsidR="009A27D6" w:rsidRPr="009A27D6">
          <w:rPr>
            <w:rFonts w:ascii="Cambria" w:hAnsi="Cambria"/>
            <w:noProof/>
            <w:webHidden/>
            <w:sz w:val="22"/>
          </w:rPr>
          <w:fldChar w:fldCharType="separate"/>
        </w:r>
        <w:r w:rsidR="009A27D6" w:rsidRPr="009A27D6">
          <w:rPr>
            <w:rFonts w:ascii="Cambria" w:hAnsi="Cambria"/>
            <w:noProof/>
            <w:webHidden/>
            <w:sz w:val="22"/>
          </w:rPr>
          <w:t>7</w:t>
        </w:r>
        <w:r w:rsidR="009A27D6" w:rsidRPr="009A27D6">
          <w:rPr>
            <w:rFonts w:ascii="Cambria" w:hAnsi="Cambria"/>
            <w:noProof/>
            <w:webHidden/>
            <w:sz w:val="22"/>
          </w:rPr>
          <w:fldChar w:fldCharType="end"/>
        </w:r>
      </w:hyperlink>
    </w:p>
    <w:p w14:paraId="5A7CFDAB" w14:textId="784CBA32" w:rsidR="009A27D6" w:rsidRPr="009A27D6" w:rsidRDefault="009A27D6" w:rsidP="009A27D6">
      <w:pPr>
        <w:pStyle w:val="TableofFigures"/>
        <w:tabs>
          <w:tab w:val="right" w:leader="dot" w:pos="9067"/>
        </w:tabs>
        <w:spacing w:line="276" w:lineRule="auto"/>
        <w:jc w:val="both"/>
        <w:rPr>
          <w:rFonts w:ascii="Cambria" w:eastAsiaTheme="minorEastAsia" w:hAnsi="Cambria" w:cstheme="minorBidi"/>
          <w:noProof/>
          <w:color w:val="auto"/>
          <w:sz w:val="22"/>
        </w:rPr>
      </w:pPr>
      <w:hyperlink w:anchor="_Toc207347084" w:history="1">
        <w:r w:rsidRPr="009A27D6">
          <w:rPr>
            <w:rStyle w:val="Hyperlink"/>
            <w:rFonts w:ascii="Cambria" w:hAnsi="Cambria"/>
            <w:noProof/>
            <w:sz w:val="22"/>
          </w:rPr>
          <w:t>Figure 2: Netcradus Services Dashboard</w:t>
        </w:r>
        <w:r w:rsidRPr="009A27D6">
          <w:rPr>
            <w:rFonts w:ascii="Cambria" w:hAnsi="Cambria"/>
            <w:noProof/>
            <w:webHidden/>
            <w:sz w:val="22"/>
          </w:rPr>
          <w:tab/>
        </w:r>
        <w:r w:rsidRPr="009A27D6">
          <w:rPr>
            <w:rFonts w:ascii="Cambria" w:hAnsi="Cambria"/>
            <w:noProof/>
            <w:webHidden/>
            <w:sz w:val="22"/>
          </w:rPr>
          <w:fldChar w:fldCharType="begin"/>
        </w:r>
        <w:r w:rsidRPr="009A27D6">
          <w:rPr>
            <w:rFonts w:ascii="Cambria" w:hAnsi="Cambria"/>
            <w:noProof/>
            <w:webHidden/>
            <w:sz w:val="22"/>
          </w:rPr>
          <w:instrText xml:space="preserve"> PAGEREF _Toc207347084 \h </w:instrText>
        </w:r>
        <w:r w:rsidRPr="009A27D6">
          <w:rPr>
            <w:rFonts w:ascii="Cambria" w:hAnsi="Cambria"/>
            <w:noProof/>
            <w:webHidden/>
            <w:sz w:val="22"/>
          </w:rPr>
        </w:r>
        <w:r w:rsidRPr="009A27D6">
          <w:rPr>
            <w:rFonts w:ascii="Cambria" w:hAnsi="Cambria"/>
            <w:noProof/>
            <w:webHidden/>
            <w:sz w:val="22"/>
          </w:rPr>
          <w:fldChar w:fldCharType="separate"/>
        </w:r>
        <w:r w:rsidRPr="009A27D6">
          <w:rPr>
            <w:rFonts w:ascii="Cambria" w:hAnsi="Cambria"/>
            <w:noProof/>
            <w:webHidden/>
            <w:sz w:val="22"/>
          </w:rPr>
          <w:t>8</w:t>
        </w:r>
        <w:r w:rsidRPr="009A27D6">
          <w:rPr>
            <w:rFonts w:ascii="Cambria" w:hAnsi="Cambria"/>
            <w:noProof/>
            <w:webHidden/>
            <w:sz w:val="22"/>
          </w:rPr>
          <w:fldChar w:fldCharType="end"/>
        </w:r>
      </w:hyperlink>
    </w:p>
    <w:p w14:paraId="081C7EC3" w14:textId="45BCB8E2" w:rsidR="009A27D6" w:rsidRPr="009A27D6" w:rsidRDefault="009A27D6" w:rsidP="009A27D6">
      <w:pPr>
        <w:pStyle w:val="TableofFigures"/>
        <w:tabs>
          <w:tab w:val="right" w:leader="dot" w:pos="9067"/>
        </w:tabs>
        <w:spacing w:line="276" w:lineRule="auto"/>
        <w:jc w:val="both"/>
        <w:rPr>
          <w:rFonts w:ascii="Cambria" w:eastAsiaTheme="minorEastAsia" w:hAnsi="Cambria" w:cstheme="minorBidi"/>
          <w:noProof/>
          <w:color w:val="auto"/>
          <w:sz w:val="22"/>
        </w:rPr>
      </w:pPr>
      <w:hyperlink w:anchor="_Toc207347085" w:history="1">
        <w:r w:rsidRPr="009A27D6">
          <w:rPr>
            <w:rStyle w:val="Hyperlink"/>
            <w:rFonts w:ascii="Cambria" w:hAnsi="Cambria"/>
            <w:noProof/>
            <w:sz w:val="22"/>
          </w:rPr>
          <w:t>Figure 3:Social Media Integration Dashboard</w:t>
        </w:r>
        <w:r w:rsidRPr="009A27D6">
          <w:rPr>
            <w:rFonts w:ascii="Cambria" w:hAnsi="Cambria"/>
            <w:noProof/>
            <w:webHidden/>
            <w:sz w:val="22"/>
          </w:rPr>
          <w:tab/>
        </w:r>
        <w:r w:rsidRPr="009A27D6">
          <w:rPr>
            <w:rFonts w:ascii="Cambria" w:hAnsi="Cambria"/>
            <w:noProof/>
            <w:webHidden/>
            <w:sz w:val="22"/>
          </w:rPr>
          <w:fldChar w:fldCharType="begin"/>
        </w:r>
        <w:r w:rsidRPr="009A27D6">
          <w:rPr>
            <w:rFonts w:ascii="Cambria" w:hAnsi="Cambria"/>
            <w:noProof/>
            <w:webHidden/>
            <w:sz w:val="22"/>
          </w:rPr>
          <w:instrText xml:space="preserve"> PAGEREF _Toc207347085 \h </w:instrText>
        </w:r>
        <w:r w:rsidRPr="009A27D6">
          <w:rPr>
            <w:rFonts w:ascii="Cambria" w:hAnsi="Cambria"/>
            <w:noProof/>
            <w:webHidden/>
            <w:sz w:val="22"/>
          </w:rPr>
        </w:r>
        <w:r w:rsidRPr="009A27D6">
          <w:rPr>
            <w:rFonts w:ascii="Cambria" w:hAnsi="Cambria"/>
            <w:noProof/>
            <w:webHidden/>
            <w:sz w:val="22"/>
          </w:rPr>
          <w:fldChar w:fldCharType="separate"/>
        </w:r>
        <w:r w:rsidRPr="009A27D6">
          <w:rPr>
            <w:rFonts w:ascii="Cambria" w:hAnsi="Cambria"/>
            <w:noProof/>
            <w:webHidden/>
            <w:sz w:val="22"/>
          </w:rPr>
          <w:t>10</w:t>
        </w:r>
        <w:r w:rsidRPr="009A27D6">
          <w:rPr>
            <w:rFonts w:ascii="Cambria" w:hAnsi="Cambria"/>
            <w:noProof/>
            <w:webHidden/>
            <w:sz w:val="22"/>
          </w:rPr>
          <w:fldChar w:fldCharType="end"/>
        </w:r>
      </w:hyperlink>
    </w:p>
    <w:p w14:paraId="4837B90F" w14:textId="73CFFE11" w:rsidR="009A27D6" w:rsidRPr="009A27D6" w:rsidRDefault="009A27D6" w:rsidP="009A27D6">
      <w:pPr>
        <w:pStyle w:val="TableofFigures"/>
        <w:tabs>
          <w:tab w:val="right" w:leader="dot" w:pos="9067"/>
        </w:tabs>
        <w:spacing w:line="276" w:lineRule="auto"/>
        <w:jc w:val="both"/>
        <w:rPr>
          <w:rFonts w:ascii="Cambria" w:eastAsiaTheme="minorEastAsia" w:hAnsi="Cambria" w:cstheme="minorBidi"/>
          <w:noProof/>
          <w:color w:val="auto"/>
          <w:sz w:val="22"/>
        </w:rPr>
      </w:pPr>
      <w:hyperlink w:anchor="_Toc207347086" w:history="1">
        <w:r w:rsidRPr="009A27D6">
          <w:rPr>
            <w:rStyle w:val="Hyperlink"/>
            <w:rFonts w:ascii="Cambria" w:hAnsi="Cambria"/>
            <w:noProof/>
            <w:sz w:val="22"/>
          </w:rPr>
          <w:t>Figure 4: Netcradus SIEM Dashboard Overview</w:t>
        </w:r>
        <w:r w:rsidRPr="009A27D6">
          <w:rPr>
            <w:rFonts w:ascii="Cambria" w:hAnsi="Cambria"/>
            <w:noProof/>
            <w:webHidden/>
            <w:sz w:val="22"/>
          </w:rPr>
          <w:tab/>
        </w:r>
        <w:r w:rsidRPr="009A27D6">
          <w:rPr>
            <w:rFonts w:ascii="Cambria" w:hAnsi="Cambria"/>
            <w:noProof/>
            <w:webHidden/>
            <w:sz w:val="22"/>
          </w:rPr>
          <w:fldChar w:fldCharType="begin"/>
        </w:r>
        <w:r w:rsidRPr="009A27D6">
          <w:rPr>
            <w:rFonts w:ascii="Cambria" w:hAnsi="Cambria"/>
            <w:noProof/>
            <w:webHidden/>
            <w:sz w:val="22"/>
          </w:rPr>
          <w:instrText xml:space="preserve"> PAGEREF _Toc207347086 \h </w:instrText>
        </w:r>
        <w:r w:rsidRPr="009A27D6">
          <w:rPr>
            <w:rFonts w:ascii="Cambria" w:hAnsi="Cambria"/>
            <w:noProof/>
            <w:webHidden/>
            <w:sz w:val="22"/>
          </w:rPr>
        </w:r>
        <w:r w:rsidRPr="009A27D6">
          <w:rPr>
            <w:rFonts w:ascii="Cambria" w:hAnsi="Cambria"/>
            <w:noProof/>
            <w:webHidden/>
            <w:sz w:val="22"/>
          </w:rPr>
          <w:fldChar w:fldCharType="separate"/>
        </w:r>
        <w:r w:rsidRPr="009A27D6">
          <w:rPr>
            <w:rFonts w:ascii="Cambria" w:hAnsi="Cambria"/>
            <w:noProof/>
            <w:webHidden/>
            <w:sz w:val="22"/>
          </w:rPr>
          <w:t>11</w:t>
        </w:r>
        <w:r w:rsidRPr="009A27D6">
          <w:rPr>
            <w:rFonts w:ascii="Cambria" w:hAnsi="Cambria"/>
            <w:noProof/>
            <w:webHidden/>
            <w:sz w:val="22"/>
          </w:rPr>
          <w:fldChar w:fldCharType="end"/>
        </w:r>
      </w:hyperlink>
    </w:p>
    <w:p w14:paraId="1CC35376" w14:textId="6663B291" w:rsidR="009A27D6" w:rsidRPr="009A27D6" w:rsidRDefault="009A27D6" w:rsidP="009A27D6">
      <w:pPr>
        <w:pStyle w:val="TableofFigures"/>
        <w:tabs>
          <w:tab w:val="right" w:leader="dot" w:pos="9067"/>
        </w:tabs>
        <w:spacing w:line="276" w:lineRule="auto"/>
        <w:jc w:val="both"/>
        <w:rPr>
          <w:rFonts w:ascii="Cambria" w:eastAsiaTheme="minorEastAsia" w:hAnsi="Cambria" w:cstheme="minorBidi"/>
          <w:noProof/>
          <w:color w:val="auto"/>
          <w:sz w:val="22"/>
        </w:rPr>
      </w:pPr>
      <w:hyperlink w:anchor="_Toc207347087" w:history="1">
        <w:r w:rsidRPr="009A27D6">
          <w:rPr>
            <w:rStyle w:val="Hyperlink"/>
            <w:rFonts w:ascii="Cambria" w:hAnsi="Cambria"/>
            <w:noProof/>
            <w:sz w:val="22"/>
          </w:rPr>
          <w:t>Figure 5: Call Tracking Dashboard</w:t>
        </w:r>
        <w:r w:rsidRPr="009A27D6">
          <w:rPr>
            <w:rFonts w:ascii="Cambria" w:hAnsi="Cambria"/>
            <w:noProof/>
            <w:webHidden/>
            <w:sz w:val="22"/>
          </w:rPr>
          <w:tab/>
        </w:r>
        <w:r w:rsidRPr="009A27D6">
          <w:rPr>
            <w:rFonts w:ascii="Cambria" w:hAnsi="Cambria"/>
            <w:noProof/>
            <w:webHidden/>
            <w:sz w:val="22"/>
          </w:rPr>
          <w:fldChar w:fldCharType="begin"/>
        </w:r>
        <w:r w:rsidRPr="009A27D6">
          <w:rPr>
            <w:rFonts w:ascii="Cambria" w:hAnsi="Cambria"/>
            <w:noProof/>
            <w:webHidden/>
            <w:sz w:val="22"/>
          </w:rPr>
          <w:instrText xml:space="preserve"> PAGEREF _Toc207347087 \h </w:instrText>
        </w:r>
        <w:r w:rsidRPr="009A27D6">
          <w:rPr>
            <w:rFonts w:ascii="Cambria" w:hAnsi="Cambria"/>
            <w:noProof/>
            <w:webHidden/>
            <w:sz w:val="22"/>
          </w:rPr>
        </w:r>
        <w:r w:rsidRPr="009A27D6">
          <w:rPr>
            <w:rFonts w:ascii="Cambria" w:hAnsi="Cambria"/>
            <w:noProof/>
            <w:webHidden/>
            <w:sz w:val="22"/>
          </w:rPr>
          <w:fldChar w:fldCharType="separate"/>
        </w:r>
        <w:r w:rsidRPr="009A27D6">
          <w:rPr>
            <w:rFonts w:ascii="Cambria" w:hAnsi="Cambria"/>
            <w:noProof/>
            <w:webHidden/>
            <w:sz w:val="22"/>
          </w:rPr>
          <w:t>11</w:t>
        </w:r>
        <w:r w:rsidRPr="009A27D6">
          <w:rPr>
            <w:rFonts w:ascii="Cambria" w:hAnsi="Cambria"/>
            <w:noProof/>
            <w:webHidden/>
            <w:sz w:val="22"/>
          </w:rPr>
          <w:fldChar w:fldCharType="end"/>
        </w:r>
      </w:hyperlink>
    </w:p>
    <w:p w14:paraId="0C6595A2" w14:textId="1AFB0F7E" w:rsidR="009A27D6" w:rsidRPr="009A27D6" w:rsidRDefault="009A27D6" w:rsidP="009A27D6">
      <w:pPr>
        <w:pStyle w:val="TableofFigures"/>
        <w:tabs>
          <w:tab w:val="right" w:leader="dot" w:pos="9067"/>
        </w:tabs>
        <w:spacing w:line="276" w:lineRule="auto"/>
        <w:jc w:val="both"/>
        <w:rPr>
          <w:rFonts w:ascii="Cambria" w:eastAsiaTheme="minorEastAsia" w:hAnsi="Cambria" w:cstheme="minorBidi"/>
          <w:noProof/>
          <w:color w:val="auto"/>
          <w:sz w:val="22"/>
        </w:rPr>
      </w:pPr>
      <w:hyperlink w:anchor="_Toc207347088" w:history="1">
        <w:r w:rsidRPr="009A27D6">
          <w:rPr>
            <w:rStyle w:val="Hyperlink"/>
            <w:rFonts w:ascii="Cambria" w:hAnsi="Cambria"/>
            <w:noProof/>
            <w:sz w:val="22"/>
          </w:rPr>
          <w:t>Figure 6: Projects Dashboard</w:t>
        </w:r>
        <w:r w:rsidRPr="009A27D6">
          <w:rPr>
            <w:rFonts w:ascii="Cambria" w:hAnsi="Cambria"/>
            <w:noProof/>
            <w:webHidden/>
            <w:sz w:val="22"/>
          </w:rPr>
          <w:tab/>
        </w:r>
        <w:r w:rsidRPr="009A27D6">
          <w:rPr>
            <w:rFonts w:ascii="Cambria" w:hAnsi="Cambria"/>
            <w:noProof/>
            <w:webHidden/>
            <w:sz w:val="22"/>
          </w:rPr>
          <w:fldChar w:fldCharType="begin"/>
        </w:r>
        <w:r w:rsidRPr="009A27D6">
          <w:rPr>
            <w:rFonts w:ascii="Cambria" w:hAnsi="Cambria"/>
            <w:noProof/>
            <w:webHidden/>
            <w:sz w:val="22"/>
          </w:rPr>
          <w:instrText xml:space="preserve"> PAGEREF _Toc207347088 \h </w:instrText>
        </w:r>
        <w:r w:rsidRPr="009A27D6">
          <w:rPr>
            <w:rFonts w:ascii="Cambria" w:hAnsi="Cambria"/>
            <w:noProof/>
            <w:webHidden/>
            <w:sz w:val="22"/>
          </w:rPr>
        </w:r>
        <w:r w:rsidRPr="009A27D6">
          <w:rPr>
            <w:rFonts w:ascii="Cambria" w:hAnsi="Cambria"/>
            <w:noProof/>
            <w:webHidden/>
            <w:sz w:val="22"/>
          </w:rPr>
          <w:fldChar w:fldCharType="separate"/>
        </w:r>
        <w:r w:rsidRPr="009A27D6">
          <w:rPr>
            <w:rFonts w:ascii="Cambria" w:hAnsi="Cambria"/>
            <w:noProof/>
            <w:webHidden/>
            <w:sz w:val="22"/>
          </w:rPr>
          <w:t>12</w:t>
        </w:r>
        <w:r w:rsidRPr="009A27D6">
          <w:rPr>
            <w:rFonts w:ascii="Cambria" w:hAnsi="Cambria"/>
            <w:noProof/>
            <w:webHidden/>
            <w:sz w:val="22"/>
          </w:rPr>
          <w:fldChar w:fldCharType="end"/>
        </w:r>
      </w:hyperlink>
    </w:p>
    <w:p w14:paraId="302A316F" w14:textId="07063EEF" w:rsidR="009A27D6" w:rsidRPr="009A27D6" w:rsidRDefault="009A27D6" w:rsidP="009A27D6">
      <w:pPr>
        <w:pStyle w:val="TableofFigures"/>
        <w:tabs>
          <w:tab w:val="right" w:leader="dot" w:pos="9067"/>
        </w:tabs>
        <w:spacing w:line="276" w:lineRule="auto"/>
        <w:jc w:val="both"/>
        <w:rPr>
          <w:rFonts w:ascii="Cambria" w:eastAsiaTheme="minorEastAsia" w:hAnsi="Cambria" w:cstheme="minorBidi"/>
          <w:noProof/>
          <w:color w:val="auto"/>
          <w:sz w:val="22"/>
        </w:rPr>
      </w:pPr>
      <w:hyperlink w:anchor="_Toc207347089" w:history="1">
        <w:r w:rsidRPr="009A27D6">
          <w:rPr>
            <w:rStyle w:val="Hyperlink"/>
            <w:rFonts w:ascii="Cambria" w:hAnsi="Cambria"/>
            <w:noProof/>
            <w:sz w:val="22"/>
          </w:rPr>
          <w:t>Figure 7: Netcradus ACIS Dashboard</w:t>
        </w:r>
        <w:r w:rsidRPr="009A27D6">
          <w:rPr>
            <w:rFonts w:ascii="Cambria" w:hAnsi="Cambria"/>
            <w:noProof/>
            <w:webHidden/>
            <w:sz w:val="22"/>
          </w:rPr>
          <w:tab/>
        </w:r>
        <w:r w:rsidRPr="009A27D6">
          <w:rPr>
            <w:rFonts w:ascii="Cambria" w:hAnsi="Cambria"/>
            <w:noProof/>
            <w:webHidden/>
            <w:sz w:val="22"/>
          </w:rPr>
          <w:fldChar w:fldCharType="begin"/>
        </w:r>
        <w:r w:rsidRPr="009A27D6">
          <w:rPr>
            <w:rFonts w:ascii="Cambria" w:hAnsi="Cambria"/>
            <w:noProof/>
            <w:webHidden/>
            <w:sz w:val="22"/>
          </w:rPr>
          <w:instrText xml:space="preserve"> PAGEREF _Toc207347089 \h </w:instrText>
        </w:r>
        <w:r w:rsidRPr="009A27D6">
          <w:rPr>
            <w:rFonts w:ascii="Cambria" w:hAnsi="Cambria"/>
            <w:noProof/>
            <w:webHidden/>
            <w:sz w:val="22"/>
          </w:rPr>
        </w:r>
        <w:r w:rsidRPr="009A27D6">
          <w:rPr>
            <w:rFonts w:ascii="Cambria" w:hAnsi="Cambria"/>
            <w:noProof/>
            <w:webHidden/>
            <w:sz w:val="22"/>
          </w:rPr>
          <w:fldChar w:fldCharType="separate"/>
        </w:r>
        <w:r w:rsidRPr="009A27D6">
          <w:rPr>
            <w:rFonts w:ascii="Cambria" w:hAnsi="Cambria"/>
            <w:noProof/>
            <w:webHidden/>
            <w:sz w:val="22"/>
          </w:rPr>
          <w:t>12</w:t>
        </w:r>
        <w:r w:rsidRPr="009A27D6">
          <w:rPr>
            <w:rFonts w:ascii="Cambria" w:hAnsi="Cambria"/>
            <w:noProof/>
            <w:webHidden/>
            <w:sz w:val="22"/>
          </w:rPr>
          <w:fldChar w:fldCharType="end"/>
        </w:r>
      </w:hyperlink>
    </w:p>
    <w:p w14:paraId="5DB73109" w14:textId="2F7FA643" w:rsidR="009A27D6" w:rsidRPr="009A27D6" w:rsidRDefault="009A27D6" w:rsidP="009A27D6">
      <w:pPr>
        <w:pStyle w:val="TableofFigures"/>
        <w:tabs>
          <w:tab w:val="right" w:leader="dot" w:pos="9067"/>
        </w:tabs>
        <w:spacing w:line="276" w:lineRule="auto"/>
        <w:jc w:val="both"/>
        <w:rPr>
          <w:rFonts w:ascii="Cambria" w:eastAsiaTheme="minorEastAsia" w:hAnsi="Cambria" w:cstheme="minorBidi"/>
          <w:noProof/>
          <w:color w:val="auto"/>
          <w:sz w:val="22"/>
        </w:rPr>
      </w:pPr>
      <w:hyperlink w:anchor="_Toc207347090" w:history="1">
        <w:r w:rsidRPr="009A27D6">
          <w:rPr>
            <w:rStyle w:val="Hyperlink"/>
            <w:rFonts w:ascii="Cambria" w:hAnsi="Cambria"/>
            <w:noProof/>
            <w:sz w:val="22"/>
          </w:rPr>
          <w:t>Figure 8: Netcradus ACIS Dashboard Security</w:t>
        </w:r>
        <w:r w:rsidRPr="009A27D6">
          <w:rPr>
            <w:rFonts w:ascii="Cambria" w:hAnsi="Cambria"/>
            <w:noProof/>
            <w:webHidden/>
            <w:sz w:val="22"/>
          </w:rPr>
          <w:tab/>
        </w:r>
        <w:r w:rsidRPr="009A27D6">
          <w:rPr>
            <w:rFonts w:ascii="Cambria" w:hAnsi="Cambria"/>
            <w:noProof/>
            <w:webHidden/>
            <w:sz w:val="22"/>
          </w:rPr>
          <w:fldChar w:fldCharType="begin"/>
        </w:r>
        <w:r w:rsidRPr="009A27D6">
          <w:rPr>
            <w:rFonts w:ascii="Cambria" w:hAnsi="Cambria"/>
            <w:noProof/>
            <w:webHidden/>
            <w:sz w:val="22"/>
          </w:rPr>
          <w:instrText xml:space="preserve"> PAGEREF _Toc207347090 \h </w:instrText>
        </w:r>
        <w:r w:rsidRPr="009A27D6">
          <w:rPr>
            <w:rFonts w:ascii="Cambria" w:hAnsi="Cambria"/>
            <w:noProof/>
            <w:webHidden/>
            <w:sz w:val="22"/>
          </w:rPr>
        </w:r>
        <w:r w:rsidRPr="009A27D6">
          <w:rPr>
            <w:rFonts w:ascii="Cambria" w:hAnsi="Cambria"/>
            <w:noProof/>
            <w:webHidden/>
            <w:sz w:val="22"/>
          </w:rPr>
          <w:fldChar w:fldCharType="separate"/>
        </w:r>
        <w:r w:rsidRPr="009A27D6">
          <w:rPr>
            <w:rFonts w:ascii="Cambria" w:hAnsi="Cambria"/>
            <w:noProof/>
            <w:webHidden/>
            <w:sz w:val="22"/>
          </w:rPr>
          <w:t>13</w:t>
        </w:r>
        <w:r w:rsidRPr="009A27D6">
          <w:rPr>
            <w:rFonts w:ascii="Cambria" w:hAnsi="Cambria"/>
            <w:noProof/>
            <w:webHidden/>
            <w:sz w:val="22"/>
          </w:rPr>
          <w:fldChar w:fldCharType="end"/>
        </w:r>
      </w:hyperlink>
    </w:p>
    <w:p w14:paraId="57E10B92" w14:textId="3A3E2DA2" w:rsidR="009A27D6" w:rsidRPr="009A27D6" w:rsidRDefault="009A27D6" w:rsidP="009A27D6">
      <w:pPr>
        <w:pStyle w:val="TableofFigures"/>
        <w:tabs>
          <w:tab w:val="right" w:leader="dot" w:pos="9067"/>
        </w:tabs>
        <w:spacing w:line="276" w:lineRule="auto"/>
        <w:jc w:val="both"/>
        <w:rPr>
          <w:rFonts w:ascii="Cambria" w:eastAsiaTheme="minorEastAsia" w:hAnsi="Cambria" w:cstheme="minorBidi"/>
          <w:noProof/>
          <w:color w:val="auto"/>
          <w:sz w:val="22"/>
        </w:rPr>
      </w:pPr>
      <w:hyperlink w:anchor="_Toc207347091" w:history="1">
        <w:r w:rsidRPr="009A27D6">
          <w:rPr>
            <w:rStyle w:val="Hyperlink"/>
            <w:rFonts w:ascii="Cambria" w:hAnsi="Cambria"/>
            <w:noProof/>
            <w:sz w:val="22"/>
          </w:rPr>
          <w:t>Figure 9: ACIS dashboard's visualization of threat detection</w:t>
        </w:r>
        <w:r w:rsidRPr="009A27D6">
          <w:rPr>
            <w:rFonts w:ascii="Cambria" w:hAnsi="Cambria"/>
            <w:noProof/>
            <w:webHidden/>
            <w:sz w:val="22"/>
          </w:rPr>
          <w:tab/>
        </w:r>
        <w:r w:rsidRPr="009A27D6">
          <w:rPr>
            <w:rFonts w:ascii="Cambria" w:hAnsi="Cambria"/>
            <w:noProof/>
            <w:webHidden/>
            <w:sz w:val="22"/>
          </w:rPr>
          <w:fldChar w:fldCharType="begin"/>
        </w:r>
        <w:r w:rsidRPr="009A27D6">
          <w:rPr>
            <w:rFonts w:ascii="Cambria" w:hAnsi="Cambria"/>
            <w:noProof/>
            <w:webHidden/>
            <w:sz w:val="22"/>
          </w:rPr>
          <w:instrText xml:space="preserve"> PAGEREF _Toc207347091 \h </w:instrText>
        </w:r>
        <w:r w:rsidRPr="009A27D6">
          <w:rPr>
            <w:rFonts w:ascii="Cambria" w:hAnsi="Cambria"/>
            <w:noProof/>
            <w:webHidden/>
            <w:sz w:val="22"/>
          </w:rPr>
        </w:r>
        <w:r w:rsidRPr="009A27D6">
          <w:rPr>
            <w:rFonts w:ascii="Cambria" w:hAnsi="Cambria"/>
            <w:noProof/>
            <w:webHidden/>
            <w:sz w:val="22"/>
          </w:rPr>
          <w:fldChar w:fldCharType="separate"/>
        </w:r>
        <w:r w:rsidRPr="009A27D6">
          <w:rPr>
            <w:rFonts w:ascii="Cambria" w:hAnsi="Cambria"/>
            <w:noProof/>
            <w:webHidden/>
            <w:sz w:val="22"/>
          </w:rPr>
          <w:t>13</w:t>
        </w:r>
        <w:r w:rsidRPr="009A27D6">
          <w:rPr>
            <w:rFonts w:ascii="Cambria" w:hAnsi="Cambria"/>
            <w:noProof/>
            <w:webHidden/>
            <w:sz w:val="22"/>
          </w:rPr>
          <w:fldChar w:fldCharType="end"/>
        </w:r>
      </w:hyperlink>
    </w:p>
    <w:p w14:paraId="6F85D00E" w14:textId="7A4D0001" w:rsidR="009A27D6" w:rsidRPr="009A27D6" w:rsidRDefault="009A27D6" w:rsidP="009A27D6">
      <w:pPr>
        <w:pStyle w:val="TableofFigures"/>
        <w:tabs>
          <w:tab w:val="right" w:leader="dot" w:pos="9067"/>
        </w:tabs>
        <w:spacing w:line="276" w:lineRule="auto"/>
        <w:jc w:val="both"/>
        <w:rPr>
          <w:rFonts w:ascii="Cambria" w:eastAsiaTheme="minorEastAsia" w:hAnsi="Cambria" w:cstheme="minorBidi"/>
          <w:noProof/>
          <w:color w:val="auto"/>
          <w:sz w:val="22"/>
        </w:rPr>
      </w:pPr>
      <w:hyperlink w:anchor="_Toc207347092" w:history="1">
        <w:r w:rsidRPr="009A27D6">
          <w:rPr>
            <w:rStyle w:val="Hyperlink"/>
            <w:rFonts w:ascii="Cambria" w:hAnsi="Cambria"/>
            <w:noProof/>
            <w:sz w:val="22"/>
          </w:rPr>
          <w:t>Figure 10: Client Visits Dashboard</w:t>
        </w:r>
        <w:r w:rsidRPr="009A27D6">
          <w:rPr>
            <w:rFonts w:ascii="Cambria" w:hAnsi="Cambria"/>
            <w:noProof/>
            <w:webHidden/>
            <w:sz w:val="22"/>
          </w:rPr>
          <w:tab/>
        </w:r>
        <w:r w:rsidRPr="009A27D6">
          <w:rPr>
            <w:rFonts w:ascii="Cambria" w:hAnsi="Cambria"/>
            <w:noProof/>
            <w:webHidden/>
            <w:sz w:val="22"/>
          </w:rPr>
          <w:fldChar w:fldCharType="begin"/>
        </w:r>
        <w:r w:rsidRPr="009A27D6">
          <w:rPr>
            <w:rFonts w:ascii="Cambria" w:hAnsi="Cambria"/>
            <w:noProof/>
            <w:webHidden/>
            <w:sz w:val="22"/>
          </w:rPr>
          <w:instrText xml:space="preserve"> PAGEREF _Toc207347092 \h </w:instrText>
        </w:r>
        <w:r w:rsidRPr="009A27D6">
          <w:rPr>
            <w:rFonts w:ascii="Cambria" w:hAnsi="Cambria"/>
            <w:noProof/>
            <w:webHidden/>
            <w:sz w:val="22"/>
          </w:rPr>
        </w:r>
        <w:r w:rsidRPr="009A27D6">
          <w:rPr>
            <w:rFonts w:ascii="Cambria" w:hAnsi="Cambria"/>
            <w:noProof/>
            <w:webHidden/>
            <w:sz w:val="22"/>
          </w:rPr>
          <w:fldChar w:fldCharType="separate"/>
        </w:r>
        <w:r w:rsidRPr="009A27D6">
          <w:rPr>
            <w:rFonts w:ascii="Cambria" w:hAnsi="Cambria"/>
            <w:noProof/>
            <w:webHidden/>
            <w:sz w:val="22"/>
          </w:rPr>
          <w:t>14</w:t>
        </w:r>
        <w:r w:rsidRPr="009A27D6">
          <w:rPr>
            <w:rFonts w:ascii="Cambria" w:hAnsi="Cambria"/>
            <w:noProof/>
            <w:webHidden/>
            <w:sz w:val="22"/>
          </w:rPr>
          <w:fldChar w:fldCharType="end"/>
        </w:r>
      </w:hyperlink>
    </w:p>
    <w:p w14:paraId="7B8B9820" w14:textId="75A6DF43" w:rsidR="009A27D6" w:rsidRPr="009A27D6" w:rsidRDefault="009A27D6" w:rsidP="009A27D6">
      <w:pPr>
        <w:pStyle w:val="TableofFigures"/>
        <w:tabs>
          <w:tab w:val="right" w:leader="dot" w:pos="9067"/>
        </w:tabs>
        <w:spacing w:line="276" w:lineRule="auto"/>
        <w:jc w:val="both"/>
        <w:rPr>
          <w:rFonts w:ascii="Cambria" w:eastAsiaTheme="minorEastAsia" w:hAnsi="Cambria" w:cstheme="minorBidi"/>
          <w:noProof/>
          <w:color w:val="auto"/>
          <w:sz w:val="22"/>
        </w:rPr>
      </w:pPr>
      <w:hyperlink w:anchor="_Toc207347093" w:history="1">
        <w:r w:rsidRPr="009A27D6">
          <w:rPr>
            <w:rStyle w:val="Hyperlink"/>
            <w:rFonts w:ascii="Cambria" w:hAnsi="Cambria"/>
            <w:noProof/>
            <w:sz w:val="22"/>
          </w:rPr>
          <w:t>Figure 11: Netcradus ACIS Dashboard</w:t>
        </w:r>
        <w:r w:rsidRPr="009A27D6">
          <w:rPr>
            <w:rFonts w:ascii="Cambria" w:hAnsi="Cambria"/>
            <w:noProof/>
            <w:webHidden/>
            <w:sz w:val="22"/>
          </w:rPr>
          <w:tab/>
        </w:r>
        <w:r w:rsidRPr="009A27D6">
          <w:rPr>
            <w:rFonts w:ascii="Cambria" w:hAnsi="Cambria"/>
            <w:noProof/>
            <w:webHidden/>
            <w:sz w:val="22"/>
          </w:rPr>
          <w:fldChar w:fldCharType="begin"/>
        </w:r>
        <w:r w:rsidRPr="009A27D6">
          <w:rPr>
            <w:rFonts w:ascii="Cambria" w:hAnsi="Cambria"/>
            <w:noProof/>
            <w:webHidden/>
            <w:sz w:val="22"/>
          </w:rPr>
          <w:instrText xml:space="preserve"> PAGEREF _Toc207347093 \h </w:instrText>
        </w:r>
        <w:r w:rsidRPr="009A27D6">
          <w:rPr>
            <w:rFonts w:ascii="Cambria" w:hAnsi="Cambria"/>
            <w:noProof/>
            <w:webHidden/>
            <w:sz w:val="22"/>
          </w:rPr>
        </w:r>
        <w:r w:rsidRPr="009A27D6">
          <w:rPr>
            <w:rFonts w:ascii="Cambria" w:hAnsi="Cambria"/>
            <w:noProof/>
            <w:webHidden/>
            <w:sz w:val="22"/>
          </w:rPr>
          <w:fldChar w:fldCharType="separate"/>
        </w:r>
        <w:r w:rsidRPr="009A27D6">
          <w:rPr>
            <w:rFonts w:ascii="Cambria" w:hAnsi="Cambria"/>
            <w:noProof/>
            <w:webHidden/>
            <w:sz w:val="22"/>
          </w:rPr>
          <w:t>15</w:t>
        </w:r>
        <w:r w:rsidRPr="009A27D6">
          <w:rPr>
            <w:rFonts w:ascii="Cambria" w:hAnsi="Cambria"/>
            <w:noProof/>
            <w:webHidden/>
            <w:sz w:val="22"/>
          </w:rPr>
          <w:fldChar w:fldCharType="end"/>
        </w:r>
      </w:hyperlink>
    </w:p>
    <w:p w14:paraId="35580B52" w14:textId="4BD32D3A" w:rsidR="009A27D6" w:rsidRPr="009A27D6" w:rsidRDefault="009A27D6" w:rsidP="009A27D6">
      <w:pPr>
        <w:pStyle w:val="TableofFigures"/>
        <w:tabs>
          <w:tab w:val="right" w:leader="dot" w:pos="9067"/>
        </w:tabs>
        <w:spacing w:line="276" w:lineRule="auto"/>
        <w:jc w:val="both"/>
        <w:rPr>
          <w:rFonts w:ascii="Cambria" w:eastAsiaTheme="minorEastAsia" w:hAnsi="Cambria" w:cstheme="minorBidi"/>
          <w:noProof/>
          <w:color w:val="auto"/>
          <w:sz w:val="22"/>
        </w:rPr>
      </w:pPr>
      <w:hyperlink w:anchor="_Toc207347094" w:history="1">
        <w:r w:rsidRPr="009A27D6">
          <w:rPr>
            <w:rStyle w:val="Hyperlink"/>
            <w:rFonts w:ascii="Cambria" w:hAnsi="Cambria"/>
            <w:noProof/>
            <w:sz w:val="22"/>
          </w:rPr>
          <w:t>Figure 12: Forecasts Overview" dashboard with total forecast ₹10,30,000, achieved ₹9,60,000, remaining ₹1,70,000, and a target achievement of 83.35%.</w:t>
        </w:r>
        <w:r w:rsidRPr="009A27D6">
          <w:rPr>
            <w:rFonts w:ascii="Cambria" w:hAnsi="Cambria"/>
            <w:noProof/>
            <w:webHidden/>
            <w:sz w:val="22"/>
          </w:rPr>
          <w:tab/>
        </w:r>
        <w:r w:rsidRPr="009A27D6">
          <w:rPr>
            <w:rFonts w:ascii="Cambria" w:hAnsi="Cambria"/>
            <w:noProof/>
            <w:webHidden/>
            <w:sz w:val="22"/>
          </w:rPr>
          <w:fldChar w:fldCharType="begin"/>
        </w:r>
        <w:r w:rsidRPr="009A27D6">
          <w:rPr>
            <w:rFonts w:ascii="Cambria" w:hAnsi="Cambria"/>
            <w:noProof/>
            <w:webHidden/>
            <w:sz w:val="22"/>
          </w:rPr>
          <w:instrText xml:space="preserve"> PAGEREF _Toc207347094 \h </w:instrText>
        </w:r>
        <w:r w:rsidRPr="009A27D6">
          <w:rPr>
            <w:rFonts w:ascii="Cambria" w:hAnsi="Cambria"/>
            <w:noProof/>
            <w:webHidden/>
            <w:sz w:val="22"/>
          </w:rPr>
        </w:r>
        <w:r w:rsidRPr="009A27D6">
          <w:rPr>
            <w:rFonts w:ascii="Cambria" w:hAnsi="Cambria"/>
            <w:noProof/>
            <w:webHidden/>
            <w:sz w:val="22"/>
          </w:rPr>
          <w:fldChar w:fldCharType="separate"/>
        </w:r>
        <w:r w:rsidRPr="009A27D6">
          <w:rPr>
            <w:rFonts w:ascii="Cambria" w:hAnsi="Cambria"/>
            <w:noProof/>
            <w:webHidden/>
            <w:sz w:val="22"/>
          </w:rPr>
          <w:t>16</w:t>
        </w:r>
        <w:r w:rsidRPr="009A27D6">
          <w:rPr>
            <w:rFonts w:ascii="Cambria" w:hAnsi="Cambria"/>
            <w:noProof/>
            <w:webHidden/>
            <w:sz w:val="22"/>
          </w:rPr>
          <w:fldChar w:fldCharType="end"/>
        </w:r>
      </w:hyperlink>
    </w:p>
    <w:p w14:paraId="0DB720D5" w14:textId="68935C39" w:rsidR="009A27D6" w:rsidRPr="009A27D6" w:rsidRDefault="009A27D6" w:rsidP="009A27D6">
      <w:pPr>
        <w:pStyle w:val="TableofFigures"/>
        <w:tabs>
          <w:tab w:val="right" w:leader="dot" w:pos="9067"/>
        </w:tabs>
        <w:spacing w:line="276" w:lineRule="auto"/>
        <w:jc w:val="both"/>
        <w:rPr>
          <w:rFonts w:ascii="Cambria" w:eastAsiaTheme="minorEastAsia" w:hAnsi="Cambria" w:cstheme="minorBidi"/>
          <w:noProof/>
          <w:color w:val="auto"/>
          <w:sz w:val="22"/>
        </w:rPr>
      </w:pPr>
      <w:hyperlink w:anchor="_Toc207347095" w:history="1">
        <w:r w:rsidRPr="009A27D6">
          <w:rPr>
            <w:rStyle w:val="Hyperlink"/>
            <w:rFonts w:ascii="Cambria" w:hAnsi="Cambria"/>
            <w:noProof/>
            <w:sz w:val="22"/>
          </w:rPr>
          <w:t>Figure 13: Netcradus ACIS: A five-layer autonomous cybersecurity platform integrating AI SIEM, SOAR, red teaming, self-healing, and swarm intelligence for SMEs.</w:t>
        </w:r>
        <w:r w:rsidRPr="009A27D6">
          <w:rPr>
            <w:rFonts w:ascii="Cambria" w:hAnsi="Cambria"/>
            <w:noProof/>
            <w:webHidden/>
            <w:sz w:val="22"/>
          </w:rPr>
          <w:tab/>
        </w:r>
        <w:r w:rsidRPr="009A27D6">
          <w:rPr>
            <w:rFonts w:ascii="Cambria" w:hAnsi="Cambria"/>
            <w:noProof/>
            <w:webHidden/>
            <w:sz w:val="22"/>
          </w:rPr>
          <w:fldChar w:fldCharType="begin"/>
        </w:r>
        <w:r w:rsidRPr="009A27D6">
          <w:rPr>
            <w:rFonts w:ascii="Cambria" w:hAnsi="Cambria"/>
            <w:noProof/>
            <w:webHidden/>
            <w:sz w:val="22"/>
          </w:rPr>
          <w:instrText xml:space="preserve"> PAGEREF _Toc207347095 \h </w:instrText>
        </w:r>
        <w:r w:rsidRPr="009A27D6">
          <w:rPr>
            <w:rFonts w:ascii="Cambria" w:hAnsi="Cambria"/>
            <w:noProof/>
            <w:webHidden/>
            <w:sz w:val="22"/>
          </w:rPr>
        </w:r>
        <w:r w:rsidRPr="009A27D6">
          <w:rPr>
            <w:rFonts w:ascii="Cambria" w:hAnsi="Cambria"/>
            <w:noProof/>
            <w:webHidden/>
            <w:sz w:val="22"/>
          </w:rPr>
          <w:fldChar w:fldCharType="separate"/>
        </w:r>
        <w:r w:rsidRPr="009A27D6">
          <w:rPr>
            <w:rFonts w:ascii="Cambria" w:hAnsi="Cambria"/>
            <w:noProof/>
            <w:webHidden/>
            <w:sz w:val="22"/>
          </w:rPr>
          <w:t>16</w:t>
        </w:r>
        <w:r w:rsidRPr="009A27D6">
          <w:rPr>
            <w:rFonts w:ascii="Cambria" w:hAnsi="Cambria"/>
            <w:noProof/>
            <w:webHidden/>
            <w:sz w:val="22"/>
          </w:rPr>
          <w:fldChar w:fldCharType="end"/>
        </w:r>
      </w:hyperlink>
    </w:p>
    <w:p w14:paraId="45734F44" w14:textId="2D35C3DF" w:rsidR="009A27D6" w:rsidRPr="009A27D6" w:rsidRDefault="009A27D6" w:rsidP="009A27D6">
      <w:pPr>
        <w:pStyle w:val="TableofFigures"/>
        <w:tabs>
          <w:tab w:val="right" w:leader="dot" w:pos="9067"/>
        </w:tabs>
        <w:spacing w:line="276" w:lineRule="auto"/>
        <w:jc w:val="both"/>
        <w:rPr>
          <w:rFonts w:ascii="Cambria" w:eastAsiaTheme="minorEastAsia" w:hAnsi="Cambria" w:cstheme="minorBidi"/>
          <w:noProof/>
          <w:color w:val="auto"/>
          <w:sz w:val="22"/>
        </w:rPr>
      </w:pPr>
      <w:hyperlink w:anchor="_Toc207347096" w:history="1">
        <w:r w:rsidRPr="009A27D6">
          <w:rPr>
            <w:rStyle w:val="Hyperlink"/>
            <w:rFonts w:ascii="Cambria" w:hAnsi="Cambria"/>
            <w:noProof/>
            <w:sz w:val="22"/>
          </w:rPr>
          <w:t>Figure 14: Client Solutions Dashboard: Tracking CRM integration, mobile app development, and e-commerce optimization with status updates.</w:t>
        </w:r>
        <w:r w:rsidRPr="009A27D6">
          <w:rPr>
            <w:rFonts w:ascii="Cambria" w:hAnsi="Cambria"/>
            <w:noProof/>
            <w:webHidden/>
            <w:sz w:val="22"/>
          </w:rPr>
          <w:tab/>
        </w:r>
        <w:r w:rsidRPr="009A27D6">
          <w:rPr>
            <w:rFonts w:ascii="Cambria" w:hAnsi="Cambria"/>
            <w:noProof/>
            <w:webHidden/>
            <w:sz w:val="22"/>
          </w:rPr>
          <w:fldChar w:fldCharType="begin"/>
        </w:r>
        <w:r w:rsidRPr="009A27D6">
          <w:rPr>
            <w:rFonts w:ascii="Cambria" w:hAnsi="Cambria"/>
            <w:noProof/>
            <w:webHidden/>
            <w:sz w:val="22"/>
          </w:rPr>
          <w:instrText xml:space="preserve"> PAGEREF _Toc207347096 \h </w:instrText>
        </w:r>
        <w:r w:rsidRPr="009A27D6">
          <w:rPr>
            <w:rFonts w:ascii="Cambria" w:hAnsi="Cambria"/>
            <w:noProof/>
            <w:webHidden/>
            <w:sz w:val="22"/>
          </w:rPr>
        </w:r>
        <w:r w:rsidRPr="009A27D6">
          <w:rPr>
            <w:rFonts w:ascii="Cambria" w:hAnsi="Cambria"/>
            <w:noProof/>
            <w:webHidden/>
            <w:sz w:val="22"/>
          </w:rPr>
          <w:fldChar w:fldCharType="separate"/>
        </w:r>
        <w:r w:rsidRPr="009A27D6">
          <w:rPr>
            <w:rFonts w:ascii="Cambria" w:hAnsi="Cambria"/>
            <w:noProof/>
            <w:webHidden/>
            <w:sz w:val="22"/>
          </w:rPr>
          <w:t>17</w:t>
        </w:r>
        <w:r w:rsidRPr="009A27D6">
          <w:rPr>
            <w:rFonts w:ascii="Cambria" w:hAnsi="Cambria"/>
            <w:noProof/>
            <w:webHidden/>
            <w:sz w:val="22"/>
          </w:rPr>
          <w:fldChar w:fldCharType="end"/>
        </w:r>
      </w:hyperlink>
    </w:p>
    <w:p w14:paraId="73B4ACE8" w14:textId="576528BC" w:rsidR="009A27D6" w:rsidRPr="009A27D6" w:rsidRDefault="009A27D6" w:rsidP="009A27D6">
      <w:pPr>
        <w:pStyle w:val="TableofFigures"/>
        <w:tabs>
          <w:tab w:val="right" w:leader="dot" w:pos="9067"/>
        </w:tabs>
        <w:spacing w:line="276" w:lineRule="auto"/>
        <w:jc w:val="both"/>
        <w:rPr>
          <w:rFonts w:ascii="Cambria" w:eastAsiaTheme="minorEastAsia" w:hAnsi="Cambria" w:cstheme="minorBidi"/>
          <w:noProof/>
          <w:color w:val="auto"/>
          <w:sz w:val="22"/>
        </w:rPr>
      </w:pPr>
      <w:hyperlink w:anchor="_Toc207347097" w:history="1">
        <w:r w:rsidRPr="009A27D6">
          <w:rPr>
            <w:rStyle w:val="Hyperlink"/>
            <w:rFonts w:ascii="Cambria" w:hAnsi="Cambria"/>
            <w:noProof/>
            <w:sz w:val="22"/>
          </w:rPr>
          <w:t>Figure 15: Purchase Orders and Cases Dashboard: Tracking login, email, and password reset issues with status and assignment details.</w:t>
        </w:r>
        <w:r w:rsidRPr="009A27D6">
          <w:rPr>
            <w:rFonts w:ascii="Cambria" w:hAnsi="Cambria"/>
            <w:noProof/>
            <w:webHidden/>
            <w:sz w:val="22"/>
          </w:rPr>
          <w:tab/>
        </w:r>
        <w:r w:rsidRPr="009A27D6">
          <w:rPr>
            <w:rFonts w:ascii="Cambria" w:hAnsi="Cambria"/>
            <w:noProof/>
            <w:webHidden/>
            <w:sz w:val="22"/>
          </w:rPr>
          <w:fldChar w:fldCharType="begin"/>
        </w:r>
        <w:r w:rsidRPr="009A27D6">
          <w:rPr>
            <w:rFonts w:ascii="Cambria" w:hAnsi="Cambria"/>
            <w:noProof/>
            <w:webHidden/>
            <w:sz w:val="22"/>
          </w:rPr>
          <w:instrText xml:space="preserve"> PAGEREF _Toc207347097 \h </w:instrText>
        </w:r>
        <w:r w:rsidRPr="009A27D6">
          <w:rPr>
            <w:rFonts w:ascii="Cambria" w:hAnsi="Cambria"/>
            <w:noProof/>
            <w:webHidden/>
            <w:sz w:val="22"/>
          </w:rPr>
        </w:r>
        <w:r w:rsidRPr="009A27D6">
          <w:rPr>
            <w:rFonts w:ascii="Cambria" w:hAnsi="Cambria"/>
            <w:noProof/>
            <w:webHidden/>
            <w:sz w:val="22"/>
          </w:rPr>
          <w:fldChar w:fldCharType="separate"/>
        </w:r>
        <w:r w:rsidRPr="009A27D6">
          <w:rPr>
            <w:rFonts w:ascii="Cambria" w:hAnsi="Cambria"/>
            <w:noProof/>
            <w:webHidden/>
            <w:sz w:val="22"/>
          </w:rPr>
          <w:t>17</w:t>
        </w:r>
        <w:r w:rsidRPr="009A27D6">
          <w:rPr>
            <w:rFonts w:ascii="Cambria" w:hAnsi="Cambria"/>
            <w:noProof/>
            <w:webHidden/>
            <w:sz w:val="22"/>
          </w:rPr>
          <w:fldChar w:fldCharType="end"/>
        </w:r>
      </w:hyperlink>
    </w:p>
    <w:p w14:paraId="755A2BE0" w14:textId="4A65860F" w:rsidR="009A27D6" w:rsidRPr="009A27D6" w:rsidRDefault="009A27D6" w:rsidP="009A27D6">
      <w:pPr>
        <w:pStyle w:val="TableofFigures"/>
        <w:tabs>
          <w:tab w:val="right" w:leader="dot" w:pos="9067"/>
        </w:tabs>
        <w:spacing w:line="276" w:lineRule="auto"/>
        <w:jc w:val="both"/>
        <w:rPr>
          <w:rFonts w:ascii="Cambria" w:eastAsiaTheme="minorEastAsia" w:hAnsi="Cambria" w:cstheme="minorBidi"/>
          <w:noProof/>
          <w:color w:val="auto"/>
          <w:sz w:val="22"/>
        </w:rPr>
      </w:pPr>
      <w:hyperlink w:anchor="_Toc207347098" w:history="1">
        <w:r w:rsidRPr="009A27D6">
          <w:rPr>
            <w:rStyle w:val="Hyperlink"/>
            <w:rFonts w:ascii="Cambria" w:hAnsi="Cambria"/>
            <w:noProof/>
            <w:sz w:val="22"/>
          </w:rPr>
          <w:t>Figure 16: Price Books Dashboard: Managing retail and wholesale product pricing with effective dates and version control</w:t>
        </w:r>
        <w:r w:rsidRPr="009A27D6">
          <w:rPr>
            <w:rFonts w:ascii="Cambria" w:hAnsi="Cambria"/>
            <w:noProof/>
            <w:webHidden/>
            <w:sz w:val="22"/>
          </w:rPr>
          <w:tab/>
        </w:r>
        <w:r w:rsidRPr="009A27D6">
          <w:rPr>
            <w:rFonts w:ascii="Cambria" w:hAnsi="Cambria"/>
            <w:noProof/>
            <w:webHidden/>
            <w:sz w:val="22"/>
          </w:rPr>
          <w:fldChar w:fldCharType="begin"/>
        </w:r>
        <w:r w:rsidRPr="009A27D6">
          <w:rPr>
            <w:rFonts w:ascii="Cambria" w:hAnsi="Cambria"/>
            <w:noProof/>
            <w:webHidden/>
            <w:sz w:val="22"/>
          </w:rPr>
          <w:instrText xml:space="preserve"> PAGEREF _Toc207347098 \h </w:instrText>
        </w:r>
        <w:r w:rsidRPr="009A27D6">
          <w:rPr>
            <w:rFonts w:ascii="Cambria" w:hAnsi="Cambria"/>
            <w:noProof/>
            <w:webHidden/>
            <w:sz w:val="22"/>
          </w:rPr>
        </w:r>
        <w:r w:rsidRPr="009A27D6">
          <w:rPr>
            <w:rFonts w:ascii="Cambria" w:hAnsi="Cambria"/>
            <w:noProof/>
            <w:webHidden/>
            <w:sz w:val="22"/>
          </w:rPr>
          <w:fldChar w:fldCharType="separate"/>
        </w:r>
        <w:r w:rsidRPr="009A27D6">
          <w:rPr>
            <w:rFonts w:ascii="Cambria" w:hAnsi="Cambria"/>
            <w:noProof/>
            <w:webHidden/>
            <w:sz w:val="22"/>
          </w:rPr>
          <w:t>18</w:t>
        </w:r>
        <w:r w:rsidRPr="009A27D6">
          <w:rPr>
            <w:rFonts w:ascii="Cambria" w:hAnsi="Cambria"/>
            <w:noProof/>
            <w:webHidden/>
            <w:sz w:val="22"/>
          </w:rPr>
          <w:fldChar w:fldCharType="end"/>
        </w:r>
      </w:hyperlink>
    </w:p>
    <w:p w14:paraId="1F522A49" w14:textId="2FE06930" w:rsidR="009A27D6" w:rsidRPr="009A27D6" w:rsidRDefault="009A27D6" w:rsidP="009A27D6">
      <w:pPr>
        <w:pStyle w:val="TableofFigures"/>
        <w:tabs>
          <w:tab w:val="right" w:leader="dot" w:pos="9067"/>
        </w:tabs>
        <w:spacing w:line="276" w:lineRule="auto"/>
        <w:jc w:val="both"/>
        <w:rPr>
          <w:rFonts w:ascii="Cambria" w:eastAsiaTheme="minorEastAsia" w:hAnsi="Cambria" w:cstheme="minorBidi"/>
          <w:noProof/>
          <w:color w:val="auto"/>
          <w:sz w:val="22"/>
        </w:rPr>
      </w:pPr>
      <w:hyperlink w:anchor="_Toc207347099" w:history="1">
        <w:r w:rsidRPr="009A27D6">
          <w:rPr>
            <w:rStyle w:val="Hyperlink"/>
            <w:rFonts w:ascii="Cambria" w:hAnsi="Cambria"/>
            <w:noProof/>
            <w:sz w:val="22"/>
          </w:rPr>
          <w:t>Figure 17: Vendor Management Dashboard: Tracking active and inactive suppliers with contact details and interaction history.</w:t>
        </w:r>
        <w:r w:rsidRPr="009A27D6">
          <w:rPr>
            <w:rFonts w:ascii="Cambria" w:hAnsi="Cambria"/>
            <w:noProof/>
            <w:webHidden/>
            <w:sz w:val="22"/>
          </w:rPr>
          <w:tab/>
        </w:r>
        <w:r w:rsidRPr="009A27D6">
          <w:rPr>
            <w:rFonts w:ascii="Cambria" w:hAnsi="Cambria"/>
            <w:noProof/>
            <w:webHidden/>
            <w:sz w:val="22"/>
          </w:rPr>
          <w:fldChar w:fldCharType="begin"/>
        </w:r>
        <w:r w:rsidRPr="009A27D6">
          <w:rPr>
            <w:rFonts w:ascii="Cambria" w:hAnsi="Cambria"/>
            <w:noProof/>
            <w:webHidden/>
            <w:sz w:val="22"/>
          </w:rPr>
          <w:instrText xml:space="preserve"> PAGEREF _Toc207347099 \h </w:instrText>
        </w:r>
        <w:r w:rsidRPr="009A27D6">
          <w:rPr>
            <w:rFonts w:ascii="Cambria" w:hAnsi="Cambria"/>
            <w:noProof/>
            <w:webHidden/>
            <w:sz w:val="22"/>
          </w:rPr>
        </w:r>
        <w:r w:rsidRPr="009A27D6">
          <w:rPr>
            <w:rFonts w:ascii="Cambria" w:hAnsi="Cambria"/>
            <w:noProof/>
            <w:webHidden/>
            <w:sz w:val="22"/>
          </w:rPr>
          <w:fldChar w:fldCharType="separate"/>
        </w:r>
        <w:r w:rsidRPr="009A27D6">
          <w:rPr>
            <w:rFonts w:ascii="Cambria" w:hAnsi="Cambria"/>
            <w:noProof/>
            <w:webHidden/>
            <w:sz w:val="22"/>
          </w:rPr>
          <w:t>19</w:t>
        </w:r>
        <w:r w:rsidRPr="009A27D6">
          <w:rPr>
            <w:rFonts w:ascii="Cambria" w:hAnsi="Cambria"/>
            <w:noProof/>
            <w:webHidden/>
            <w:sz w:val="22"/>
          </w:rPr>
          <w:fldChar w:fldCharType="end"/>
        </w:r>
      </w:hyperlink>
    </w:p>
    <w:p w14:paraId="2E2CFA61" w14:textId="7FF290F5" w:rsidR="009A27D6" w:rsidRPr="009A27D6" w:rsidRDefault="009A27D6" w:rsidP="009A27D6">
      <w:pPr>
        <w:pStyle w:val="TableofFigures"/>
        <w:tabs>
          <w:tab w:val="right" w:leader="dot" w:pos="9067"/>
        </w:tabs>
        <w:spacing w:line="276" w:lineRule="auto"/>
        <w:jc w:val="both"/>
        <w:rPr>
          <w:rFonts w:ascii="Cambria" w:eastAsiaTheme="minorEastAsia" w:hAnsi="Cambria" w:cstheme="minorBidi"/>
          <w:noProof/>
          <w:color w:val="auto"/>
          <w:sz w:val="22"/>
        </w:rPr>
      </w:pPr>
      <w:hyperlink w:anchor="_Toc207347100" w:history="1">
        <w:r w:rsidRPr="009A27D6">
          <w:rPr>
            <w:rStyle w:val="Hyperlink"/>
            <w:rFonts w:ascii="Cambria" w:hAnsi="Cambria"/>
            <w:noProof/>
            <w:sz w:val="22"/>
          </w:rPr>
          <w:t>Figure 18: Product and Campaign Management Dashboard: Tracking active and upcoming marketing campaigns with channel details and dates.</w:t>
        </w:r>
        <w:r w:rsidRPr="009A27D6">
          <w:rPr>
            <w:rFonts w:ascii="Cambria" w:hAnsi="Cambria"/>
            <w:noProof/>
            <w:webHidden/>
            <w:sz w:val="22"/>
          </w:rPr>
          <w:tab/>
        </w:r>
        <w:r w:rsidRPr="009A27D6">
          <w:rPr>
            <w:rFonts w:ascii="Cambria" w:hAnsi="Cambria"/>
            <w:noProof/>
            <w:webHidden/>
            <w:sz w:val="22"/>
          </w:rPr>
          <w:fldChar w:fldCharType="begin"/>
        </w:r>
        <w:r w:rsidRPr="009A27D6">
          <w:rPr>
            <w:rFonts w:ascii="Cambria" w:hAnsi="Cambria"/>
            <w:noProof/>
            <w:webHidden/>
            <w:sz w:val="22"/>
          </w:rPr>
          <w:instrText xml:space="preserve"> PAGEREF _Toc207347100 \h </w:instrText>
        </w:r>
        <w:r w:rsidRPr="009A27D6">
          <w:rPr>
            <w:rFonts w:ascii="Cambria" w:hAnsi="Cambria"/>
            <w:noProof/>
            <w:webHidden/>
            <w:sz w:val="22"/>
          </w:rPr>
        </w:r>
        <w:r w:rsidRPr="009A27D6">
          <w:rPr>
            <w:rFonts w:ascii="Cambria" w:hAnsi="Cambria"/>
            <w:noProof/>
            <w:webHidden/>
            <w:sz w:val="22"/>
          </w:rPr>
          <w:fldChar w:fldCharType="separate"/>
        </w:r>
        <w:r w:rsidRPr="009A27D6">
          <w:rPr>
            <w:rFonts w:ascii="Cambria" w:hAnsi="Cambria"/>
            <w:noProof/>
            <w:webHidden/>
            <w:sz w:val="22"/>
          </w:rPr>
          <w:t>19</w:t>
        </w:r>
        <w:r w:rsidRPr="009A27D6">
          <w:rPr>
            <w:rFonts w:ascii="Cambria" w:hAnsi="Cambria"/>
            <w:noProof/>
            <w:webHidden/>
            <w:sz w:val="22"/>
          </w:rPr>
          <w:fldChar w:fldCharType="end"/>
        </w:r>
      </w:hyperlink>
    </w:p>
    <w:p w14:paraId="0E8E1623" w14:textId="4A3E6B35" w:rsidR="009A27D6" w:rsidRPr="009A27D6" w:rsidRDefault="009A27D6" w:rsidP="009A27D6">
      <w:pPr>
        <w:pStyle w:val="TableofFigures"/>
        <w:tabs>
          <w:tab w:val="right" w:leader="dot" w:pos="9067"/>
        </w:tabs>
        <w:spacing w:line="276" w:lineRule="auto"/>
        <w:jc w:val="both"/>
        <w:rPr>
          <w:rFonts w:ascii="Cambria" w:eastAsiaTheme="minorEastAsia" w:hAnsi="Cambria" w:cstheme="minorBidi"/>
          <w:noProof/>
          <w:color w:val="auto"/>
          <w:sz w:val="22"/>
        </w:rPr>
      </w:pPr>
      <w:hyperlink w:anchor="_Toc207347101" w:history="1">
        <w:r w:rsidRPr="009A27D6">
          <w:rPr>
            <w:rStyle w:val="Hyperlink"/>
            <w:rFonts w:ascii="Cambria" w:hAnsi="Cambria"/>
            <w:noProof/>
            <w:sz w:val="22"/>
          </w:rPr>
          <w:t>Figure 19: Client Invoices and Sales Inbox: Tracking payments from major clients and managing new leads and communications.</w:t>
        </w:r>
        <w:r w:rsidRPr="009A27D6">
          <w:rPr>
            <w:rFonts w:ascii="Cambria" w:hAnsi="Cambria"/>
            <w:noProof/>
            <w:webHidden/>
            <w:sz w:val="22"/>
          </w:rPr>
          <w:tab/>
        </w:r>
        <w:r w:rsidRPr="009A27D6">
          <w:rPr>
            <w:rFonts w:ascii="Cambria" w:hAnsi="Cambria"/>
            <w:noProof/>
            <w:webHidden/>
            <w:sz w:val="22"/>
          </w:rPr>
          <w:fldChar w:fldCharType="begin"/>
        </w:r>
        <w:r w:rsidRPr="009A27D6">
          <w:rPr>
            <w:rFonts w:ascii="Cambria" w:hAnsi="Cambria"/>
            <w:noProof/>
            <w:webHidden/>
            <w:sz w:val="22"/>
          </w:rPr>
          <w:instrText xml:space="preserve"> PAGEREF _Toc207347101 \h </w:instrText>
        </w:r>
        <w:r w:rsidRPr="009A27D6">
          <w:rPr>
            <w:rFonts w:ascii="Cambria" w:hAnsi="Cambria"/>
            <w:noProof/>
            <w:webHidden/>
            <w:sz w:val="22"/>
          </w:rPr>
        </w:r>
        <w:r w:rsidRPr="009A27D6">
          <w:rPr>
            <w:rFonts w:ascii="Cambria" w:hAnsi="Cambria"/>
            <w:noProof/>
            <w:webHidden/>
            <w:sz w:val="22"/>
          </w:rPr>
          <w:fldChar w:fldCharType="separate"/>
        </w:r>
        <w:r w:rsidRPr="009A27D6">
          <w:rPr>
            <w:rFonts w:ascii="Cambria" w:hAnsi="Cambria"/>
            <w:noProof/>
            <w:webHidden/>
            <w:sz w:val="22"/>
          </w:rPr>
          <w:t>20</w:t>
        </w:r>
        <w:r w:rsidRPr="009A27D6">
          <w:rPr>
            <w:rFonts w:ascii="Cambria" w:hAnsi="Cambria"/>
            <w:noProof/>
            <w:webHidden/>
            <w:sz w:val="22"/>
          </w:rPr>
          <w:fldChar w:fldCharType="end"/>
        </w:r>
      </w:hyperlink>
    </w:p>
    <w:p w14:paraId="7BF3E759" w14:textId="3A2B6DA1" w:rsidR="009A27D6" w:rsidRPr="009A27D6" w:rsidRDefault="009A27D6" w:rsidP="009A27D6">
      <w:pPr>
        <w:pStyle w:val="TableofFigures"/>
        <w:tabs>
          <w:tab w:val="right" w:leader="dot" w:pos="9067"/>
        </w:tabs>
        <w:spacing w:line="276" w:lineRule="auto"/>
        <w:jc w:val="both"/>
        <w:rPr>
          <w:rFonts w:ascii="Cambria" w:eastAsiaTheme="minorEastAsia" w:hAnsi="Cambria" w:cstheme="minorBidi"/>
          <w:noProof/>
          <w:color w:val="auto"/>
          <w:sz w:val="22"/>
        </w:rPr>
      </w:pPr>
      <w:hyperlink w:anchor="_Toc207347102" w:history="1">
        <w:r w:rsidRPr="009A27D6">
          <w:rPr>
            <w:rStyle w:val="Hyperlink"/>
            <w:rFonts w:ascii="Cambria" w:hAnsi="Cambria"/>
            <w:noProof/>
            <w:sz w:val="22"/>
          </w:rPr>
          <w:t>Figure 20: Purchase Orders Dashboard: Tracking vendor orders with status updates and financial amounts.</w:t>
        </w:r>
        <w:r w:rsidRPr="009A27D6">
          <w:rPr>
            <w:rFonts w:ascii="Cambria" w:hAnsi="Cambria"/>
            <w:noProof/>
            <w:webHidden/>
            <w:sz w:val="22"/>
          </w:rPr>
          <w:tab/>
        </w:r>
        <w:r w:rsidRPr="009A27D6">
          <w:rPr>
            <w:rFonts w:ascii="Cambria" w:hAnsi="Cambria"/>
            <w:noProof/>
            <w:webHidden/>
            <w:sz w:val="22"/>
          </w:rPr>
          <w:fldChar w:fldCharType="begin"/>
        </w:r>
        <w:r w:rsidRPr="009A27D6">
          <w:rPr>
            <w:rFonts w:ascii="Cambria" w:hAnsi="Cambria"/>
            <w:noProof/>
            <w:webHidden/>
            <w:sz w:val="22"/>
          </w:rPr>
          <w:instrText xml:space="preserve"> PAGEREF _Toc207347102 \h </w:instrText>
        </w:r>
        <w:r w:rsidRPr="009A27D6">
          <w:rPr>
            <w:rFonts w:ascii="Cambria" w:hAnsi="Cambria"/>
            <w:noProof/>
            <w:webHidden/>
            <w:sz w:val="22"/>
          </w:rPr>
        </w:r>
        <w:r w:rsidRPr="009A27D6">
          <w:rPr>
            <w:rFonts w:ascii="Cambria" w:hAnsi="Cambria"/>
            <w:noProof/>
            <w:webHidden/>
            <w:sz w:val="22"/>
          </w:rPr>
          <w:fldChar w:fldCharType="separate"/>
        </w:r>
        <w:r w:rsidRPr="009A27D6">
          <w:rPr>
            <w:rFonts w:ascii="Cambria" w:hAnsi="Cambria"/>
            <w:noProof/>
            <w:webHidden/>
            <w:sz w:val="22"/>
          </w:rPr>
          <w:t>21</w:t>
        </w:r>
        <w:r w:rsidRPr="009A27D6">
          <w:rPr>
            <w:rFonts w:ascii="Cambria" w:hAnsi="Cambria"/>
            <w:noProof/>
            <w:webHidden/>
            <w:sz w:val="22"/>
          </w:rPr>
          <w:fldChar w:fldCharType="end"/>
        </w:r>
      </w:hyperlink>
    </w:p>
    <w:p w14:paraId="56FF28BB" w14:textId="52A9644D" w:rsidR="009A27D6" w:rsidRPr="009A27D6" w:rsidRDefault="009A27D6" w:rsidP="009A27D6">
      <w:pPr>
        <w:pStyle w:val="TableofFigures"/>
        <w:tabs>
          <w:tab w:val="right" w:leader="dot" w:pos="9067"/>
        </w:tabs>
        <w:spacing w:line="276" w:lineRule="auto"/>
        <w:jc w:val="both"/>
        <w:rPr>
          <w:rFonts w:ascii="Cambria" w:eastAsiaTheme="minorEastAsia" w:hAnsi="Cambria" w:cstheme="minorBidi"/>
          <w:noProof/>
          <w:color w:val="auto"/>
          <w:sz w:val="22"/>
        </w:rPr>
      </w:pPr>
      <w:hyperlink w:anchor="_Toc207347103" w:history="1">
        <w:r w:rsidRPr="009A27D6">
          <w:rPr>
            <w:rStyle w:val="Hyperlink"/>
            <w:rFonts w:ascii="Cambria" w:hAnsi="Cambria"/>
            <w:noProof/>
            <w:sz w:val="22"/>
          </w:rPr>
          <w:t>Figure 21: Sales Orders Dashboard: Tracking customer orders with status, amounts, and delivery timelines.</w:t>
        </w:r>
        <w:r w:rsidRPr="009A27D6">
          <w:rPr>
            <w:rFonts w:ascii="Cambria" w:hAnsi="Cambria"/>
            <w:noProof/>
            <w:webHidden/>
            <w:sz w:val="22"/>
          </w:rPr>
          <w:tab/>
        </w:r>
        <w:r w:rsidRPr="009A27D6">
          <w:rPr>
            <w:rFonts w:ascii="Cambria" w:hAnsi="Cambria"/>
            <w:noProof/>
            <w:webHidden/>
            <w:sz w:val="22"/>
          </w:rPr>
          <w:fldChar w:fldCharType="begin"/>
        </w:r>
        <w:r w:rsidRPr="009A27D6">
          <w:rPr>
            <w:rFonts w:ascii="Cambria" w:hAnsi="Cambria"/>
            <w:noProof/>
            <w:webHidden/>
            <w:sz w:val="22"/>
          </w:rPr>
          <w:instrText xml:space="preserve"> PAGEREF _Toc207347103 \h </w:instrText>
        </w:r>
        <w:r w:rsidRPr="009A27D6">
          <w:rPr>
            <w:rFonts w:ascii="Cambria" w:hAnsi="Cambria"/>
            <w:noProof/>
            <w:webHidden/>
            <w:sz w:val="22"/>
          </w:rPr>
        </w:r>
        <w:r w:rsidRPr="009A27D6">
          <w:rPr>
            <w:rFonts w:ascii="Cambria" w:hAnsi="Cambria"/>
            <w:noProof/>
            <w:webHidden/>
            <w:sz w:val="22"/>
          </w:rPr>
          <w:fldChar w:fldCharType="separate"/>
        </w:r>
        <w:r w:rsidRPr="009A27D6">
          <w:rPr>
            <w:rFonts w:ascii="Cambria" w:hAnsi="Cambria"/>
            <w:noProof/>
            <w:webHidden/>
            <w:sz w:val="22"/>
          </w:rPr>
          <w:t>21</w:t>
        </w:r>
        <w:r w:rsidRPr="009A27D6">
          <w:rPr>
            <w:rFonts w:ascii="Cambria" w:hAnsi="Cambria"/>
            <w:noProof/>
            <w:webHidden/>
            <w:sz w:val="22"/>
          </w:rPr>
          <w:fldChar w:fldCharType="end"/>
        </w:r>
      </w:hyperlink>
    </w:p>
    <w:p w14:paraId="15CA8140" w14:textId="38AF6A8F" w:rsidR="009A27D6" w:rsidRPr="009A27D6" w:rsidRDefault="009A27D6" w:rsidP="009A27D6">
      <w:pPr>
        <w:pStyle w:val="TableofFigures"/>
        <w:tabs>
          <w:tab w:val="right" w:leader="dot" w:pos="9067"/>
        </w:tabs>
        <w:spacing w:line="276" w:lineRule="auto"/>
        <w:jc w:val="both"/>
        <w:rPr>
          <w:rFonts w:ascii="Cambria" w:eastAsiaTheme="minorEastAsia" w:hAnsi="Cambria" w:cstheme="minorBidi"/>
          <w:noProof/>
          <w:color w:val="auto"/>
          <w:sz w:val="22"/>
        </w:rPr>
      </w:pPr>
      <w:hyperlink w:anchor="_Toc207347104" w:history="1">
        <w:r w:rsidRPr="009A27D6">
          <w:rPr>
            <w:rStyle w:val="Hyperlink"/>
            <w:rFonts w:ascii="Cambria" w:hAnsi="Cambria"/>
            <w:noProof/>
            <w:sz w:val="22"/>
          </w:rPr>
          <w:t>Figure 22: Meetings Dashboard: Scheduling and tracking client engagements with participant details and status.</w:t>
        </w:r>
        <w:r w:rsidRPr="009A27D6">
          <w:rPr>
            <w:rFonts w:ascii="Cambria" w:hAnsi="Cambria"/>
            <w:noProof/>
            <w:webHidden/>
            <w:sz w:val="22"/>
          </w:rPr>
          <w:tab/>
        </w:r>
        <w:r w:rsidRPr="009A27D6">
          <w:rPr>
            <w:rFonts w:ascii="Cambria" w:hAnsi="Cambria"/>
            <w:noProof/>
            <w:webHidden/>
            <w:sz w:val="22"/>
          </w:rPr>
          <w:fldChar w:fldCharType="begin"/>
        </w:r>
        <w:r w:rsidRPr="009A27D6">
          <w:rPr>
            <w:rFonts w:ascii="Cambria" w:hAnsi="Cambria"/>
            <w:noProof/>
            <w:webHidden/>
            <w:sz w:val="22"/>
          </w:rPr>
          <w:instrText xml:space="preserve"> PAGEREF _Toc207347104 \h </w:instrText>
        </w:r>
        <w:r w:rsidRPr="009A27D6">
          <w:rPr>
            <w:rFonts w:ascii="Cambria" w:hAnsi="Cambria"/>
            <w:noProof/>
            <w:webHidden/>
            <w:sz w:val="22"/>
          </w:rPr>
        </w:r>
        <w:r w:rsidRPr="009A27D6">
          <w:rPr>
            <w:rFonts w:ascii="Cambria" w:hAnsi="Cambria"/>
            <w:noProof/>
            <w:webHidden/>
            <w:sz w:val="22"/>
          </w:rPr>
          <w:fldChar w:fldCharType="separate"/>
        </w:r>
        <w:r w:rsidRPr="009A27D6">
          <w:rPr>
            <w:rFonts w:ascii="Cambria" w:hAnsi="Cambria"/>
            <w:noProof/>
            <w:webHidden/>
            <w:sz w:val="22"/>
          </w:rPr>
          <w:t>22</w:t>
        </w:r>
        <w:r w:rsidRPr="009A27D6">
          <w:rPr>
            <w:rFonts w:ascii="Cambria" w:hAnsi="Cambria"/>
            <w:noProof/>
            <w:webHidden/>
            <w:sz w:val="22"/>
          </w:rPr>
          <w:fldChar w:fldCharType="end"/>
        </w:r>
      </w:hyperlink>
    </w:p>
    <w:p w14:paraId="14CD3CA2" w14:textId="41DCB24C" w:rsidR="009A27D6" w:rsidRPr="009A27D6" w:rsidRDefault="009A27D6" w:rsidP="009A27D6">
      <w:pPr>
        <w:pStyle w:val="TableofFigures"/>
        <w:tabs>
          <w:tab w:val="right" w:leader="dot" w:pos="9067"/>
        </w:tabs>
        <w:spacing w:line="276" w:lineRule="auto"/>
        <w:jc w:val="both"/>
        <w:rPr>
          <w:rFonts w:ascii="Cambria" w:eastAsiaTheme="minorEastAsia" w:hAnsi="Cambria" w:cstheme="minorBidi"/>
          <w:noProof/>
          <w:color w:val="auto"/>
          <w:sz w:val="22"/>
        </w:rPr>
      </w:pPr>
      <w:hyperlink w:anchor="_Toc207347105" w:history="1">
        <w:r w:rsidRPr="009A27D6">
          <w:rPr>
            <w:rStyle w:val="Hyperlink"/>
            <w:rFonts w:ascii="Cambria" w:hAnsi="Cambria"/>
            <w:noProof/>
            <w:sz w:val="22"/>
          </w:rPr>
          <w:t>Figure 23: Product Inventory Dashboard: Managing electronics, software, furniture, and books with pricing, tax, and stock status.</w:t>
        </w:r>
        <w:r w:rsidRPr="009A27D6">
          <w:rPr>
            <w:rFonts w:ascii="Cambria" w:hAnsi="Cambria"/>
            <w:noProof/>
            <w:webHidden/>
            <w:sz w:val="22"/>
          </w:rPr>
          <w:tab/>
        </w:r>
        <w:r w:rsidRPr="009A27D6">
          <w:rPr>
            <w:rFonts w:ascii="Cambria" w:hAnsi="Cambria"/>
            <w:noProof/>
            <w:webHidden/>
            <w:sz w:val="22"/>
          </w:rPr>
          <w:fldChar w:fldCharType="begin"/>
        </w:r>
        <w:r w:rsidRPr="009A27D6">
          <w:rPr>
            <w:rFonts w:ascii="Cambria" w:hAnsi="Cambria"/>
            <w:noProof/>
            <w:webHidden/>
            <w:sz w:val="22"/>
          </w:rPr>
          <w:instrText xml:space="preserve"> PAGEREF _Toc207347105 \h </w:instrText>
        </w:r>
        <w:r w:rsidRPr="009A27D6">
          <w:rPr>
            <w:rFonts w:ascii="Cambria" w:hAnsi="Cambria"/>
            <w:noProof/>
            <w:webHidden/>
            <w:sz w:val="22"/>
          </w:rPr>
        </w:r>
        <w:r w:rsidRPr="009A27D6">
          <w:rPr>
            <w:rFonts w:ascii="Cambria" w:hAnsi="Cambria"/>
            <w:noProof/>
            <w:webHidden/>
            <w:sz w:val="22"/>
          </w:rPr>
          <w:fldChar w:fldCharType="separate"/>
        </w:r>
        <w:r w:rsidRPr="009A27D6">
          <w:rPr>
            <w:rFonts w:ascii="Cambria" w:hAnsi="Cambria"/>
            <w:noProof/>
            <w:webHidden/>
            <w:sz w:val="22"/>
          </w:rPr>
          <w:t>22</w:t>
        </w:r>
        <w:r w:rsidRPr="009A27D6">
          <w:rPr>
            <w:rFonts w:ascii="Cambria" w:hAnsi="Cambria"/>
            <w:noProof/>
            <w:webHidden/>
            <w:sz w:val="22"/>
          </w:rPr>
          <w:fldChar w:fldCharType="end"/>
        </w:r>
      </w:hyperlink>
    </w:p>
    <w:p w14:paraId="209BD82A" w14:textId="46418343" w:rsidR="009A27D6" w:rsidRPr="009A27D6" w:rsidRDefault="009A27D6" w:rsidP="009A27D6">
      <w:pPr>
        <w:pStyle w:val="TableofFigures"/>
        <w:tabs>
          <w:tab w:val="right" w:leader="dot" w:pos="9067"/>
        </w:tabs>
        <w:spacing w:line="276" w:lineRule="auto"/>
        <w:jc w:val="both"/>
        <w:rPr>
          <w:rFonts w:ascii="Cambria" w:eastAsiaTheme="minorEastAsia" w:hAnsi="Cambria" w:cstheme="minorBidi"/>
          <w:noProof/>
          <w:color w:val="auto"/>
          <w:sz w:val="22"/>
        </w:rPr>
      </w:pPr>
      <w:hyperlink w:anchor="_Toc207347106" w:history="1">
        <w:r w:rsidRPr="009A27D6">
          <w:rPr>
            <w:rStyle w:val="Hyperlink"/>
            <w:rFonts w:ascii="Cambria" w:hAnsi="Cambria"/>
            <w:noProof/>
            <w:sz w:val="22"/>
          </w:rPr>
          <w:t>Figure 24: Call Log Dashboard: Tracking inbound, outgoing, and missed customer communications with timestamps</w:t>
        </w:r>
        <w:r w:rsidRPr="009A27D6">
          <w:rPr>
            <w:rFonts w:ascii="Cambria" w:hAnsi="Cambria"/>
            <w:noProof/>
            <w:webHidden/>
            <w:sz w:val="22"/>
          </w:rPr>
          <w:tab/>
        </w:r>
        <w:r w:rsidRPr="009A27D6">
          <w:rPr>
            <w:rFonts w:ascii="Cambria" w:hAnsi="Cambria"/>
            <w:noProof/>
            <w:webHidden/>
            <w:sz w:val="22"/>
          </w:rPr>
          <w:fldChar w:fldCharType="begin"/>
        </w:r>
        <w:r w:rsidRPr="009A27D6">
          <w:rPr>
            <w:rFonts w:ascii="Cambria" w:hAnsi="Cambria"/>
            <w:noProof/>
            <w:webHidden/>
            <w:sz w:val="22"/>
          </w:rPr>
          <w:instrText xml:space="preserve"> PAGEREF _Toc207347106 \h </w:instrText>
        </w:r>
        <w:r w:rsidRPr="009A27D6">
          <w:rPr>
            <w:rFonts w:ascii="Cambria" w:hAnsi="Cambria"/>
            <w:noProof/>
            <w:webHidden/>
            <w:sz w:val="22"/>
          </w:rPr>
        </w:r>
        <w:r w:rsidRPr="009A27D6">
          <w:rPr>
            <w:rFonts w:ascii="Cambria" w:hAnsi="Cambria"/>
            <w:noProof/>
            <w:webHidden/>
            <w:sz w:val="22"/>
          </w:rPr>
          <w:fldChar w:fldCharType="separate"/>
        </w:r>
        <w:r w:rsidRPr="009A27D6">
          <w:rPr>
            <w:rFonts w:ascii="Cambria" w:hAnsi="Cambria"/>
            <w:noProof/>
            <w:webHidden/>
            <w:sz w:val="22"/>
          </w:rPr>
          <w:t>23</w:t>
        </w:r>
        <w:r w:rsidRPr="009A27D6">
          <w:rPr>
            <w:rFonts w:ascii="Cambria" w:hAnsi="Cambria"/>
            <w:noProof/>
            <w:webHidden/>
            <w:sz w:val="22"/>
          </w:rPr>
          <w:fldChar w:fldCharType="end"/>
        </w:r>
      </w:hyperlink>
    </w:p>
    <w:p w14:paraId="15C07769" w14:textId="37FEB296" w:rsidR="009A27D6" w:rsidRPr="009A27D6" w:rsidRDefault="009A27D6" w:rsidP="009A27D6">
      <w:pPr>
        <w:pStyle w:val="TableofFigures"/>
        <w:tabs>
          <w:tab w:val="right" w:leader="dot" w:pos="9067"/>
        </w:tabs>
        <w:spacing w:line="276" w:lineRule="auto"/>
        <w:jc w:val="both"/>
        <w:rPr>
          <w:rFonts w:ascii="Cambria" w:eastAsiaTheme="minorEastAsia" w:hAnsi="Cambria" w:cstheme="minorBidi"/>
          <w:noProof/>
          <w:color w:val="auto"/>
          <w:sz w:val="22"/>
        </w:rPr>
      </w:pPr>
      <w:hyperlink w:anchor="_Toc207347107" w:history="1">
        <w:r w:rsidRPr="009A27D6">
          <w:rPr>
            <w:rStyle w:val="Hyperlink"/>
            <w:rFonts w:ascii="Cambria" w:hAnsi="Cambria"/>
            <w:i/>
            <w:iCs/>
            <w:noProof/>
            <w:sz w:val="22"/>
          </w:rPr>
          <w:t>Figure 25: Deals Pipeline Dashboard: Tracking project stages from leads to closure with assigned values and team members.</w:t>
        </w:r>
        <w:r w:rsidRPr="009A27D6">
          <w:rPr>
            <w:rFonts w:ascii="Cambria" w:hAnsi="Cambria"/>
            <w:noProof/>
            <w:webHidden/>
            <w:sz w:val="22"/>
          </w:rPr>
          <w:tab/>
        </w:r>
        <w:r w:rsidRPr="009A27D6">
          <w:rPr>
            <w:rFonts w:ascii="Cambria" w:hAnsi="Cambria"/>
            <w:noProof/>
            <w:webHidden/>
            <w:sz w:val="22"/>
          </w:rPr>
          <w:fldChar w:fldCharType="begin"/>
        </w:r>
        <w:r w:rsidRPr="009A27D6">
          <w:rPr>
            <w:rFonts w:ascii="Cambria" w:hAnsi="Cambria"/>
            <w:noProof/>
            <w:webHidden/>
            <w:sz w:val="22"/>
          </w:rPr>
          <w:instrText xml:space="preserve"> PAGEREF _Toc207347107 \h </w:instrText>
        </w:r>
        <w:r w:rsidRPr="009A27D6">
          <w:rPr>
            <w:rFonts w:ascii="Cambria" w:hAnsi="Cambria"/>
            <w:noProof/>
            <w:webHidden/>
            <w:sz w:val="22"/>
          </w:rPr>
        </w:r>
        <w:r w:rsidRPr="009A27D6">
          <w:rPr>
            <w:rFonts w:ascii="Cambria" w:hAnsi="Cambria"/>
            <w:noProof/>
            <w:webHidden/>
            <w:sz w:val="22"/>
          </w:rPr>
          <w:fldChar w:fldCharType="separate"/>
        </w:r>
        <w:r w:rsidRPr="009A27D6">
          <w:rPr>
            <w:rFonts w:ascii="Cambria" w:hAnsi="Cambria"/>
            <w:noProof/>
            <w:webHidden/>
            <w:sz w:val="22"/>
          </w:rPr>
          <w:t>24</w:t>
        </w:r>
        <w:r w:rsidRPr="009A27D6">
          <w:rPr>
            <w:rFonts w:ascii="Cambria" w:hAnsi="Cambria"/>
            <w:noProof/>
            <w:webHidden/>
            <w:sz w:val="22"/>
          </w:rPr>
          <w:fldChar w:fldCharType="end"/>
        </w:r>
      </w:hyperlink>
    </w:p>
    <w:p w14:paraId="13B1BACF" w14:textId="2ACA5BAE" w:rsidR="009A27D6" w:rsidRPr="009A27D6" w:rsidRDefault="009A27D6" w:rsidP="009A27D6">
      <w:pPr>
        <w:pStyle w:val="TableofFigures"/>
        <w:tabs>
          <w:tab w:val="right" w:leader="dot" w:pos="9067"/>
        </w:tabs>
        <w:spacing w:line="276" w:lineRule="auto"/>
        <w:jc w:val="both"/>
        <w:rPr>
          <w:rFonts w:ascii="Cambria" w:eastAsiaTheme="minorEastAsia" w:hAnsi="Cambria" w:cstheme="minorBidi"/>
          <w:noProof/>
          <w:color w:val="auto"/>
          <w:sz w:val="22"/>
        </w:rPr>
      </w:pPr>
      <w:hyperlink w:anchor="_Toc207347108" w:history="1">
        <w:r w:rsidRPr="009A27D6">
          <w:rPr>
            <w:rStyle w:val="Hyperlink"/>
            <w:rFonts w:ascii="Cambria" w:hAnsi="Cambria"/>
            <w:i/>
            <w:iCs/>
            <w:noProof/>
            <w:sz w:val="22"/>
          </w:rPr>
          <w:t>Figure 26:Client Accounts Dashboard: Managing active and inactive business relationships with contact history.</w:t>
        </w:r>
        <w:r w:rsidRPr="009A27D6">
          <w:rPr>
            <w:rFonts w:ascii="Cambria" w:hAnsi="Cambria"/>
            <w:noProof/>
            <w:webHidden/>
            <w:sz w:val="22"/>
          </w:rPr>
          <w:tab/>
        </w:r>
        <w:r w:rsidRPr="009A27D6">
          <w:rPr>
            <w:rFonts w:ascii="Cambria" w:hAnsi="Cambria"/>
            <w:noProof/>
            <w:webHidden/>
            <w:sz w:val="22"/>
          </w:rPr>
          <w:fldChar w:fldCharType="begin"/>
        </w:r>
        <w:r w:rsidRPr="009A27D6">
          <w:rPr>
            <w:rFonts w:ascii="Cambria" w:hAnsi="Cambria"/>
            <w:noProof/>
            <w:webHidden/>
            <w:sz w:val="22"/>
          </w:rPr>
          <w:instrText xml:space="preserve"> PAGEREF _Toc207347108 \h </w:instrText>
        </w:r>
        <w:r w:rsidRPr="009A27D6">
          <w:rPr>
            <w:rFonts w:ascii="Cambria" w:hAnsi="Cambria"/>
            <w:noProof/>
            <w:webHidden/>
            <w:sz w:val="22"/>
          </w:rPr>
        </w:r>
        <w:r w:rsidRPr="009A27D6">
          <w:rPr>
            <w:rFonts w:ascii="Cambria" w:hAnsi="Cambria"/>
            <w:noProof/>
            <w:webHidden/>
            <w:sz w:val="22"/>
          </w:rPr>
          <w:fldChar w:fldCharType="separate"/>
        </w:r>
        <w:r w:rsidRPr="009A27D6">
          <w:rPr>
            <w:rFonts w:ascii="Cambria" w:hAnsi="Cambria"/>
            <w:noProof/>
            <w:webHidden/>
            <w:sz w:val="22"/>
          </w:rPr>
          <w:t>25</w:t>
        </w:r>
        <w:r w:rsidRPr="009A27D6">
          <w:rPr>
            <w:rFonts w:ascii="Cambria" w:hAnsi="Cambria"/>
            <w:noProof/>
            <w:webHidden/>
            <w:sz w:val="22"/>
          </w:rPr>
          <w:fldChar w:fldCharType="end"/>
        </w:r>
      </w:hyperlink>
    </w:p>
    <w:p w14:paraId="24584B80" w14:textId="0036F858" w:rsidR="009A27D6" w:rsidRPr="009A27D6" w:rsidRDefault="009A27D6" w:rsidP="009A27D6">
      <w:pPr>
        <w:pStyle w:val="TableofFigures"/>
        <w:tabs>
          <w:tab w:val="right" w:leader="dot" w:pos="9067"/>
        </w:tabs>
        <w:spacing w:line="276" w:lineRule="auto"/>
        <w:jc w:val="both"/>
        <w:rPr>
          <w:rFonts w:ascii="Cambria" w:eastAsiaTheme="minorEastAsia" w:hAnsi="Cambria" w:cstheme="minorBidi"/>
          <w:noProof/>
          <w:color w:val="auto"/>
          <w:sz w:val="22"/>
        </w:rPr>
      </w:pPr>
      <w:hyperlink w:anchor="_Toc207347109" w:history="1">
        <w:r w:rsidRPr="009A27D6">
          <w:rPr>
            <w:rStyle w:val="Hyperlink"/>
            <w:rFonts w:ascii="Cambria" w:hAnsi="Cambria"/>
            <w:i/>
            <w:iCs/>
            <w:noProof/>
            <w:sz w:val="22"/>
          </w:rPr>
          <w:t>Figure 27: NETCRADUS Dashboard: Tracking monthly revenue, conversion rates, and overall business performance metrics.</w:t>
        </w:r>
        <w:r w:rsidRPr="009A27D6">
          <w:rPr>
            <w:rFonts w:ascii="Cambria" w:hAnsi="Cambria"/>
            <w:noProof/>
            <w:webHidden/>
            <w:sz w:val="22"/>
          </w:rPr>
          <w:tab/>
        </w:r>
        <w:r w:rsidRPr="009A27D6">
          <w:rPr>
            <w:rFonts w:ascii="Cambria" w:hAnsi="Cambria"/>
            <w:noProof/>
            <w:webHidden/>
            <w:sz w:val="22"/>
          </w:rPr>
          <w:fldChar w:fldCharType="begin"/>
        </w:r>
        <w:r w:rsidRPr="009A27D6">
          <w:rPr>
            <w:rFonts w:ascii="Cambria" w:hAnsi="Cambria"/>
            <w:noProof/>
            <w:webHidden/>
            <w:sz w:val="22"/>
          </w:rPr>
          <w:instrText xml:space="preserve"> PAGEREF _Toc207347109 \h </w:instrText>
        </w:r>
        <w:r w:rsidRPr="009A27D6">
          <w:rPr>
            <w:rFonts w:ascii="Cambria" w:hAnsi="Cambria"/>
            <w:noProof/>
            <w:webHidden/>
            <w:sz w:val="22"/>
          </w:rPr>
        </w:r>
        <w:r w:rsidRPr="009A27D6">
          <w:rPr>
            <w:rFonts w:ascii="Cambria" w:hAnsi="Cambria"/>
            <w:noProof/>
            <w:webHidden/>
            <w:sz w:val="22"/>
          </w:rPr>
          <w:fldChar w:fldCharType="separate"/>
        </w:r>
        <w:r w:rsidRPr="009A27D6">
          <w:rPr>
            <w:rFonts w:ascii="Cambria" w:hAnsi="Cambria"/>
            <w:noProof/>
            <w:webHidden/>
            <w:sz w:val="22"/>
          </w:rPr>
          <w:t>25</w:t>
        </w:r>
        <w:r w:rsidRPr="009A27D6">
          <w:rPr>
            <w:rFonts w:ascii="Cambria" w:hAnsi="Cambria"/>
            <w:noProof/>
            <w:webHidden/>
            <w:sz w:val="22"/>
          </w:rPr>
          <w:fldChar w:fldCharType="end"/>
        </w:r>
      </w:hyperlink>
    </w:p>
    <w:p w14:paraId="6A553F18" w14:textId="264E420D" w:rsidR="009A27D6" w:rsidRPr="009A27D6" w:rsidRDefault="009A27D6" w:rsidP="009A27D6">
      <w:pPr>
        <w:pStyle w:val="TableofFigures"/>
        <w:tabs>
          <w:tab w:val="right" w:leader="dot" w:pos="9067"/>
        </w:tabs>
        <w:spacing w:line="276" w:lineRule="auto"/>
        <w:jc w:val="both"/>
        <w:rPr>
          <w:rFonts w:ascii="Cambria" w:eastAsiaTheme="minorEastAsia" w:hAnsi="Cambria" w:cstheme="minorBidi"/>
          <w:noProof/>
          <w:color w:val="auto"/>
          <w:sz w:val="22"/>
        </w:rPr>
      </w:pPr>
      <w:hyperlink w:anchor="_Toc207347110" w:history="1">
        <w:r w:rsidRPr="009A27D6">
          <w:rPr>
            <w:rStyle w:val="Hyperlink"/>
            <w:rFonts w:ascii="Cambria" w:hAnsi="Cambria"/>
            <w:i/>
            <w:iCs/>
            <w:noProof/>
            <w:sz w:val="22"/>
          </w:rPr>
          <w:t>Figure 28: Sales Team Dashboard: Monitoring open deals, monthly revenue, and conversion rates with AI-powered insights.</w:t>
        </w:r>
        <w:r w:rsidRPr="009A27D6">
          <w:rPr>
            <w:rFonts w:ascii="Cambria" w:hAnsi="Cambria"/>
            <w:noProof/>
            <w:webHidden/>
            <w:sz w:val="22"/>
          </w:rPr>
          <w:tab/>
        </w:r>
        <w:r w:rsidRPr="009A27D6">
          <w:rPr>
            <w:rFonts w:ascii="Cambria" w:hAnsi="Cambria"/>
            <w:noProof/>
            <w:webHidden/>
            <w:sz w:val="22"/>
          </w:rPr>
          <w:fldChar w:fldCharType="begin"/>
        </w:r>
        <w:r w:rsidRPr="009A27D6">
          <w:rPr>
            <w:rFonts w:ascii="Cambria" w:hAnsi="Cambria"/>
            <w:noProof/>
            <w:webHidden/>
            <w:sz w:val="22"/>
          </w:rPr>
          <w:instrText xml:space="preserve"> PAGEREF _Toc207347110 \h </w:instrText>
        </w:r>
        <w:r w:rsidRPr="009A27D6">
          <w:rPr>
            <w:rFonts w:ascii="Cambria" w:hAnsi="Cambria"/>
            <w:noProof/>
            <w:webHidden/>
            <w:sz w:val="22"/>
          </w:rPr>
        </w:r>
        <w:r w:rsidRPr="009A27D6">
          <w:rPr>
            <w:rFonts w:ascii="Cambria" w:hAnsi="Cambria"/>
            <w:noProof/>
            <w:webHidden/>
            <w:sz w:val="22"/>
          </w:rPr>
          <w:fldChar w:fldCharType="separate"/>
        </w:r>
        <w:r w:rsidRPr="009A27D6">
          <w:rPr>
            <w:rFonts w:ascii="Cambria" w:hAnsi="Cambria"/>
            <w:noProof/>
            <w:webHidden/>
            <w:sz w:val="22"/>
          </w:rPr>
          <w:t>26</w:t>
        </w:r>
        <w:r w:rsidRPr="009A27D6">
          <w:rPr>
            <w:rFonts w:ascii="Cambria" w:hAnsi="Cambria"/>
            <w:noProof/>
            <w:webHidden/>
            <w:sz w:val="22"/>
          </w:rPr>
          <w:fldChar w:fldCharType="end"/>
        </w:r>
      </w:hyperlink>
    </w:p>
    <w:p w14:paraId="63627480" w14:textId="1E867F4C" w:rsidR="009A27D6" w:rsidRPr="009A27D6" w:rsidRDefault="009A27D6" w:rsidP="009A27D6">
      <w:pPr>
        <w:pStyle w:val="TableofFigures"/>
        <w:tabs>
          <w:tab w:val="right" w:leader="dot" w:pos="9067"/>
        </w:tabs>
        <w:spacing w:line="276" w:lineRule="auto"/>
        <w:jc w:val="both"/>
        <w:rPr>
          <w:rFonts w:ascii="Cambria" w:eastAsiaTheme="minorEastAsia" w:hAnsi="Cambria" w:cstheme="minorBidi"/>
          <w:noProof/>
          <w:color w:val="auto"/>
          <w:sz w:val="22"/>
        </w:rPr>
      </w:pPr>
      <w:hyperlink w:anchor="_Toc207347111" w:history="1">
        <w:r w:rsidRPr="009A27D6">
          <w:rPr>
            <w:rStyle w:val="Hyperlink"/>
            <w:rFonts w:ascii="Cambria" w:hAnsi="Cambria"/>
            <w:i/>
            <w:iCs/>
            <w:noProof/>
            <w:sz w:val="22"/>
          </w:rPr>
          <w:t>Figure 29: Company Setup Interface: Initial user onboarding with personal and departmental details configuration</w:t>
        </w:r>
        <w:r w:rsidRPr="009A27D6">
          <w:rPr>
            <w:rFonts w:ascii="Cambria" w:hAnsi="Cambria"/>
            <w:noProof/>
            <w:webHidden/>
            <w:sz w:val="22"/>
          </w:rPr>
          <w:tab/>
        </w:r>
        <w:r w:rsidRPr="009A27D6">
          <w:rPr>
            <w:rFonts w:ascii="Cambria" w:hAnsi="Cambria"/>
            <w:noProof/>
            <w:webHidden/>
            <w:sz w:val="22"/>
          </w:rPr>
          <w:fldChar w:fldCharType="begin"/>
        </w:r>
        <w:r w:rsidRPr="009A27D6">
          <w:rPr>
            <w:rFonts w:ascii="Cambria" w:hAnsi="Cambria"/>
            <w:noProof/>
            <w:webHidden/>
            <w:sz w:val="22"/>
          </w:rPr>
          <w:instrText xml:space="preserve"> PAGEREF _Toc207347111 \h </w:instrText>
        </w:r>
        <w:r w:rsidRPr="009A27D6">
          <w:rPr>
            <w:rFonts w:ascii="Cambria" w:hAnsi="Cambria"/>
            <w:noProof/>
            <w:webHidden/>
            <w:sz w:val="22"/>
          </w:rPr>
        </w:r>
        <w:r w:rsidRPr="009A27D6">
          <w:rPr>
            <w:rFonts w:ascii="Cambria" w:hAnsi="Cambria"/>
            <w:noProof/>
            <w:webHidden/>
            <w:sz w:val="22"/>
          </w:rPr>
          <w:fldChar w:fldCharType="separate"/>
        </w:r>
        <w:r w:rsidRPr="009A27D6">
          <w:rPr>
            <w:rFonts w:ascii="Cambria" w:hAnsi="Cambria"/>
            <w:noProof/>
            <w:webHidden/>
            <w:sz w:val="22"/>
          </w:rPr>
          <w:t>27</w:t>
        </w:r>
        <w:r w:rsidRPr="009A27D6">
          <w:rPr>
            <w:rFonts w:ascii="Cambria" w:hAnsi="Cambria"/>
            <w:noProof/>
            <w:webHidden/>
            <w:sz w:val="22"/>
          </w:rPr>
          <w:fldChar w:fldCharType="end"/>
        </w:r>
      </w:hyperlink>
    </w:p>
    <w:p w14:paraId="531C4B35" w14:textId="23DAB9E7" w:rsidR="009A27D6" w:rsidRPr="009A27D6" w:rsidRDefault="009A27D6" w:rsidP="009A27D6">
      <w:pPr>
        <w:pStyle w:val="TableofFigures"/>
        <w:tabs>
          <w:tab w:val="right" w:leader="dot" w:pos="9067"/>
        </w:tabs>
        <w:spacing w:line="276" w:lineRule="auto"/>
        <w:jc w:val="both"/>
        <w:rPr>
          <w:rFonts w:ascii="Cambria" w:eastAsiaTheme="minorEastAsia" w:hAnsi="Cambria" w:cstheme="minorBidi"/>
          <w:noProof/>
          <w:color w:val="auto"/>
          <w:sz w:val="22"/>
        </w:rPr>
      </w:pPr>
      <w:hyperlink w:anchor="_Toc207347112" w:history="1">
        <w:r w:rsidRPr="009A27D6">
          <w:rPr>
            <w:rStyle w:val="Hyperlink"/>
            <w:rFonts w:ascii="Cambria" w:hAnsi="Cambria"/>
            <w:i/>
            <w:iCs/>
            <w:noProof/>
            <w:sz w:val="22"/>
          </w:rPr>
          <w:t>Figure 30: Contacts Management Dashboard: Tracking leads and customers with interaction history and status.</w:t>
        </w:r>
        <w:r w:rsidRPr="009A27D6">
          <w:rPr>
            <w:rFonts w:ascii="Cambria" w:hAnsi="Cambria"/>
            <w:noProof/>
            <w:webHidden/>
            <w:sz w:val="22"/>
          </w:rPr>
          <w:tab/>
        </w:r>
        <w:r w:rsidRPr="009A27D6">
          <w:rPr>
            <w:rFonts w:ascii="Cambria" w:hAnsi="Cambria"/>
            <w:noProof/>
            <w:webHidden/>
            <w:sz w:val="22"/>
          </w:rPr>
          <w:fldChar w:fldCharType="begin"/>
        </w:r>
        <w:r w:rsidRPr="009A27D6">
          <w:rPr>
            <w:rFonts w:ascii="Cambria" w:hAnsi="Cambria"/>
            <w:noProof/>
            <w:webHidden/>
            <w:sz w:val="22"/>
          </w:rPr>
          <w:instrText xml:space="preserve"> PAGEREF _Toc207347112 \h </w:instrText>
        </w:r>
        <w:r w:rsidRPr="009A27D6">
          <w:rPr>
            <w:rFonts w:ascii="Cambria" w:hAnsi="Cambria"/>
            <w:noProof/>
            <w:webHidden/>
            <w:sz w:val="22"/>
          </w:rPr>
        </w:r>
        <w:r w:rsidRPr="009A27D6">
          <w:rPr>
            <w:rFonts w:ascii="Cambria" w:hAnsi="Cambria"/>
            <w:noProof/>
            <w:webHidden/>
            <w:sz w:val="22"/>
          </w:rPr>
          <w:fldChar w:fldCharType="separate"/>
        </w:r>
        <w:r w:rsidRPr="009A27D6">
          <w:rPr>
            <w:rFonts w:ascii="Cambria" w:hAnsi="Cambria"/>
            <w:noProof/>
            <w:webHidden/>
            <w:sz w:val="22"/>
          </w:rPr>
          <w:t>28</w:t>
        </w:r>
        <w:r w:rsidRPr="009A27D6">
          <w:rPr>
            <w:rFonts w:ascii="Cambria" w:hAnsi="Cambria"/>
            <w:noProof/>
            <w:webHidden/>
            <w:sz w:val="22"/>
          </w:rPr>
          <w:fldChar w:fldCharType="end"/>
        </w:r>
      </w:hyperlink>
    </w:p>
    <w:p w14:paraId="7F7E21FE" w14:textId="54A128E4" w:rsidR="009A27D6" w:rsidRPr="009A27D6" w:rsidRDefault="009A27D6" w:rsidP="009A27D6">
      <w:pPr>
        <w:pStyle w:val="TableofFigures"/>
        <w:tabs>
          <w:tab w:val="right" w:leader="dot" w:pos="9067"/>
        </w:tabs>
        <w:spacing w:line="276" w:lineRule="auto"/>
        <w:jc w:val="both"/>
        <w:rPr>
          <w:rFonts w:ascii="Cambria" w:eastAsiaTheme="minorEastAsia" w:hAnsi="Cambria" w:cstheme="minorBidi"/>
          <w:noProof/>
          <w:color w:val="auto"/>
          <w:sz w:val="22"/>
        </w:rPr>
      </w:pPr>
      <w:hyperlink w:anchor="_Toc207347113" w:history="1">
        <w:r w:rsidRPr="009A27D6">
          <w:rPr>
            <w:rStyle w:val="Hyperlink"/>
            <w:rFonts w:ascii="Cambria" w:hAnsi="Cambria"/>
            <w:i/>
            <w:iCs/>
            <w:noProof/>
            <w:sz w:val="22"/>
          </w:rPr>
          <w:t>Figure 31: Task Management Dashboard: Organizing team assignments with due dates and completion status.</w:t>
        </w:r>
        <w:r w:rsidRPr="009A27D6">
          <w:rPr>
            <w:rFonts w:ascii="Cambria" w:hAnsi="Cambria"/>
            <w:noProof/>
            <w:webHidden/>
            <w:sz w:val="22"/>
          </w:rPr>
          <w:tab/>
        </w:r>
        <w:r w:rsidRPr="009A27D6">
          <w:rPr>
            <w:rFonts w:ascii="Cambria" w:hAnsi="Cambria"/>
            <w:noProof/>
            <w:webHidden/>
            <w:sz w:val="22"/>
          </w:rPr>
          <w:fldChar w:fldCharType="begin"/>
        </w:r>
        <w:r w:rsidRPr="009A27D6">
          <w:rPr>
            <w:rFonts w:ascii="Cambria" w:hAnsi="Cambria"/>
            <w:noProof/>
            <w:webHidden/>
            <w:sz w:val="22"/>
          </w:rPr>
          <w:instrText xml:space="preserve"> PAGEREF _Toc207347113 \h </w:instrText>
        </w:r>
        <w:r w:rsidRPr="009A27D6">
          <w:rPr>
            <w:rFonts w:ascii="Cambria" w:hAnsi="Cambria"/>
            <w:noProof/>
            <w:webHidden/>
            <w:sz w:val="22"/>
          </w:rPr>
        </w:r>
        <w:r w:rsidRPr="009A27D6">
          <w:rPr>
            <w:rFonts w:ascii="Cambria" w:hAnsi="Cambria"/>
            <w:noProof/>
            <w:webHidden/>
            <w:sz w:val="22"/>
          </w:rPr>
          <w:fldChar w:fldCharType="separate"/>
        </w:r>
        <w:r w:rsidRPr="009A27D6">
          <w:rPr>
            <w:rFonts w:ascii="Cambria" w:hAnsi="Cambria"/>
            <w:noProof/>
            <w:webHidden/>
            <w:sz w:val="22"/>
          </w:rPr>
          <w:t>29</w:t>
        </w:r>
        <w:r w:rsidRPr="009A27D6">
          <w:rPr>
            <w:rFonts w:ascii="Cambria" w:hAnsi="Cambria"/>
            <w:noProof/>
            <w:webHidden/>
            <w:sz w:val="22"/>
          </w:rPr>
          <w:fldChar w:fldCharType="end"/>
        </w:r>
      </w:hyperlink>
    </w:p>
    <w:p w14:paraId="24EB0323" w14:textId="1D0A659F" w:rsidR="009A27D6" w:rsidRPr="009A27D6" w:rsidRDefault="009A27D6" w:rsidP="009A27D6">
      <w:pPr>
        <w:pStyle w:val="TableofFigures"/>
        <w:tabs>
          <w:tab w:val="right" w:leader="dot" w:pos="9067"/>
        </w:tabs>
        <w:spacing w:line="276" w:lineRule="auto"/>
        <w:jc w:val="both"/>
        <w:rPr>
          <w:rFonts w:ascii="Cambria" w:eastAsiaTheme="minorEastAsia" w:hAnsi="Cambria" w:cstheme="minorBidi"/>
          <w:noProof/>
          <w:color w:val="auto"/>
          <w:sz w:val="22"/>
        </w:rPr>
      </w:pPr>
      <w:hyperlink w:anchor="_Toc207347114" w:history="1">
        <w:r w:rsidRPr="009A27D6">
          <w:rPr>
            <w:rStyle w:val="Hyperlink"/>
            <w:rFonts w:ascii="Cambria" w:hAnsi="Cambria"/>
            <w:noProof/>
            <w:sz w:val="22"/>
          </w:rPr>
          <w:t>Figure 32: Total Forecast Status</w:t>
        </w:r>
        <w:r w:rsidRPr="009A27D6">
          <w:rPr>
            <w:rFonts w:ascii="Cambria" w:hAnsi="Cambria"/>
            <w:noProof/>
            <w:webHidden/>
            <w:sz w:val="22"/>
          </w:rPr>
          <w:tab/>
        </w:r>
        <w:r w:rsidRPr="009A27D6">
          <w:rPr>
            <w:rFonts w:ascii="Cambria" w:hAnsi="Cambria"/>
            <w:noProof/>
            <w:webHidden/>
            <w:sz w:val="22"/>
          </w:rPr>
          <w:fldChar w:fldCharType="begin"/>
        </w:r>
        <w:r w:rsidRPr="009A27D6">
          <w:rPr>
            <w:rFonts w:ascii="Cambria" w:hAnsi="Cambria"/>
            <w:noProof/>
            <w:webHidden/>
            <w:sz w:val="22"/>
          </w:rPr>
          <w:instrText xml:space="preserve"> PAGEREF _Toc207347114 \h </w:instrText>
        </w:r>
        <w:r w:rsidRPr="009A27D6">
          <w:rPr>
            <w:rFonts w:ascii="Cambria" w:hAnsi="Cambria"/>
            <w:noProof/>
            <w:webHidden/>
            <w:sz w:val="22"/>
          </w:rPr>
        </w:r>
        <w:r w:rsidRPr="009A27D6">
          <w:rPr>
            <w:rFonts w:ascii="Cambria" w:hAnsi="Cambria"/>
            <w:noProof/>
            <w:webHidden/>
            <w:sz w:val="22"/>
          </w:rPr>
          <w:fldChar w:fldCharType="separate"/>
        </w:r>
        <w:r w:rsidRPr="009A27D6">
          <w:rPr>
            <w:rFonts w:ascii="Cambria" w:hAnsi="Cambria"/>
            <w:noProof/>
            <w:webHidden/>
            <w:sz w:val="22"/>
          </w:rPr>
          <w:t>41</w:t>
        </w:r>
        <w:r w:rsidRPr="009A27D6">
          <w:rPr>
            <w:rFonts w:ascii="Cambria" w:hAnsi="Cambria"/>
            <w:noProof/>
            <w:webHidden/>
            <w:sz w:val="22"/>
          </w:rPr>
          <w:fldChar w:fldCharType="end"/>
        </w:r>
      </w:hyperlink>
    </w:p>
    <w:p w14:paraId="62ACC153" w14:textId="66E424E9" w:rsidR="00D1067E" w:rsidRPr="00086B5A" w:rsidRDefault="004328A5" w:rsidP="00D1067E">
      <w:pPr>
        <w:rPr>
          <w:rFonts w:ascii="Cambria" w:hAnsi="Cambria"/>
        </w:rPr>
      </w:pPr>
      <w:r w:rsidRPr="00086B5A">
        <w:rPr>
          <w:rFonts w:ascii="Cambria" w:hAnsi="Cambria"/>
        </w:rPr>
        <w:fldChar w:fldCharType="end"/>
      </w:r>
    </w:p>
    <w:p w14:paraId="2C3ADFBF" w14:textId="207A9A48" w:rsidR="00B07885" w:rsidRPr="00086B5A" w:rsidRDefault="00B07885" w:rsidP="00E854B2">
      <w:pPr>
        <w:pStyle w:val="Heading1"/>
        <w:spacing w:after="240" w:line="276" w:lineRule="auto"/>
        <w:jc w:val="center"/>
        <w:rPr>
          <w:rFonts w:ascii="Cambria" w:hAnsi="Cambria"/>
          <w:b/>
          <w:bCs/>
          <w:color w:val="000000" w:themeColor="text1"/>
        </w:rPr>
      </w:pPr>
      <w:bookmarkStart w:id="1" w:name="_Toc207344836"/>
      <w:r w:rsidRPr="00086B5A">
        <w:rPr>
          <w:rFonts w:ascii="Cambria" w:hAnsi="Cambria"/>
          <w:b/>
          <w:bCs/>
          <w:color w:val="000000" w:themeColor="text1"/>
        </w:rPr>
        <w:t>List of Tables</w:t>
      </w:r>
      <w:bookmarkEnd w:id="1"/>
    </w:p>
    <w:p w14:paraId="669DD486" w14:textId="2E6FA296" w:rsidR="00E854B2" w:rsidRPr="00086B5A" w:rsidRDefault="00E854B2" w:rsidP="00E854B2">
      <w:pPr>
        <w:pStyle w:val="TableofFigures"/>
        <w:tabs>
          <w:tab w:val="right" w:leader="dot" w:pos="9067"/>
        </w:tabs>
        <w:spacing w:line="276" w:lineRule="auto"/>
        <w:rPr>
          <w:rFonts w:ascii="Cambria" w:eastAsiaTheme="minorEastAsia" w:hAnsi="Cambria" w:cstheme="minorBidi"/>
          <w:noProof/>
          <w:color w:val="auto"/>
          <w:sz w:val="22"/>
        </w:rPr>
      </w:pPr>
      <w:r w:rsidRPr="00086B5A">
        <w:rPr>
          <w:rFonts w:ascii="Cambria" w:hAnsi="Cambria"/>
        </w:rPr>
        <w:fldChar w:fldCharType="begin"/>
      </w:r>
      <w:r w:rsidRPr="00086B5A">
        <w:rPr>
          <w:rFonts w:ascii="Cambria" w:hAnsi="Cambria"/>
        </w:rPr>
        <w:instrText xml:space="preserve"> TOC \h \z \c "Table" </w:instrText>
      </w:r>
      <w:r w:rsidRPr="00086B5A">
        <w:rPr>
          <w:rFonts w:ascii="Cambria" w:hAnsi="Cambria"/>
        </w:rPr>
        <w:fldChar w:fldCharType="separate"/>
      </w:r>
      <w:hyperlink w:anchor="_Toc207339805" w:history="1">
        <w:r w:rsidRPr="00086B5A">
          <w:rPr>
            <w:rStyle w:val="Hyperlink"/>
            <w:rFonts w:ascii="Cambria" w:hAnsi="Cambria"/>
            <w:noProof/>
          </w:rPr>
          <w:t>Table 1: Netcradus ACIS Subscription Tiers and Target Segments</w:t>
        </w:r>
        <w:r w:rsidRPr="00086B5A">
          <w:rPr>
            <w:rFonts w:ascii="Cambria" w:hAnsi="Cambria"/>
            <w:noProof/>
            <w:webHidden/>
          </w:rPr>
          <w:tab/>
        </w:r>
        <w:r w:rsidRPr="00086B5A">
          <w:rPr>
            <w:rFonts w:ascii="Cambria" w:hAnsi="Cambria"/>
            <w:noProof/>
            <w:webHidden/>
          </w:rPr>
          <w:fldChar w:fldCharType="begin"/>
        </w:r>
        <w:r w:rsidRPr="00086B5A">
          <w:rPr>
            <w:rFonts w:ascii="Cambria" w:hAnsi="Cambria"/>
            <w:noProof/>
            <w:webHidden/>
          </w:rPr>
          <w:instrText xml:space="preserve"> PAGEREF _Toc207339805 \h </w:instrText>
        </w:r>
        <w:r w:rsidRPr="00086B5A">
          <w:rPr>
            <w:rFonts w:ascii="Cambria" w:hAnsi="Cambria"/>
            <w:noProof/>
            <w:webHidden/>
          </w:rPr>
        </w:r>
        <w:r w:rsidRPr="00086B5A">
          <w:rPr>
            <w:rFonts w:ascii="Cambria" w:hAnsi="Cambria"/>
            <w:noProof/>
            <w:webHidden/>
          </w:rPr>
          <w:fldChar w:fldCharType="separate"/>
        </w:r>
        <w:r w:rsidRPr="00086B5A">
          <w:rPr>
            <w:rFonts w:ascii="Cambria" w:hAnsi="Cambria"/>
            <w:noProof/>
            <w:webHidden/>
          </w:rPr>
          <w:t>34</w:t>
        </w:r>
        <w:r w:rsidRPr="00086B5A">
          <w:rPr>
            <w:rFonts w:ascii="Cambria" w:hAnsi="Cambria"/>
            <w:noProof/>
            <w:webHidden/>
          </w:rPr>
          <w:fldChar w:fldCharType="end"/>
        </w:r>
      </w:hyperlink>
    </w:p>
    <w:p w14:paraId="4FEF0F5E" w14:textId="3A12B2B6" w:rsidR="00E854B2" w:rsidRPr="00086B5A" w:rsidRDefault="00E854B2" w:rsidP="00E854B2">
      <w:pPr>
        <w:pStyle w:val="TableofFigures"/>
        <w:tabs>
          <w:tab w:val="right" w:leader="dot" w:pos="9067"/>
        </w:tabs>
        <w:spacing w:line="276" w:lineRule="auto"/>
        <w:rPr>
          <w:rFonts w:ascii="Cambria" w:eastAsiaTheme="minorEastAsia" w:hAnsi="Cambria" w:cstheme="minorBidi"/>
          <w:noProof/>
          <w:color w:val="auto"/>
          <w:sz w:val="22"/>
        </w:rPr>
      </w:pPr>
      <w:hyperlink w:anchor="_Toc207339806" w:history="1">
        <w:r w:rsidRPr="00086B5A">
          <w:rPr>
            <w:rStyle w:val="Hyperlink"/>
            <w:rFonts w:ascii="Cambria" w:hAnsi="Cambria"/>
            <w:noProof/>
          </w:rPr>
          <w:t>Table 2: Netcradus ACIS Revenue Projections and Growth Drivers</w:t>
        </w:r>
        <w:r w:rsidRPr="00086B5A">
          <w:rPr>
            <w:rFonts w:ascii="Cambria" w:hAnsi="Cambria"/>
            <w:noProof/>
            <w:webHidden/>
          </w:rPr>
          <w:tab/>
        </w:r>
        <w:r w:rsidRPr="00086B5A">
          <w:rPr>
            <w:rFonts w:ascii="Cambria" w:hAnsi="Cambria"/>
            <w:noProof/>
            <w:webHidden/>
          </w:rPr>
          <w:fldChar w:fldCharType="begin"/>
        </w:r>
        <w:r w:rsidRPr="00086B5A">
          <w:rPr>
            <w:rFonts w:ascii="Cambria" w:hAnsi="Cambria"/>
            <w:noProof/>
            <w:webHidden/>
          </w:rPr>
          <w:instrText xml:space="preserve"> PAGEREF _Toc207339806 \h </w:instrText>
        </w:r>
        <w:r w:rsidRPr="00086B5A">
          <w:rPr>
            <w:rFonts w:ascii="Cambria" w:hAnsi="Cambria"/>
            <w:noProof/>
            <w:webHidden/>
          </w:rPr>
        </w:r>
        <w:r w:rsidRPr="00086B5A">
          <w:rPr>
            <w:rFonts w:ascii="Cambria" w:hAnsi="Cambria"/>
            <w:noProof/>
            <w:webHidden/>
          </w:rPr>
          <w:fldChar w:fldCharType="separate"/>
        </w:r>
        <w:r w:rsidRPr="00086B5A">
          <w:rPr>
            <w:rFonts w:ascii="Cambria" w:hAnsi="Cambria"/>
            <w:noProof/>
            <w:webHidden/>
          </w:rPr>
          <w:t>35</w:t>
        </w:r>
        <w:r w:rsidRPr="00086B5A">
          <w:rPr>
            <w:rFonts w:ascii="Cambria" w:hAnsi="Cambria"/>
            <w:noProof/>
            <w:webHidden/>
          </w:rPr>
          <w:fldChar w:fldCharType="end"/>
        </w:r>
      </w:hyperlink>
    </w:p>
    <w:p w14:paraId="212D5833" w14:textId="3EE3F3A3" w:rsidR="00E854B2" w:rsidRPr="00086B5A" w:rsidRDefault="00E854B2" w:rsidP="00E854B2">
      <w:pPr>
        <w:pStyle w:val="TableofFigures"/>
        <w:tabs>
          <w:tab w:val="right" w:leader="dot" w:pos="9067"/>
        </w:tabs>
        <w:spacing w:line="276" w:lineRule="auto"/>
        <w:rPr>
          <w:rFonts w:ascii="Cambria" w:eastAsiaTheme="minorEastAsia" w:hAnsi="Cambria" w:cstheme="minorBidi"/>
          <w:noProof/>
          <w:color w:val="auto"/>
          <w:sz w:val="22"/>
        </w:rPr>
      </w:pPr>
      <w:hyperlink w:anchor="_Toc207339807" w:history="1">
        <w:r w:rsidRPr="00086B5A">
          <w:rPr>
            <w:rStyle w:val="Hyperlink"/>
            <w:rFonts w:ascii="Cambria" w:hAnsi="Cambria"/>
            <w:noProof/>
          </w:rPr>
          <w:t>Table 3: Netcradus ACIS Cash Flow and Profit &amp; Loss Projections</w:t>
        </w:r>
        <w:r w:rsidRPr="00086B5A">
          <w:rPr>
            <w:rFonts w:ascii="Cambria" w:hAnsi="Cambria"/>
            <w:noProof/>
            <w:webHidden/>
          </w:rPr>
          <w:tab/>
        </w:r>
        <w:r w:rsidRPr="00086B5A">
          <w:rPr>
            <w:rFonts w:ascii="Cambria" w:hAnsi="Cambria"/>
            <w:noProof/>
            <w:webHidden/>
          </w:rPr>
          <w:fldChar w:fldCharType="begin"/>
        </w:r>
        <w:r w:rsidRPr="00086B5A">
          <w:rPr>
            <w:rFonts w:ascii="Cambria" w:hAnsi="Cambria"/>
            <w:noProof/>
            <w:webHidden/>
          </w:rPr>
          <w:instrText xml:space="preserve"> PAGEREF _Toc207339807 \h </w:instrText>
        </w:r>
        <w:r w:rsidRPr="00086B5A">
          <w:rPr>
            <w:rFonts w:ascii="Cambria" w:hAnsi="Cambria"/>
            <w:noProof/>
            <w:webHidden/>
          </w:rPr>
        </w:r>
        <w:r w:rsidRPr="00086B5A">
          <w:rPr>
            <w:rFonts w:ascii="Cambria" w:hAnsi="Cambria"/>
            <w:noProof/>
            <w:webHidden/>
          </w:rPr>
          <w:fldChar w:fldCharType="separate"/>
        </w:r>
        <w:r w:rsidRPr="00086B5A">
          <w:rPr>
            <w:rFonts w:ascii="Cambria" w:hAnsi="Cambria"/>
            <w:noProof/>
            <w:webHidden/>
          </w:rPr>
          <w:t>36</w:t>
        </w:r>
        <w:r w:rsidRPr="00086B5A">
          <w:rPr>
            <w:rFonts w:ascii="Cambria" w:hAnsi="Cambria"/>
            <w:noProof/>
            <w:webHidden/>
          </w:rPr>
          <w:fldChar w:fldCharType="end"/>
        </w:r>
      </w:hyperlink>
    </w:p>
    <w:p w14:paraId="639D6834" w14:textId="5107A4DB" w:rsidR="00E854B2" w:rsidRPr="00086B5A" w:rsidRDefault="00E854B2" w:rsidP="00E854B2">
      <w:pPr>
        <w:pStyle w:val="TableofFigures"/>
        <w:tabs>
          <w:tab w:val="right" w:leader="dot" w:pos="9067"/>
        </w:tabs>
        <w:spacing w:line="276" w:lineRule="auto"/>
        <w:rPr>
          <w:rFonts w:ascii="Cambria" w:eastAsiaTheme="minorEastAsia" w:hAnsi="Cambria" w:cstheme="minorBidi"/>
          <w:noProof/>
          <w:color w:val="auto"/>
          <w:sz w:val="22"/>
        </w:rPr>
      </w:pPr>
      <w:hyperlink w:anchor="_Toc207339808" w:history="1">
        <w:r w:rsidRPr="00086B5A">
          <w:rPr>
            <w:rStyle w:val="Hyperlink"/>
            <w:rFonts w:ascii="Cambria" w:hAnsi="Cambria"/>
            <w:noProof/>
          </w:rPr>
          <w:t>Table 4: Netcradus ACIS Profit &amp; Loss Forecast (Years 1-3, £000s)</w:t>
        </w:r>
        <w:r w:rsidRPr="00086B5A">
          <w:rPr>
            <w:rFonts w:ascii="Cambria" w:hAnsi="Cambria"/>
            <w:noProof/>
            <w:webHidden/>
          </w:rPr>
          <w:tab/>
        </w:r>
        <w:r w:rsidRPr="00086B5A">
          <w:rPr>
            <w:rFonts w:ascii="Cambria" w:hAnsi="Cambria"/>
            <w:noProof/>
            <w:webHidden/>
          </w:rPr>
          <w:fldChar w:fldCharType="begin"/>
        </w:r>
        <w:r w:rsidRPr="00086B5A">
          <w:rPr>
            <w:rFonts w:ascii="Cambria" w:hAnsi="Cambria"/>
            <w:noProof/>
            <w:webHidden/>
          </w:rPr>
          <w:instrText xml:space="preserve"> PAGEREF _Toc207339808 \h </w:instrText>
        </w:r>
        <w:r w:rsidRPr="00086B5A">
          <w:rPr>
            <w:rFonts w:ascii="Cambria" w:hAnsi="Cambria"/>
            <w:noProof/>
            <w:webHidden/>
          </w:rPr>
        </w:r>
        <w:r w:rsidRPr="00086B5A">
          <w:rPr>
            <w:rFonts w:ascii="Cambria" w:hAnsi="Cambria"/>
            <w:noProof/>
            <w:webHidden/>
          </w:rPr>
          <w:fldChar w:fldCharType="separate"/>
        </w:r>
        <w:r w:rsidRPr="00086B5A">
          <w:rPr>
            <w:rFonts w:ascii="Cambria" w:hAnsi="Cambria"/>
            <w:noProof/>
            <w:webHidden/>
          </w:rPr>
          <w:t>36</w:t>
        </w:r>
        <w:r w:rsidRPr="00086B5A">
          <w:rPr>
            <w:rFonts w:ascii="Cambria" w:hAnsi="Cambria"/>
            <w:noProof/>
            <w:webHidden/>
          </w:rPr>
          <w:fldChar w:fldCharType="end"/>
        </w:r>
      </w:hyperlink>
    </w:p>
    <w:p w14:paraId="28B37E44" w14:textId="78CCD9D4" w:rsidR="00E854B2" w:rsidRPr="00086B5A" w:rsidRDefault="00E854B2" w:rsidP="00E854B2">
      <w:pPr>
        <w:pStyle w:val="TableofFigures"/>
        <w:tabs>
          <w:tab w:val="right" w:leader="dot" w:pos="9067"/>
        </w:tabs>
        <w:spacing w:line="276" w:lineRule="auto"/>
        <w:rPr>
          <w:rFonts w:ascii="Cambria" w:eastAsiaTheme="minorEastAsia" w:hAnsi="Cambria" w:cstheme="minorBidi"/>
          <w:noProof/>
          <w:color w:val="auto"/>
          <w:sz w:val="22"/>
        </w:rPr>
      </w:pPr>
      <w:hyperlink w:anchor="_Toc207339809" w:history="1">
        <w:r w:rsidRPr="00086B5A">
          <w:rPr>
            <w:rStyle w:val="Hyperlink"/>
            <w:rFonts w:ascii="Cambria" w:hAnsi="Cambria"/>
            <w:noProof/>
          </w:rPr>
          <w:t>Table 5: Netcradus ACIS Year 1 Cost Structure</w:t>
        </w:r>
        <w:r w:rsidRPr="00086B5A">
          <w:rPr>
            <w:rFonts w:ascii="Cambria" w:hAnsi="Cambria"/>
            <w:noProof/>
            <w:webHidden/>
          </w:rPr>
          <w:tab/>
        </w:r>
        <w:r w:rsidRPr="00086B5A">
          <w:rPr>
            <w:rFonts w:ascii="Cambria" w:hAnsi="Cambria"/>
            <w:noProof/>
            <w:webHidden/>
          </w:rPr>
          <w:fldChar w:fldCharType="begin"/>
        </w:r>
        <w:r w:rsidRPr="00086B5A">
          <w:rPr>
            <w:rFonts w:ascii="Cambria" w:hAnsi="Cambria"/>
            <w:noProof/>
            <w:webHidden/>
          </w:rPr>
          <w:instrText xml:space="preserve"> PAGEREF _Toc207339809 \h </w:instrText>
        </w:r>
        <w:r w:rsidRPr="00086B5A">
          <w:rPr>
            <w:rFonts w:ascii="Cambria" w:hAnsi="Cambria"/>
            <w:noProof/>
            <w:webHidden/>
          </w:rPr>
        </w:r>
        <w:r w:rsidRPr="00086B5A">
          <w:rPr>
            <w:rFonts w:ascii="Cambria" w:hAnsi="Cambria"/>
            <w:noProof/>
            <w:webHidden/>
          </w:rPr>
          <w:fldChar w:fldCharType="separate"/>
        </w:r>
        <w:r w:rsidRPr="00086B5A">
          <w:rPr>
            <w:rFonts w:ascii="Cambria" w:hAnsi="Cambria"/>
            <w:noProof/>
            <w:webHidden/>
          </w:rPr>
          <w:t>37</w:t>
        </w:r>
        <w:r w:rsidRPr="00086B5A">
          <w:rPr>
            <w:rFonts w:ascii="Cambria" w:hAnsi="Cambria"/>
            <w:noProof/>
            <w:webHidden/>
          </w:rPr>
          <w:fldChar w:fldCharType="end"/>
        </w:r>
      </w:hyperlink>
    </w:p>
    <w:p w14:paraId="5CDC613B" w14:textId="08FFB559" w:rsidR="00B07885" w:rsidRPr="00086B5A" w:rsidRDefault="00E854B2" w:rsidP="00D1067E">
      <w:pPr>
        <w:rPr>
          <w:rFonts w:ascii="Cambria" w:hAnsi="Cambria"/>
        </w:rPr>
      </w:pPr>
      <w:r w:rsidRPr="00086B5A">
        <w:rPr>
          <w:rFonts w:ascii="Cambria" w:hAnsi="Cambria"/>
        </w:rPr>
        <w:fldChar w:fldCharType="end"/>
      </w:r>
    </w:p>
    <w:p w14:paraId="69FF14DC" w14:textId="65DB7875" w:rsidR="005003F0" w:rsidRPr="00086B5A" w:rsidRDefault="00D9454A" w:rsidP="009F6DE3">
      <w:pPr>
        <w:pStyle w:val="Heading1"/>
        <w:spacing w:after="240" w:line="276" w:lineRule="auto"/>
        <w:jc w:val="center"/>
        <w:rPr>
          <w:rFonts w:ascii="Cambria" w:hAnsi="Cambria"/>
          <w:b/>
          <w:bCs/>
        </w:rPr>
      </w:pPr>
      <w:r w:rsidRPr="00086B5A">
        <w:rPr>
          <w:rFonts w:ascii="Cambria" w:hAnsi="Cambria"/>
        </w:rPr>
        <w:br w:type="column"/>
      </w:r>
      <w:bookmarkStart w:id="2" w:name="_Toc207344837"/>
      <w:r w:rsidR="00DE0406" w:rsidRPr="00086B5A">
        <w:rPr>
          <w:rFonts w:ascii="Cambria" w:hAnsi="Cambria"/>
          <w:b/>
          <w:bCs/>
          <w:color w:val="000000" w:themeColor="text1"/>
        </w:rPr>
        <w:lastRenderedPageBreak/>
        <w:t>1.</w:t>
      </w:r>
      <w:r w:rsidRPr="00086B5A">
        <w:rPr>
          <w:rFonts w:ascii="Cambria" w:eastAsia="Calibri" w:hAnsi="Cambria"/>
          <w:b/>
          <w:bCs/>
          <w:color w:val="000000" w:themeColor="text1"/>
        </w:rPr>
        <w:t>Executive Summary</w:t>
      </w:r>
      <w:bookmarkEnd w:id="2"/>
    </w:p>
    <w:p w14:paraId="4784D0F2" w14:textId="3DA5788C" w:rsidR="00DF7770" w:rsidRPr="00086B5A" w:rsidRDefault="00DF7770" w:rsidP="009126C5">
      <w:pPr>
        <w:pStyle w:val="NormalWeb"/>
        <w:spacing w:after="0" w:afterAutospacing="0" w:line="276" w:lineRule="auto"/>
        <w:jc w:val="both"/>
        <w:rPr>
          <w:rFonts w:ascii="Cambria" w:hAnsi="Cambria"/>
        </w:rPr>
      </w:pPr>
      <w:r w:rsidRPr="00086B5A">
        <w:rPr>
          <w:rFonts w:ascii="Cambria" w:hAnsi="Cambria"/>
        </w:rPr>
        <w:t>Netcradus proposes the launch of ACIS (Autonomous Cyber Immune System), a first-of-its-kind AI-driven, self-healing cybersecurity platform that seamlessly integrates Next-Gen AI SIEM for intelligent log aggregation, threat correlation, and anomaly detection, SOAR capabilities for security orchestration, automation, and response to neutralize threats automatically, an AI-Driven Red Team Simulator to continuously test defenses like a real human attacker, Self-Healing Endpoints &amp; Networks to automatically isolate and restore compromised devices, and Threat Intelligence Swarm Learning to share anonymized intelligence that improves all clients collectively. This innovative system transforms cybersecurity from a reactive to a proactive stance, delivering enterprise-level protection to small and medium-sized enterprises (SMEs) at an affordable cost. The objective is to position the UK as the first market to host a fully autonomous cybersecurity immune system, reducing SME cyberattack losses, ensuring compliance with NIS2 and GDPR, and establishing a foundation for export-ready technology by 2027.</w:t>
      </w:r>
    </w:p>
    <w:p w14:paraId="4D50B3E6" w14:textId="007BF61B" w:rsidR="00DF7770" w:rsidRPr="00086B5A" w:rsidRDefault="00DF7770" w:rsidP="009126C5">
      <w:pPr>
        <w:pStyle w:val="NormalWeb"/>
        <w:spacing w:before="0" w:beforeAutospacing="0" w:after="0" w:afterAutospacing="0" w:line="276" w:lineRule="auto"/>
        <w:jc w:val="both"/>
        <w:rPr>
          <w:rFonts w:ascii="Cambria" w:hAnsi="Cambria"/>
        </w:rPr>
      </w:pPr>
      <w:r w:rsidRPr="00086B5A">
        <w:rPr>
          <w:rFonts w:ascii="Cambria" w:hAnsi="Cambria"/>
        </w:rPr>
        <w:t xml:space="preserve">Netcradus emerges as a pioneering cybersecurity innovator, founded by Mohit Sharma, a seasoned professional with over a decade of experience in IT infrastructure and cybersecurity consulting. </w:t>
      </w:r>
      <w:r w:rsidR="0016229E">
        <w:rPr>
          <w:rFonts w:ascii="Cambria" w:hAnsi="Cambria"/>
        </w:rPr>
        <w:t>I</w:t>
      </w:r>
      <w:r w:rsidRPr="00086B5A">
        <w:rPr>
          <w:rFonts w:ascii="Cambria" w:hAnsi="Cambria"/>
        </w:rPr>
        <w:t xml:space="preserve"> </w:t>
      </w:r>
      <w:proofErr w:type="gramStart"/>
      <w:r w:rsidRPr="00086B5A">
        <w:rPr>
          <w:rFonts w:ascii="Cambria" w:hAnsi="Cambria"/>
        </w:rPr>
        <w:t>holds</w:t>
      </w:r>
      <w:proofErr w:type="gramEnd"/>
      <w:r w:rsidRPr="00086B5A">
        <w:rPr>
          <w:rFonts w:ascii="Cambria" w:hAnsi="Cambria"/>
        </w:rPr>
        <w:t xml:space="preserve"> prestigious certifications, including CompTIA Security+ </w:t>
      </w:r>
      <w:r w:rsidR="0016229E">
        <w:rPr>
          <w:rFonts w:ascii="Cambria" w:hAnsi="Cambria"/>
        </w:rPr>
        <w:t xml:space="preserve">Splunk </w:t>
      </w:r>
      <w:proofErr w:type="spellStart"/>
      <w:r w:rsidR="0016229E">
        <w:rPr>
          <w:rFonts w:ascii="Cambria" w:hAnsi="Cambria"/>
        </w:rPr>
        <w:t>Defence</w:t>
      </w:r>
      <w:proofErr w:type="spellEnd"/>
      <w:r w:rsidR="0016229E">
        <w:rPr>
          <w:rFonts w:ascii="Cambria" w:hAnsi="Cambria"/>
        </w:rPr>
        <w:t xml:space="preserve"> and operations Analyst, Google Professional Cybersecurity Certificate </w:t>
      </w:r>
      <w:r w:rsidRPr="00086B5A">
        <w:rPr>
          <w:rFonts w:ascii="Cambria" w:hAnsi="Cambria"/>
        </w:rPr>
        <w:t>and C</w:t>
      </w:r>
      <w:r w:rsidR="0016229E">
        <w:rPr>
          <w:rFonts w:ascii="Cambria" w:hAnsi="Cambria"/>
        </w:rPr>
        <w:t xml:space="preserve">ertified </w:t>
      </w:r>
      <w:r w:rsidRPr="00086B5A">
        <w:rPr>
          <w:rFonts w:ascii="Cambria" w:hAnsi="Cambria"/>
        </w:rPr>
        <w:t>E</w:t>
      </w:r>
      <w:r w:rsidR="0016229E">
        <w:rPr>
          <w:rFonts w:ascii="Cambria" w:hAnsi="Cambria"/>
        </w:rPr>
        <w:t xml:space="preserve">thical </w:t>
      </w:r>
      <w:r w:rsidRPr="00086B5A">
        <w:rPr>
          <w:rFonts w:ascii="Cambria" w:hAnsi="Cambria"/>
        </w:rPr>
        <w:t>H</w:t>
      </w:r>
      <w:r w:rsidR="0016229E">
        <w:rPr>
          <w:rFonts w:ascii="Cambria" w:hAnsi="Cambria"/>
        </w:rPr>
        <w:t>acker</w:t>
      </w:r>
      <w:r w:rsidRPr="00086B5A">
        <w:rPr>
          <w:rFonts w:ascii="Cambria" w:hAnsi="Cambria"/>
        </w:rPr>
        <w:t xml:space="preserve"> </w:t>
      </w:r>
      <w:r w:rsidR="0016229E">
        <w:rPr>
          <w:rFonts w:ascii="Cambria" w:hAnsi="Cambria"/>
        </w:rPr>
        <w:t xml:space="preserve">(CEH </w:t>
      </w:r>
      <w:r w:rsidRPr="00086B5A">
        <w:rPr>
          <w:rFonts w:ascii="Cambria" w:hAnsi="Cambria"/>
        </w:rPr>
        <w:t>Practical</w:t>
      </w:r>
      <w:r w:rsidR="0016229E">
        <w:rPr>
          <w:rFonts w:ascii="Cambria" w:hAnsi="Cambria"/>
        </w:rPr>
        <w:t>)</w:t>
      </w:r>
      <w:r w:rsidRPr="00086B5A">
        <w:rPr>
          <w:rFonts w:ascii="Cambria" w:hAnsi="Cambria"/>
        </w:rPr>
        <w:t>, reflecting his expertise in threat mitigation and system security. Poised to address the evolving needs of the global cybersecurity landscape, Netcradus focuses on affordable, autonomous solutions, with a mission to democratize advanced cybersecurity starting in the UK market. Leveraging Sharma’s technical leadership and entrepreneurial vision, the company aims to drive innovation and growth, establishing a strong foothold in the competitive cybersecurity sector.</w:t>
      </w:r>
    </w:p>
    <w:p w14:paraId="592A344B" w14:textId="181BF1FA" w:rsidR="004470DA" w:rsidRPr="00086B5A" w:rsidRDefault="00DF7770" w:rsidP="009126C5">
      <w:pPr>
        <w:pStyle w:val="NormalWeb"/>
        <w:spacing w:before="0" w:beforeAutospacing="0" w:after="0" w:afterAutospacing="0" w:line="276" w:lineRule="auto"/>
        <w:jc w:val="both"/>
        <w:rPr>
          <w:rFonts w:ascii="Cambria" w:hAnsi="Cambria"/>
        </w:rPr>
      </w:pPr>
      <w:r w:rsidRPr="00086B5A">
        <w:rPr>
          <w:rFonts w:ascii="Cambria" w:hAnsi="Cambria"/>
        </w:rPr>
        <w:t>The UK cybersecurity landscape is under significant strain, with SMEs bearing the brunt of escalating cyber threats. According to the latest 2024 UK Cyber Security Breaches Survey, 43% of SMEs reported at least one breach, a trend exacerbated by the £3.3 billion annual cost of ransomware attacks as of mid-2025, as reported by the National Cyber Security Centre (2025). The primary challenge is the lack of affordable, enterprise-grade security solutions, as most SMEs cannot sustain the operational costs of 24/7 Security Operations Centers (SOCs) or invest in complex Security Information and Event Management (SIEM) systems, leaving them vulnerable to sophisticated attacks that demand immediate and effective countermeasures.</w:t>
      </w:r>
    </w:p>
    <w:p w14:paraId="1600CAE0" w14:textId="4A54FB5D" w:rsidR="003C6FA2" w:rsidRDefault="006A4C79" w:rsidP="001A16D8">
      <w:pPr>
        <w:pStyle w:val="NormalWeb"/>
        <w:spacing w:before="0" w:beforeAutospacing="0" w:line="276" w:lineRule="auto"/>
        <w:jc w:val="both"/>
        <w:rPr>
          <w:rFonts w:ascii="Cambria" w:hAnsi="Cambria"/>
        </w:rPr>
      </w:pPr>
      <w:r w:rsidRPr="006A4C79">
        <w:rPr>
          <w:rFonts w:ascii="Cambria" w:hAnsi="Cambria"/>
        </w:rPr>
        <w:t>ACIS (Autonomous Cyber Immune System) is an innovative cybersecurity framework, which combines a centralized system based on Next-Gen AI SIEM to process logs and detect threats in real-time, SOAR to auto-generate response workflows and contain threats rapidly, an AI-Driven Red Team Simulator using reinforcement learning to model attacker behavior and increase the resilience of defense, Self-Healing Endpoints and Networks using advanced rollback to independently restore compromised systems, and Threat Intelligence Swarm Learning to find defenses through federated learning using anonymized data</w:t>
      </w:r>
      <w:r w:rsidR="00867D08">
        <w:rPr>
          <w:rFonts w:ascii="Cambria" w:hAnsi="Cambria"/>
        </w:rPr>
        <w:t xml:space="preserve">. </w:t>
      </w:r>
      <w:r w:rsidRPr="006A4C79">
        <w:rPr>
          <w:rFonts w:ascii="Cambria" w:hAnsi="Cambria"/>
        </w:rPr>
        <w:t xml:space="preserve">The strict regulatory environment in the country, comprising of NIS2 and GDPR, is fully compatible with the compliance capabilities of ACIS, and the country </w:t>
      </w:r>
      <w:r w:rsidRPr="006A4C79">
        <w:rPr>
          <w:rFonts w:ascii="Cambria" w:hAnsi="Cambria"/>
        </w:rPr>
        <w:lastRenderedPageBreak/>
        <w:t xml:space="preserve">has a high potential of export due to its status as a financial and technological hub across the globe. Moreover, through the government-supported </w:t>
      </w:r>
      <w:proofErr w:type="spellStart"/>
      <w:r w:rsidRPr="006A4C79">
        <w:rPr>
          <w:rFonts w:ascii="Cambria" w:hAnsi="Cambria"/>
        </w:rPr>
        <w:t>programmes</w:t>
      </w:r>
      <w:proofErr w:type="spellEnd"/>
      <w:r w:rsidRPr="006A4C79">
        <w:rPr>
          <w:rFonts w:ascii="Cambria" w:hAnsi="Cambria"/>
        </w:rPr>
        <w:t xml:space="preserve"> such as an annual National Cyber Strategy 2025, innovative cybersecurity startups have a supportive ecosystem to scale to Europe, Asia, and the US and secure long-term growth and market penetration.</w:t>
      </w:r>
      <w:r w:rsidR="001A16D8">
        <w:rPr>
          <w:rFonts w:ascii="Cambria" w:hAnsi="Cambria"/>
        </w:rPr>
        <w:t xml:space="preserve"> </w:t>
      </w:r>
      <w:r w:rsidRPr="006A4C79">
        <w:rPr>
          <w:rFonts w:ascii="Cambria" w:hAnsi="Cambria"/>
        </w:rPr>
        <w:t>The Innovator Founder Visa requires a business to show innovative, viable, and scalable, which ACIS fits with its exclusive, patent-pending technology, which integrates autonomous defense mechanisms unavailable with current technologies. Its Software-as-a-Service (SaaS) model will provide the company with financial sustainability with the break-even at 18-24 months and revenue projections of £250K in the first Year and reaching 3-5M in the third year. Scalability is demonstrated by intents to deploy as a multi-tenant cloud and to expand internationally, which will generate 12-15 high-value jobs in the UK and make the UK a leader in autonomous cybersecurity innovation, which is exactly what the visa aims to achieve and can create economic and technological benefits</w:t>
      </w:r>
      <w:r w:rsidR="003C6FA2" w:rsidRPr="00086B5A">
        <w:rPr>
          <w:rFonts w:ascii="Cambria" w:hAnsi="Cambria"/>
        </w:rPr>
        <w:t>.</w:t>
      </w:r>
    </w:p>
    <w:p w14:paraId="313686AF" w14:textId="13F65E88" w:rsidR="005E3589" w:rsidRDefault="005E3589" w:rsidP="009F6DE3">
      <w:pPr>
        <w:pStyle w:val="Heading1"/>
        <w:spacing w:after="240" w:line="276" w:lineRule="auto"/>
        <w:ind w:left="90" w:firstLine="0"/>
        <w:jc w:val="center"/>
        <w:rPr>
          <w:rFonts w:ascii="Cambria" w:hAnsi="Cambria"/>
          <w:b/>
          <w:bCs/>
          <w:color w:val="000000" w:themeColor="text1"/>
        </w:rPr>
      </w:pPr>
      <w:bookmarkStart w:id="3" w:name="_Toc207344838"/>
      <w:r w:rsidRPr="00086B5A">
        <w:rPr>
          <w:rFonts w:ascii="Cambria" w:hAnsi="Cambria"/>
          <w:b/>
          <w:bCs/>
          <w:color w:val="000000" w:themeColor="text1"/>
        </w:rPr>
        <w:t>2. Market Gap &amp; UK Opportunity</w:t>
      </w:r>
      <w:bookmarkEnd w:id="3"/>
      <w:r w:rsidRPr="00086B5A">
        <w:rPr>
          <w:rFonts w:ascii="Cambria" w:hAnsi="Cambria"/>
          <w:b/>
          <w:bCs/>
          <w:color w:val="000000" w:themeColor="text1"/>
        </w:rPr>
        <w:t xml:space="preserve"> </w:t>
      </w:r>
    </w:p>
    <w:p w14:paraId="10D280B9" w14:textId="74E0CA8C" w:rsidR="005D5B82" w:rsidRPr="005D5B82" w:rsidRDefault="005D5B82">
      <w:pPr>
        <w:pStyle w:val="Heading2"/>
        <w:numPr>
          <w:ilvl w:val="1"/>
          <w:numId w:val="1"/>
        </w:numPr>
        <w:spacing w:line="276" w:lineRule="auto"/>
        <w:ind w:left="540" w:hanging="540"/>
        <w:rPr>
          <w:rFonts w:ascii="Cambria" w:hAnsi="Cambria"/>
          <w:sz w:val="28"/>
          <w:szCs w:val="28"/>
        </w:rPr>
      </w:pPr>
      <w:bookmarkStart w:id="4" w:name="_Toc207344839"/>
      <w:r w:rsidRPr="005D5B82">
        <w:rPr>
          <w:rFonts w:ascii="Cambria" w:hAnsi="Cambria"/>
          <w:sz w:val="28"/>
          <w:szCs w:val="28"/>
        </w:rPr>
        <w:t>Business Overview</w:t>
      </w:r>
      <w:bookmarkEnd w:id="4"/>
    </w:p>
    <w:p w14:paraId="1627D2E6" w14:textId="6CFB1D5E" w:rsidR="005D5B82" w:rsidRPr="005D5B82" w:rsidRDefault="005D5B82" w:rsidP="005D5B82">
      <w:pPr>
        <w:pStyle w:val="NormalWeb"/>
        <w:jc w:val="both"/>
        <w:rPr>
          <w:rFonts w:ascii="Cambria" w:hAnsi="Cambria"/>
        </w:rPr>
      </w:pPr>
      <w:r w:rsidRPr="005D5B82">
        <w:rPr>
          <w:rFonts w:ascii="Cambria" w:hAnsi="Cambria"/>
        </w:rPr>
        <w:t xml:space="preserve">Netcradus is a forward-thinking cybersecurity startup founded by Mohit Sharma, a seasoned professional with over a decade of experience in IT infrastructure and cybersecurity consulting. Registered as a private limited company (Ltd) under company number 16488418 in the United Kingdom, Netcradus operates its headquarters at </w:t>
      </w:r>
      <w:r w:rsidR="003703F5">
        <w:rPr>
          <w:rFonts w:ascii="Cambria" w:hAnsi="Cambria"/>
        </w:rPr>
        <w:t>104</w:t>
      </w:r>
      <w:r w:rsidRPr="005D5B82">
        <w:rPr>
          <w:rFonts w:ascii="Cambria" w:hAnsi="Cambria"/>
        </w:rPr>
        <w:t>, London</w:t>
      </w:r>
      <w:r w:rsidR="003703F5">
        <w:rPr>
          <w:rFonts w:ascii="Cambria" w:hAnsi="Cambria"/>
        </w:rPr>
        <w:t xml:space="preserve"> Road</w:t>
      </w:r>
      <w:r w:rsidRPr="005D5B82">
        <w:rPr>
          <w:rFonts w:ascii="Cambria" w:hAnsi="Cambria"/>
        </w:rPr>
        <w:t>,</w:t>
      </w:r>
      <w:r w:rsidR="003703F5">
        <w:rPr>
          <w:rFonts w:ascii="Cambria" w:hAnsi="Cambria"/>
        </w:rPr>
        <w:t xml:space="preserve"> Leicester, England,</w:t>
      </w:r>
      <w:r w:rsidRPr="005D5B82">
        <w:rPr>
          <w:rFonts w:ascii="Cambria" w:hAnsi="Cambria"/>
        </w:rPr>
        <w:t xml:space="preserve"> UK, serving as the hub for its innovative operations. Sharma holds prestigious certifications, including </w:t>
      </w:r>
      <w:proofErr w:type="spellStart"/>
      <w:r w:rsidR="003703F5" w:rsidRPr="00086B5A">
        <w:rPr>
          <w:rFonts w:ascii="Cambria" w:hAnsi="Cambria"/>
        </w:rPr>
        <w:t>including</w:t>
      </w:r>
      <w:proofErr w:type="spellEnd"/>
      <w:r w:rsidR="003703F5" w:rsidRPr="00086B5A">
        <w:rPr>
          <w:rFonts w:ascii="Cambria" w:hAnsi="Cambria"/>
        </w:rPr>
        <w:t xml:space="preserve"> CompTIA Security+ </w:t>
      </w:r>
      <w:r w:rsidR="003703F5">
        <w:rPr>
          <w:rFonts w:ascii="Cambria" w:hAnsi="Cambria"/>
        </w:rPr>
        <w:t xml:space="preserve">Splunk </w:t>
      </w:r>
      <w:proofErr w:type="spellStart"/>
      <w:r w:rsidR="003703F5">
        <w:rPr>
          <w:rFonts w:ascii="Cambria" w:hAnsi="Cambria"/>
        </w:rPr>
        <w:t>Defence</w:t>
      </w:r>
      <w:proofErr w:type="spellEnd"/>
      <w:r w:rsidR="003703F5">
        <w:rPr>
          <w:rFonts w:ascii="Cambria" w:hAnsi="Cambria"/>
        </w:rPr>
        <w:t xml:space="preserve"> and operations Analyst, Google Professional Cybersecurity Certificate </w:t>
      </w:r>
      <w:r w:rsidR="003703F5" w:rsidRPr="00086B5A">
        <w:rPr>
          <w:rFonts w:ascii="Cambria" w:hAnsi="Cambria"/>
        </w:rPr>
        <w:t>and C</w:t>
      </w:r>
      <w:r w:rsidR="003703F5">
        <w:rPr>
          <w:rFonts w:ascii="Cambria" w:hAnsi="Cambria"/>
        </w:rPr>
        <w:t xml:space="preserve">ertified </w:t>
      </w:r>
      <w:r w:rsidR="003703F5" w:rsidRPr="00086B5A">
        <w:rPr>
          <w:rFonts w:ascii="Cambria" w:hAnsi="Cambria"/>
        </w:rPr>
        <w:t>E</w:t>
      </w:r>
      <w:r w:rsidR="003703F5">
        <w:rPr>
          <w:rFonts w:ascii="Cambria" w:hAnsi="Cambria"/>
        </w:rPr>
        <w:t xml:space="preserve">thical </w:t>
      </w:r>
      <w:r w:rsidR="003703F5" w:rsidRPr="00086B5A">
        <w:rPr>
          <w:rFonts w:ascii="Cambria" w:hAnsi="Cambria"/>
        </w:rPr>
        <w:t>H</w:t>
      </w:r>
      <w:r w:rsidR="003703F5">
        <w:rPr>
          <w:rFonts w:ascii="Cambria" w:hAnsi="Cambria"/>
        </w:rPr>
        <w:t>acker</w:t>
      </w:r>
      <w:r w:rsidR="003703F5" w:rsidRPr="00086B5A">
        <w:rPr>
          <w:rFonts w:ascii="Cambria" w:hAnsi="Cambria"/>
        </w:rPr>
        <w:t xml:space="preserve"> </w:t>
      </w:r>
      <w:r w:rsidR="003703F5">
        <w:rPr>
          <w:rFonts w:ascii="Cambria" w:hAnsi="Cambria"/>
        </w:rPr>
        <w:t xml:space="preserve">(CEH </w:t>
      </w:r>
      <w:r w:rsidR="003703F5" w:rsidRPr="00086B5A">
        <w:rPr>
          <w:rFonts w:ascii="Cambria" w:hAnsi="Cambria"/>
        </w:rPr>
        <w:t>Practical</w:t>
      </w:r>
      <w:r w:rsidR="003703F5">
        <w:rPr>
          <w:rFonts w:ascii="Cambria" w:hAnsi="Cambria"/>
        </w:rPr>
        <w:t>)</w:t>
      </w:r>
      <w:r w:rsidRPr="005D5B82">
        <w:rPr>
          <w:rFonts w:ascii="Cambria" w:hAnsi="Cambria"/>
        </w:rPr>
        <w:t>, underscoring his expertise in threat mitigation and system security, which drives the company’s technical leadership.</w:t>
      </w:r>
      <w:r>
        <w:rPr>
          <w:rFonts w:ascii="Cambria" w:hAnsi="Cambria"/>
        </w:rPr>
        <w:t xml:space="preserve"> </w:t>
      </w:r>
      <w:r w:rsidRPr="005D5B82">
        <w:rPr>
          <w:rFonts w:ascii="Cambria" w:hAnsi="Cambria"/>
        </w:rPr>
        <w:t>The company’s vision is to redefine global cybersecurity by delivering affordable, autonomous solutions that empower businesses worldwide, with a starting focus on the UK market. Its mission is to democratize advanced cybersecurity for small and medium-sized enterprises (SMEs) by providing enterprise-grade protection through cutting-edge AI technology, reducing the financial and operational burdens of traditional security measures. Netcradus aims to establish itself as a pioneer in the cybersecurity sector, leveraging Sharma’s entrepreneurial vision and technical prowess to foster innovation, scalability, and economic growth.</w:t>
      </w:r>
    </w:p>
    <w:p w14:paraId="13D9C384" w14:textId="438D058F" w:rsidR="005E3589" w:rsidRPr="00086B5A" w:rsidRDefault="005E3589">
      <w:pPr>
        <w:pStyle w:val="Heading2"/>
        <w:numPr>
          <w:ilvl w:val="1"/>
          <w:numId w:val="1"/>
        </w:numPr>
        <w:spacing w:line="276" w:lineRule="auto"/>
        <w:ind w:left="540" w:hanging="540"/>
        <w:rPr>
          <w:rFonts w:ascii="Cambria" w:hAnsi="Cambria"/>
          <w:sz w:val="28"/>
          <w:szCs w:val="28"/>
        </w:rPr>
      </w:pPr>
      <w:bookmarkStart w:id="5" w:name="_Toc207344840"/>
      <w:r w:rsidRPr="00086B5A">
        <w:rPr>
          <w:rFonts w:ascii="Cambria" w:hAnsi="Cambria"/>
          <w:sz w:val="28"/>
          <w:szCs w:val="28"/>
        </w:rPr>
        <w:t>SME Cybersecurity Challenges</w:t>
      </w:r>
      <w:bookmarkEnd w:id="5"/>
    </w:p>
    <w:p w14:paraId="4C4AE8F8" w14:textId="77777777" w:rsidR="001A16D8" w:rsidRDefault="005E3589" w:rsidP="009F6DE3">
      <w:pPr>
        <w:pStyle w:val="NormalWeb"/>
        <w:spacing w:line="276" w:lineRule="auto"/>
        <w:jc w:val="both"/>
        <w:rPr>
          <w:rFonts w:ascii="Cambria" w:hAnsi="Cambria"/>
        </w:rPr>
      </w:pPr>
      <w:r w:rsidRPr="00086B5A">
        <w:rPr>
          <w:rFonts w:ascii="Cambria" w:hAnsi="Cambria"/>
        </w:rPr>
        <w:t xml:space="preserve">Small and medium-sized enterprises (SMEs) in the UK are grappling with significant cybersecurity challenges that hinder their ability to protect against evolving threats. A staggering 65% of these businesses lack access to 24/7 Security Operations Center (SOC) teams or enterprise-grade Security Information and Event Management (SIEM) systems, such as Splunk, </w:t>
      </w:r>
      <w:proofErr w:type="spellStart"/>
      <w:r w:rsidRPr="00086B5A">
        <w:rPr>
          <w:rFonts w:ascii="Cambria" w:hAnsi="Cambria"/>
        </w:rPr>
        <w:t>QRadar</w:t>
      </w:r>
      <w:proofErr w:type="spellEnd"/>
      <w:r w:rsidRPr="00086B5A">
        <w:rPr>
          <w:rFonts w:ascii="Cambria" w:hAnsi="Cambria"/>
        </w:rPr>
        <w:t xml:space="preserve">, or Sentinel. </w:t>
      </w:r>
      <w:r w:rsidR="00867D08" w:rsidRPr="00867D08">
        <w:rPr>
          <w:rFonts w:ascii="Cambria" w:hAnsi="Cambria"/>
        </w:rPr>
        <w:t xml:space="preserve">The main obstacle is the financial one because the </w:t>
      </w:r>
      <w:r w:rsidR="00867D08" w:rsidRPr="00867D08">
        <w:rPr>
          <w:rFonts w:ascii="Cambria" w:hAnsi="Cambria"/>
        </w:rPr>
        <w:lastRenderedPageBreak/>
        <w:t xml:space="preserve">existence of a dedicated SOC or highly developed SIEM platforms need a considerable capital and operational expenses that a large portion of SMEs cannot afford. </w:t>
      </w:r>
    </w:p>
    <w:p w14:paraId="6C9249B1" w14:textId="77777777" w:rsidR="001A16D8" w:rsidRPr="00086B5A" w:rsidRDefault="001A16D8" w:rsidP="001A16D8">
      <w:pPr>
        <w:pStyle w:val="NormalWeb"/>
        <w:keepNext/>
        <w:spacing w:after="0" w:afterAutospacing="0" w:line="276" w:lineRule="auto"/>
        <w:jc w:val="center"/>
        <w:rPr>
          <w:rFonts w:ascii="Cambria" w:hAnsi="Cambria"/>
          <w:b/>
          <w:bCs/>
          <w:color w:val="000000" w:themeColor="text1"/>
        </w:rPr>
      </w:pPr>
      <w:r w:rsidRPr="00086B5A">
        <w:rPr>
          <w:rFonts w:ascii="Cambria" w:hAnsi="Cambria"/>
          <w:b/>
          <w:bCs/>
          <w:noProof/>
          <w:color w:val="000000" w:themeColor="text1"/>
        </w:rPr>
        <w:drawing>
          <wp:inline distT="0" distB="0" distL="0" distR="0" wp14:anchorId="688DC7C8" wp14:editId="22363C38">
            <wp:extent cx="4772586" cy="2494761"/>
            <wp:effectExtent l="0" t="0" r="0" b="1270"/>
            <wp:docPr id="1113225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25320" name=""/>
                    <pic:cNvPicPr/>
                  </pic:nvPicPr>
                  <pic:blipFill>
                    <a:blip r:embed="rId9"/>
                    <a:stretch>
                      <a:fillRect/>
                    </a:stretch>
                  </pic:blipFill>
                  <pic:spPr>
                    <a:xfrm>
                      <a:off x="0" y="0"/>
                      <a:ext cx="4784868" cy="2501181"/>
                    </a:xfrm>
                    <a:prstGeom prst="rect">
                      <a:avLst/>
                    </a:prstGeom>
                  </pic:spPr>
                </pic:pic>
              </a:graphicData>
            </a:graphic>
          </wp:inline>
        </w:drawing>
      </w:r>
    </w:p>
    <w:p w14:paraId="4321ED9B" w14:textId="0D5D7626" w:rsidR="001A16D8" w:rsidRPr="00086B5A" w:rsidRDefault="001A16D8" w:rsidP="001A16D8">
      <w:pPr>
        <w:pStyle w:val="Caption"/>
        <w:spacing w:line="276" w:lineRule="auto"/>
        <w:jc w:val="both"/>
        <w:rPr>
          <w:rFonts w:ascii="Cambria" w:hAnsi="Cambria"/>
          <w:b/>
          <w:bCs/>
          <w:color w:val="000000" w:themeColor="text1"/>
          <w:sz w:val="24"/>
          <w:szCs w:val="24"/>
        </w:rPr>
      </w:pPr>
      <w:bookmarkStart w:id="6" w:name="_Toc207347083"/>
      <w:r w:rsidRPr="00086B5A">
        <w:rPr>
          <w:rFonts w:ascii="Cambria" w:hAnsi="Cambria"/>
          <w:b/>
          <w:bCs/>
          <w:color w:val="000000" w:themeColor="text1"/>
          <w:sz w:val="24"/>
          <w:szCs w:val="24"/>
        </w:rPr>
        <w:t xml:space="preserve">Figure </w:t>
      </w:r>
      <w:r w:rsidRPr="00086B5A">
        <w:rPr>
          <w:rFonts w:ascii="Cambria" w:hAnsi="Cambria"/>
          <w:b/>
          <w:bCs/>
          <w:color w:val="000000" w:themeColor="text1"/>
          <w:sz w:val="24"/>
          <w:szCs w:val="24"/>
        </w:rPr>
        <w:fldChar w:fldCharType="begin"/>
      </w:r>
      <w:r w:rsidRPr="00086B5A">
        <w:rPr>
          <w:rFonts w:ascii="Cambria" w:hAnsi="Cambria"/>
          <w:b/>
          <w:bCs/>
          <w:color w:val="000000" w:themeColor="text1"/>
          <w:sz w:val="24"/>
          <w:szCs w:val="24"/>
        </w:rPr>
        <w:instrText xml:space="preserve"> SEQ Figure \* ARABIC </w:instrText>
      </w:r>
      <w:r w:rsidRPr="00086B5A">
        <w:rPr>
          <w:rFonts w:ascii="Cambria" w:hAnsi="Cambria"/>
          <w:b/>
          <w:bCs/>
          <w:color w:val="000000" w:themeColor="text1"/>
          <w:sz w:val="24"/>
          <w:szCs w:val="24"/>
        </w:rPr>
        <w:fldChar w:fldCharType="separate"/>
      </w:r>
      <w:r w:rsidR="001B5C75">
        <w:rPr>
          <w:rFonts w:ascii="Cambria" w:hAnsi="Cambria"/>
          <w:b/>
          <w:bCs/>
          <w:noProof/>
          <w:color w:val="000000" w:themeColor="text1"/>
          <w:sz w:val="24"/>
          <w:szCs w:val="24"/>
        </w:rPr>
        <w:t>1</w:t>
      </w:r>
      <w:r w:rsidRPr="00086B5A">
        <w:rPr>
          <w:rFonts w:ascii="Cambria" w:hAnsi="Cambria"/>
          <w:b/>
          <w:bCs/>
          <w:color w:val="000000" w:themeColor="text1"/>
          <w:sz w:val="24"/>
          <w:szCs w:val="24"/>
        </w:rPr>
        <w:fldChar w:fldCharType="end"/>
      </w:r>
      <w:r w:rsidRPr="00086B5A">
        <w:rPr>
          <w:rFonts w:ascii="Cambria" w:hAnsi="Cambria"/>
          <w:b/>
          <w:bCs/>
          <w:color w:val="000000" w:themeColor="text1"/>
          <w:sz w:val="24"/>
          <w:szCs w:val="24"/>
        </w:rPr>
        <w:t>: Netcradus SIEM Login Interface</w:t>
      </w:r>
      <w:bookmarkEnd w:id="6"/>
    </w:p>
    <w:p w14:paraId="36898E9E" w14:textId="07A53924" w:rsidR="001A16D8" w:rsidRDefault="001A16D8" w:rsidP="001A16D8">
      <w:pPr>
        <w:pStyle w:val="NormalWeb"/>
        <w:spacing w:line="276" w:lineRule="auto"/>
        <w:jc w:val="both"/>
        <w:rPr>
          <w:rFonts w:ascii="Cambria" w:hAnsi="Cambria"/>
        </w:rPr>
      </w:pPr>
      <w:r w:rsidRPr="00060D20">
        <w:rPr>
          <w:rFonts w:ascii="Cambria" w:hAnsi="Cambria"/>
        </w:rPr>
        <w:t>Figure 1: Netcradus SIEM Login Interface - This figure displays the login screen for the Netcradus Security Information and Event Management (SIEM) platform, featuring a clean, user-friendly interface with SSO (Single Sign-On) integration for secure access, highlighting the platform's focus on accessibility and enterprise-grade authentication</w:t>
      </w:r>
      <w:r>
        <w:rPr>
          <w:rFonts w:ascii="Cambria" w:hAnsi="Cambria"/>
        </w:rPr>
        <w:t xml:space="preserve">. </w:t>
      </w:r>
      <w:r w:rsidRPr="006A4C79">
        <w:rPr>
          <w:rFonts w:ascii="Cambria" w:hAnsi="Cambria"/>
        </w:rPr>
        <w:t>The UK offers a perfect opportunity to begin its operations in the country because the country has a strong SME sector that comprises an estimated 99 percent of businesses and hires 61 percent of the labor force based on the report conducted by the UK Department for Business and Trade (2025).</w:t>
      </w:r>
    </w:p>
    <w:p w14:paraId="242E4D90" w14:textId="393BF5A1" w:rsidR="005E3589" w:rsidRPr="00086B5A" w:rsidRDefault="00867D08" w:rsidP="009F6DE3">
      <w:pPr>
        <w:pStyle w:val="NormalWeb"/>
        <w:spacing w:line="276" w:lineRule="auto"/>
        <w:jc w:val="both"/>
        <w:rPr>
          <w:rFonts w:ascii="Cambria" w:hAnsi="Cambria"/>
        </w:rPr>
      </w:pPr>
      <w:r w:rsidRPr="00867D08">
        <w:rPr>
          <w:rFonts w:ascii="Cambria" w:hAnsi="Cambria"/>
        </w:rPr>
        <w:t>In addition to cost, in-house cybersecurity expertise is badly lacking, and several business owners lack the technical knowledge to deploy or operate more complex security solutions. Such dependence on third parties usually leads to disjointed or insufficient security, exposing SME to breach that may interfere with their operations and destroy customer trust. This is further compounded by the lack of any cost-effective, automated alternatives, and it is in dire need of a solution that would help to democratize enterprise level security to small organizations. Netcradus is aware of this gap and it seeks to fill this gap by creating a platform that minimizes the reliance on human resources yet would be affordable to businesses with smaller budgets and would put an equal playing field on cybersecurity defense</w:t>
      </w:r>
      <w:r w:rsidR="005E3589" w:rsidRPr="00086B5A">
        <w:rPr>
          <w:rFonts w:ascii="Cambria" w:hAnsi="Cambria"/>
        </w:rPr>
        <w:t>.</w:t>
      </w:r>
    </w:p>
    <w:p w14:paraId="35F064B8" w14:textId="77777777" w:rsidR="007F1574" w:rsidRPr="00086B5A" w:rsidRDefault="007F1574" w:rsidP="009F6DE3">
      <w:pPr>
        <w:pStyle w:val="NormalWeb"/>
        <w:keepNext/>
        <w:spacing w:line="276" w:lineRule="auto"/>
        <w:jc w:val="both"/>
        <w:rPr>
          <w:rFonts w:ascii="Cambria" w:hAnsi="Cambria"/>
        </w:rPr>
      </w:pPr>
      <w:r w:rsidRPr="00086B5A">
        <w:rPr>
          <w:rFonts w:ascii="Cambria" w:hAnsi="Cambria"/>
          <w:noProof/>
        </w:rPr>
        <w:lastRenderedPageBreak/>
        <w:drawing>
          <wp:inline distT="0" distB="0" distL="0" distR="0" wp14:anchorId="07389614" wp14:editId="70A75F90">
            <wp:extent cx="5763895" cy="2661920"/>
            <wp:effectExtent l="0" t="0" r="8255"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3895" cy="2661920"/>
                    </a:xfrm>
                    <a:prstGeom prst="rect">
                      <a:avLst/>
                    </a:prstGeom>
                  </pic:spPr>
                </pic:pic>
              </a:graphicData>
            </a:graphic>
          </wp:inline>
        </w:drawing>
      </w:r>
    </w:p>
    <w:p w14:paraId="6254C181" w14:textId="69AF7BE0" w:rsidR="007F1574" w:rsidRPr="00086B5A" w:rsidRDefault="007F1574" w:rsidP="009F6DE3">
      <w:pPr>
        <w:pStyle w:val="Caption"/>
        <w:spacing w:line="276" w:lineRule="auto"/>
        <w:jc w:val="both"/>
        <w:rPr>
          <w:rFonts w:ascii="Cambria" w:hAnsi="Cambria"/>
          <w:b/>
          <w:bCs/>
          <w:color w:val="000000" w:themeColor="text1"/>
          <w:sz w:val="24"/>
          <w:szCs w:val="24"/>
        </w:rPr>
      </w:pPr>
      <w:bookmarkStart w:id="7" w:name="_Toc207347084"/>
      <w:r w:rsidRPr="00086B5A">
        <w:rPr>
          <w:rFonts w:ascii="Cambria" w:hAnsi="Cambria"/>
          <w:b/>
          <w:bCs/>
          <w:color w:val="000000" w:themeColor="text1"/>
          <w:sz w:val="24"/>
          <w:szCs w:val="24"/>
        </w:rPr>
        <w:t xml:space="preserve">Figure </w:t>
      </w:r>
      <w:r w:rsidRPr="00086B5A">
        <w:rPr>
          <w:rFonts w:ascii="Cambria" w:hAnsi="Cambria"/>
          <w:b/>
          <w:bCs/>
          <w:color w:val="000000" w:themeColor="text1"/>
          <w:sz w:val="24"/>
          <w:szCs w:val="24"/>
        </w:rPr>
        <w:fldChar w:fldCharType="begin"/>
      </w:r>
      <w:r w:rsidRPr="00086B5A">
        <w:rPr>
          <w:rFonts w:ascii="Cambria" w:hAnsi="Cambria"/>
          <w:b/>
          <w:bCs/>
          <w:color w:val="000000" w:themeColor="text1"/>
          <w:sz w:val="24"/>
          <w:szCs w:val="24"/>
        </w:rPr>
        <w:instrText xml:space="preserve"> SEQ Figure \* ARABIC </w:instrText>
      </w:r>
      <w:r w:rsidRPr="00086B5A">
        <w:rPr>
          <w:rFonts w:ascii="Cambria" w:hAnsi="Cambria"/>
          <w:b/>
          <w:bCs/>
          <w:color w:val="000000" w:themeColor="text1"/>
          <w:sz w:val="24"/>
          <w:szCs w:val="24"/>
        </w:rPr>
        <w:fldChar w:fldCharType="separate"/>
      </w:r>
      <w:r w:rsidR="001B5C75">
        <w:rPr>
          <w:rFonts w:ascii="Cambria" w:hAnsi="Cambria"/>
          <w:b/>
          <w:bCs/>
          <w:noProof/>
          <w:color w:val="000000" w:themeColor="text1"/>
          <w:sz w:val="24"/>
          <w:szCs w:val="24"/>
        </w:rPr>
        <w:t>2</w:t>
      </w:r>
      <w:r w:rsidRPr="00086B5A">
        <w:rPr>
          <w:rFonts w:ascii="Cambria" w:hAnsi="Cambria"/>
          <w:b/>
          <w:bCs/>
          <w:color w:val="000000" w:themeColor="text1"/>
          <w:sz w:val="24"/>
          <w:szCs w:val="24"/>
        </w:rPr>
        <w:fldChar w:fldCharType="end"/>
      </w:r>
      <w:r w:rsidRPr="00086B5A">
        <w:rPr>
          <w:rFonts w:ascii="Cambria" w:hAnsi="Cambria"/>
          <w:b/>
          <w:bCs/>
          <w:color w:val="000000" w:themeColor="text1"/>
          <w:sz w:val="24"/>
          <w:szCs w:val="24"/>
        </w:rPr>
        <w:t>: Netcradus Services Dashboard</w:t>
      </w:r>
      <w:bookmarkEnd w:id="7"/>
    </w:p>
    <w:p w14:paraId="2912165B" w14:textId="2F9134A2" w:rsidR="007F1574" w:rsidRPr="00086B5A" w:rsidRDefault="00650103" w:rsidP="009F6DE3">
      <w:pPr>
        <w:pStyle w:val="NormalWeb"/>
        <w:spacing w:line="276" w:lineRule="auto"/>
        <w:jc w:val="both"/>
        <w:rPr>
          <w:rFonts w:ascii="Cambria" w:hAnsi="Cambria"/>
          <w:color w:val="000000" w:themeColor="text1"/>
        </w:rPr>
      </w:pPr>
      <w:r>
        <w:rPr>
          <w:rFonts w:ascii="Cambria" w:hAnsi="Cambria"/>
          <w:color w:val="000000" w:themeColor="text1"/>
        </w:rPr>
        <w:t xml:space="preserve">Figure 2 shows the </w:t>
      </w:r>
      <w:r w:rsidR="003E2E20">
        <w:rPr>
          <w:rFonts w:ascii="Cambria" w:hAnsi="Cambria"/>
          <w:color w:val="000000" w:themeColor="text1"/>
        </w:rPr>
        <w:t>o</w:t>
      </w:r>
      <w:r w:rsidR="007F1574" w:rsidRPr="00086B5A">
        <w:rPr>
          <w:rFonts w:ascii="Cambria" w:hAnsi="Cambria"/>
          <w:color w:val="000000" w:themeColor="text1"/>
        </w:rPr>
        <w:t>verview of offered services including consulting (₹2000/hour, Active), web development (₹50000/project, Active), SEO optimization (₹10000/month, Inactive), graphic design (₹1500/hour, Active), cloud deployment (₹25000/project, Active), mobile app development (₹70000/project, Inactive), and training &amp; workshops (₹3000/session, Active), with an "Add New Service" option.</w:t>
      </w:r>
    </w:p>
    <w:p w14:paraId="1F62400B" w14:textId="3D1F3F9B" w:rsidR="005E3589" w:rsidRPr="00086B5A" w:rsidRDefault="005E3589">
      <w:pPr>
        <w:pStyle w:val="Heading2"/>
        <w:numPr>
          <w:ilvl w:val="1"/>
          <w:numId w:val="1"/>
        </w:numPr>
        <w:spacing w:line="276" w:lineRule="auto"/>
        <w:ind w:left="540" w:hanging="540"/>
        <w:rPr>
          <w:rFonts w:ascii="Cambria" w:hAnsi="Cambria"/>
          <w:sz w:val="28"/>
          <w:szCs w:val="28"/>
        </w:rPr>
      </w:pPr>
      <w:bookmarkStart w:id="8" w:name="_Toc207344841"/>
      <w:r w:rsidRPr="00086B5A">
        <w:rPr>
          <w:rFonts w:ascii="Cambria" w:hAnsi="Cambria"/>
          <w:sz w:val="28"/>
          <w:szCs w:val="28"/>
        </w:rPr>
        <w:t>Cyber Threat Landscape</w:t>
      </w:r>
      <w:bookmarkEnd w:id="8"/>
    </w:p>
    <w:p w14:paraId="173F985A" w14:textId="283C5146" w:rsidR="005E3589" w:rsidRPr="00086B5A" w:rsidRDefault="003E2E20" w:rsidP="009F6DE3">
      <w:pPr>
        <w:pStyle w:val="NormalWeb"/>
        <w:spacing w:line="276" w:lineRule="auto"/>
        <w:jc w:val="both"/>
        <w:rPr>
          <w:rFonts w:ascii="Cambria" w:hAnsi="Cambria"/>
        </w:rPr>
      </w:pPr>
      <w:r w:rsidRPr="003E2E20">
        <w:rPr>
          <w:rFonts w:ascii="Cambria" w:hAnsi="Cambria"/>
        </w:rPr>
        <w:t xml:space="preserve">The cybersecurity situation in the UK has also gained overwhelming threats and SMEs have been at the receiving end of an increasing number of cyber threats. As the 2025 UK Cyber Security Breaches Survey revealed, 43 percent of SMEs reported one or more </w:t>
      </w:r>
      <w:r w:rsidR="00782105" w:rsidRPr="003E2E20">
        <w:rPr>
          <w:rFonts w:ascii="Cambria" w:hAnsi="Cambria"/>
        </w:rPr>
        <w:t>cyber-attack</w:t>
      </w:r>
      <w:r w:rsidRPr="003E2E20">
        <w:rPr>
          <w:rFonts w:ascii="Cambria" w:hAnsi="Cambria"/>
        </w:rPr>
        <w:t xml:space="preserve"> or breach in 2024, which is why their vulnerability is a significant issue. </w:t>
      </w:r>
      <w:r w:rsidR="00B82D16" w:rsidRPr="00B82D16">
        <w:rPr>
          <w:rFonts w:ascii="Cambria" w:hAnsi="Cambria"/>
        </w:rPr>
        <w:t>The financial cost is also quite alarming because the ransomware attacks cost the UK businesses an astounding amount of £3.3 billion annually which is an indicator of the augmented complexity and frequency of such incidences. With more advanced techniques, including phishing, supply chain attacks, and ransomware deployments, attackers are seeking to exploit the lower level of sophistication of SMEs. The dynamic character of such threats, in addition to the growth of the regulatory pressure in the framework of NIS2 and GDPR, points to an imminent necessity of innovative solutions. SMEs require a system that does not merely detects and responds to threats on the fly, but also can adapt itself to emergent threats without requiring human oversight at all times. This is also a threat environment that is dynamic and presents a challenge and an opportunity to Netcradus to adopt a new transformative approach toward cybersecurity that can be highly resilient and cost-effective</w:t>
      </w:r>
      <w:r w:rsidR="005E3589" w:rsidRPr="00086B5A">
        <w:rPr>
          <w:rFonts w:ascii="Cambria" w:hAnsi="Cambria"/>
        </w:rPr>
        <w:t>.</w:t>
      </w:r>
    </w:p>
    <w:p w14:paraId="7DC46A91" w14:textId="461EE0C4" w:rsidR="005E3589" w:rsidRPr="00086B5A" w:rsidRDefault="005E3589">
      <w:pPr>
        <w:pStyle w:val="Heading2"/>
        <w:numPr>
          <w:ilvl w:val="1"/>
          <w:numId w:val="1"/>
        </w:numPr>
        <w:spacing w:line="276" w:lineRule="auto"/>
        <w:ind w:left="540" w:hanging="540"/>
        <w:rPr>
          <w:rFonts w:ascii="Cambria" w:hAnsi="Cambria"/>
          <w:sz w:val="28"/>
          <w:szCs w:val="28"/>
        </w:rPr>
      </w:pPr>
      <w:bookmarkStart w:id="9" w:name="_Toc207344842"/>
      <w:r w:rsidRPr="00086B5A">
        <w:rPr>
          <w:rFonts w:ascii="Cambria" w:hAnsi="Cambria"/>
          <w:sz w:val="28"/>
          <w:szCs w:val="28"/>
        </w:rPr>
        <w:t>Market Gap Analysis</w:t>
      </w:r>
      <w:bookmarkEnd w:id="9"/>
    </w:p>
    <w:p w14:paraId="396A40C5" w14:textId="7A87181B" w:rsidR="005003F0" w:rsidRPr="00086B5A" w:rsidRDefault="002F0043" w:rsidP="009F6DE3">
      <w:pPr>
        <w:pStyle w:val="NormalWeb"/>
        <w:spacing w:before="0" w:beforeAutospacing="0" w:line="276" w:lineRule="auto"/>
        <w:jc w:val="both"/>
        <w:rPr>
          <w:rFonts w:ascii="Cambria" w:hAnsi="Cambria"/>
        </w:rPr>
      </w:pPr>
      <w:r w:rsidRPr="002F0043">
        <w:rPr>
          <w:rFonts w:ascii="Cambria" w:hAnsi="Cambria"/>
        </w:rPr>
        <w:lastRenderedPageBreak/>
        <w:t>There is an opportunity that Netcradus will exploit as the current market in cybersecurity fails to entirely address the requirements of UK SMEs. No one in the UK or anywhere in the world, has had a single product in which the Security Information and Event Management (SIEM), Security Orchestration, Automation, and Response (SOAR), the AI-driven red team generation and self-healing defense capabilities have been seamlessly integrated into a single unified product. The traditional alternatives offer all these aspects individually and the SMEs must invest in different tools and professional employees, which is impractical in view of their financial and expertise constraints. This disintegration constitutes a critical breach in the current market, considering the reality that SMEs need a cost effective and integrated option to defend against sophisticated attacks. The Autonomous Cyber Immune System (ACIS) invented by Netcradus meets this need with the Autonomous Cyberspace as a Service (</w:t>
      </w:r>
      <w:proofErr w:type="spellStart"/>
      <w:r w:rsidRPr="002F0043">
        <w:rPr>
          <w:rFonts w:ascii="Cambria" w:hAnsi="Cambria"/>
        </w:rPr>
        <w:t>ACaaS</w:t>
      </w:r>
      <w:proofErr w:type="spellEnd"/>
      <w:r w:rsidRPr="002F0043">
        <w:rPr>
          <w:rFonts w:ascii="Cambria" w:hAnsi="Cambria"/>
        </w:rPr>
        <w:t xml:space="preserve">) which will offer human intervention-minimized AI-assisted protection. ACIS automates threat detection, response and recovery that reduces operational costs and simultaneously complies with regulatory standards such as NIS2, GDPR and UK Cyber Essentials. This ground breaking solution does not only bridge the market gap, but also makes ACIS a scalable solution that can expand beyond the UK. Enterprise-level security at a fraction of the price, the platform is a game-changer and provides the SMEs a proactive system of </w:t>
      </w:r>
      <w:proofErr w:type="spellStart"/>
      <w:r w:rsidRPr="002F0043">
        <w:rPr>
          <w:rFonts w:ascii="Cambria" w:hAnsi="Cambria"/>
        </w:rPr>
        <w:t>defence</w:t>
      </w:r>
      <w:proofErr w:type="spellEnd"/>
      <w:r w:rsidRPr="002F0043">
        <w:rPr>
          <w:rFonts w:ascii="Cambria" w:hAnsi="Cambria"/>
        </w:rPr>
        <w:t xml:space="preserve"> that fits their budgetary needs and compliance demands in the creation of a safer business environment</w:t>
      </w:r>
      <w:r w:rsidR="00F1389B" w:rsidRPr="00086B5A">
        <w:rPr>
          <w:rFonts w:ascii="Cambria" w:hAnsi="Cambria"/>
        </w:rPr>
        <w:t>.</w:t>
      </w:r>
      <w:r w:rsidRPr="00086B5A">
        <w:rPr>
          <w:rFonts w:ascii="Cambria" w:eastAsia="Calibri" w:hAnsi="Cambria" w:cs="Calibri"/>
        </w:rPr>
        <w:t xml:space="preserve"> </w:t>
      </w:r>
    </w:p>
    <w:p w14:paraId="3CB562C4" w14:textId="6A6F3DC6" w:rsidR="008F458E" w:rsidRPr="00086B5A" w:rsidRDefault="008F458E" w:rsidP="009F6DE3">
      <w:pPr>
        <w:pStyle w:val="Heading1"/>
        <w:spacing w:after="240" w:line="276" w:lineRule="auto"/>
        <w:ind w:left="90" w:firstLine="0"/>
        <w:jc w:val="center"/>
        <w:rPr>
          <w:rFonts w:ascii="Cambria" w:hAnsi="Cambria"/>
          <w:b/>
          <w:bCs/>
          <w:color w:val="000000" w:themeColor="text1"/>
        </w:rPr>
      </w:pPr>
      <w:bookmarkStart w:id="10" w:name="_Toc207344843"/>
      <w:r w:rsidRPr="00086B5A">
        <w:rPr>
          <w:rFonts w:ascii="Cambria" w:hAnsi="Cambria"/>
          <w:b/>
          <w:bCs/>
          <w:color w:val="000000" w:themeColor="text1"/>
        </w:rPr>
        <w:t>3. Technical Architecture &amp; Deep Concept</w:t>
      </w:r>
      <w:bookmarkEnd w:id="10"/>
    </w:p>
    <w:p w14:paraId="159AD345" w14:textId="431E769B" w:rsidR="008F458E" w:rsidRPr="00086B5A" w:rsidRDefault="008F458E" w:rsidP="009F6DE3">
      <w:pPr>
        <w:pStyle w:val="NormalWeb"/>
        <w:spacing w:line="276" w:lineRule="auto"/>
        <w:jc w:val="both"/>
        <w:rPr>
          <w:rFonts w:ascii="Cambria" w:hAnsi="Cambria"/>
        </w:rPr>
      </w:pPr>
      <w:r w:rsidRPr="00086B5A">
        <w:rPr>
          <w:rFonts w:ascii="Cambria" w:hAnsi="Cambria"/>
        </w:rPr>
        <w:t xml:space="preserve">The Autonomous Cyber Immune System (ACIS) employs a sophisticated five-layer architecture engineered for autonomous detection, response, adaptation, and collective intelligence in cybersecurity. </w:t>
      </w:r>
      <w:r w:rsidR="002D6445" w:rsidRPr="002D6445">
        <w:rPr>
          <w:rFonts w:ascii="Cambria" w:hAnsi="Cambria"/>
        </w:rPr>
        <w:t>This is a hybrid SaaS solution based on advanced AI and cloud-native capabilities that offer scalable and affordable protection to SMEs. The architecture is a combination of real-time data processing, machine learning models, and privacy-preserving mechanisms, compatibly with the standards, e.g. GDPR and NIS2. Each of the layers is described below with functional descriptions, important technologies, output and implementation considerations based on 2025 developments in AI-driven security systems</w:t>
      </w:r>
      <w:r w:rsidRPr="00086B5A">
        <w:rPr>
          <w:rFonts w:ascii="Cambria" w:hAnsi="Cambria"/>
        </w:rPr>
        <w:t>.</w:t>
      </w:r>
    </w:p>
    <w:p w14:paraId="5117F73F" w14:textId="77777777" w:rsidR="00BC14A9" w:rsidRPr="00086B5A" w:rsidRDefault="00BC14A9" w:rsidP="009F6DE3">
      <w:pPr>
        <w:keepNext/>
        <w:spacing w:line="276" w:lineRule="auto"/>
        <w:ind w:left="90"/>
        <w:rPr>
          <w:rFonts w:ascii="Cambria" w:hAnsi="Cambria"/>
        </w:rPr>
      </w:pPr>
      <w:r w:rsidRPr="00086B5A">
        <w:rPr>
          <w:rFonts w:ascii="Cambria" w:hAnsi="Cambria"/>
          <w:noProof/>
        </w:rPr>
        <w:lastRenderedPageBreak/>
        <w:drawing>
          <wp:inline distT="0" distB="0" distL="0" distR="0" wp14:anchorId="21F389F3" wp14:editId="0CDF6160">
            <wp:extent cx="5763895" cy="2712720"/>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3895" cy="2712720"/>
                    </a:xfrm>
                    <a:prstGeom prst="rect">
                      <a:avLst/>
                    </a:prstGeom>
                  </pic:spPr>
                </pic:pic>
              </a:graphicData>
            </a:graphic>
          </wp:inline>
        </w:drawing>
      </w:r>
    </w:p>
    <w:p w14:paraId="6B05010D" w14:textId="1154B118" w:rsidR="00D856BA" w:rsidRPr="00086B5A" w:rsidRDefault="00BC14A9" w:rsidP="009F6DE3">
      <w:pPr>
        <w:pStyle w:val="Caption"/>
        <w:spacing w:line="276" w:lineRule="auto"/>
        <w:jc w:val="both"/>
        <w:rPr>
          <w:rFonts w:ascii="Cambria" w:hAnsi="Cambria"/>
          <w:b/>
          <w:bCs/>
          <w:color w:val="000000" w:themeColor="text1"/>
          <w:sz w:val="24"/>
          <w:szCs w:val="24"/>
        </w:rPr>
      </w:pPr>
      <w:bookmarkStart w:id="11" w:name="_Toc207347085"/>
      <w:r w:rsidRPr="00086B5A">
        <w:rPr>
          <w:rFonts w:ascii="Cambria" w:hAnsi="Cambria"/>
          <w:b/>
          <w:bCs/>
          <w:color w:val="000000" w:themeColor="text1"/>
          <w:sz w:val="24"/>
          <w:szCs w:val="24"/>
        </w:rPr>
        <w:t xml:space="preserve">Figure </w:t>
      </w:r>
      <w:r w:rsidRPr="00086B5A">
        <w:rPr>
          <w:rFonts w:ascii="Cambria" w:hAnsi="Cambria"/>
          <w:b/>
          <w:bCs/>
          <w:color w:val="000000" w:themeColor="text1"/>
          <w:sz w:val="24"/>
          <w:szCs w:val="24"/>
        </w:rPr>
        <w:fldChar w:fldCharType="begin"/>
      </w:r>
      <w:r w:rsidRPr="00086B5A">
        <w:rPr>
          <w:rFonts w:ascii="Cambria" w:hAnsi="Cambria"/>
          <w:b/>
          <w:bCs/>
          <w:color w:val="000000" w:themeColor="text1"/>
          <w:sz w:val="24"/>
          <w:szCs w:val="24"/>
        </w:rPr>
        <w:instrText xml:space="preserve"> SEQ Figure \* ARABIC </w:instrText>
      </w:r>
      <w:r w:rsidRPr="00086B5A">
        <w:rPr>
          <w:rFonts w:ascii="Cambria" w:hAnsi="Cambria"/>
          <w:b/>
          <w:bCs/>
          <w:color w:val="000000" w:themeColor="text1"/>
          <w:sz w:val="24"/>
          <w:szCs w:val="24"/>
        </w:rPr>
        <w:fldChar w:fldCharType="separate"/>
      </w:r>
      <w:r w:rsidR="001B5C75">
        <w:rPr>
          <w:rFonts w:ascii="Cambria" w:hAnsi="Cambria"/>
          <w:b/>
          <w:bCs/>
          <w:noProof/>
          <w:color w:val="000000" w:themeColor="text1"/>
          <w:sz w:val="24"/>
          <w:szCs w:val="24"/>
        </w:rPr>
        <w:t>3</w:t>
      </w:r>
      <w:r w:rsidRPr="00086B5A">
        <w:rPr>
          <w:rFonts w:ascii="Cambria" w:hAnsi="Cambria"/>
          <w:b/>
          <w:bCs/>
          <w:color w:val="000000" w:themeColor="text1"/>
          <w:sz w:val="24"/>
          <w:szCs w:val="24"/>
        </w:rPr>
        <w:fldChar w:fldCharType="end"/>
      </w:r>
      <w:r w:rsidRPr="00086B5A">
        <w:rPr>
          <w:rFonts w:ascii="Cambria" w:hAnsi="Cambria"/>
          <w:b/>
          <w:bCs/>
          <w:color w:val="000000" w:themeColor="text1"/>
          <w:sz w:val="24"/>
          <w:szCs w:val="24"/>
        </w:rPr>
        <w:t>:Social Media Integration Dashboard</w:t>
      </w:r>
      <w:bookmarkEnd w:id="11"/>
    </w:p>
    <w:p w14:paraId="357DEC17" w14:textId="30FFCA9F" w:rsidR="00BC14A9" w:rsidRPr="00086B5A" w:rsidRDefault="00D42D92" w:rsidP="009F6DE3">
      <w:pPr>
        <w:spacing w:line="276" w:lineRule="auto"/>
        <w:ind w:left="-90" w:firstLine="0"/>
        <w:jc w:val="both"/>
        <w:rPr>
          <w:rFonts w:ascii="Cambria" w:hAnsi="Cambria"/>
          <w:color w:val="000000" w:themeColor="text1"/>
          <w:szCs w:val="24"/>
        </w:rPr>
      </w:pPr>
      <w:r w:rsidRPr="00086B5A">
        <w:rPr>
          <w:rStyle w:val="Strong"/>
          <w:rFonts w:ascii="Cambria" w:hAnsi="Cambria" w:cs="Segoe UI"/>
          <w:color w:val="000000" w:themeColor="text1"/>
          <w:szCs w:val="24"/>
          <w:shd w:val="clear" w:color="auto" w:fill="FFFFFF"/>
        </w:rPr>
        <w:t xml:space="preserve">Figure </w:t>
      </w:r>
      <w:r w:rsidR="00E854B2" w:rsidRPr="00086B5A">
        <w:rPr>
          <w:rStyle w:val="Strong"/>
          <w:rFonts w:ascii="Cambria" w:hAnsi="Cambria" w:cs="Segoe UI"/>
          <w:color w:val="000000" w:themeColor="text1"/>
          <w:szCs w:val="24"/>
          <w:shd w:val="clear" w:color="auto" w:fill="FFFFFF"/>
        </w:rPr>
        <w:t>3</w:t>
      </w:r>
      <w:r w:rsidRPr="00086B5A">
        <w:rPr>
          <w:rStyle w:val="Strong"/>
          <w:rFonts w:ascii="Cambria" w:hAnsi="Cambria" w:cs="Segoe UI"/>
          <w:color w:val="000000" w:themeColor="text1"/>
          <w:szCs w:val="24"/>
          <w:shd w:val="clear" w:color="auto" w:fill="FFFFFF"/>
        </w:rPr>
        <w:t>: Social Media Integration Dashboard</w:t>
      </w:r>
      <w:r w:rsidR="00080BC4" w:rsidRPr="00086B5A">
        <w:rPr>
          <w:rFonts w:ascii="Cambria" w:hAnsi="Cambria" w:cs="Segoe UI"/>
          <w:color w:val="000000" w:themeColor="text1"/>
          <w:szCs w:val="24"/>
        </w:rPr>
        <w:t xml:space="preserve">. </w:t>
      </w:r>
      <w:r w:rsidRPr="00086B5A">
        <w:rPr>
          <w:rFonts w:ascii="Cambria" w:hAnsi="Cambria" w:cs="Segoe UI"/>
          <w:color w:val="000000" w:themeColor="text1"/>
          <w:szCs w:val="24"/>
          <w:shd w:val="clear" w:color="auto" w:fill="FFFFFF"/>
        </w:rPr>
        <w:t>This interface displays the status of various social media platform integrations, allowing users to connect, manage, and monitor accounts from a centralized dashboard for streamlined digital presence management.</w:t>
      </w:r>
    </w:p>
    <w:p w14:paraId="5833C84E" w14:textId="57FBA937" w:rsidR="00EF3DF9" w:rsidRPr="00086B5A" w:rsidRDefault="00EF3DF9">
      <w:pPr>
        <w:pStyle w:val="Heading2"/>
        <w:numPr>
          <w:ilvl w:val="1"/>
          <w:numId w:val="2"/>
        </w:numPr>
        <w:spacing w:line="276" w:lineRule="auto"/>
        <w:ind w:left="540" w:hanging="540"/>
        <w:rPr>
          <w:rFonts w:ascii="Cambria" w:hAnsi="Cambria"/>
          <w:sz w:val="28"/>
          <w:szCs w:val="28"/>
        </w:rPr>
      </w:pPr>
      <w:bookmarkStart w:id="12" w:name="_Toc207344844"/>
      <w:r w:rsidRPr="00086B5A">
        <w:rPr>
          <w:rFonts w:ascii="Cambria" w:hAnsi="Cambria"/>
          <w:sz w:val="28"/>
          <w:szCs w:val="28"/>
        </w:rPr>
        <w:t>Layer 1 – AI-Powered SIEM</w:t>
      </w:r>
      <w:bookmarkEnd w:id="12"/>
    </w:p>
    <w:p w14:paraId="55983266" w14:textId="0064A4E2" w:rsidR="00EF3DF9" w:rsidRPr="00086B5A" w:rsidRDefault="002D6445" w:rsidP="009F6DE3">
      <w:pPr>
        <w:pStyle w:val="NormalWeb"/>
        <w:spacing w:line="276" w:lineRule="auto"/>
        <w:jc w:val="both"/>
        <w:rPr>
          <w:rFonts w:ascii="Cambria" w:hAnsi="Cambria"/>
        </w:rPr>
      </w:pPr>
      <w:r w:rsidRPr="002D6445">
        <w:rPr>
          <w:rFonts w:ascii="Cambria" w:hAnsi="Cambria"/>
        </w:rPr>
        <w:t>An AI-Powered Security Information and Event Management (SIEM) system is the core component of the Autonomous Cyber Immune System (ACIS), and is designed to consume and normalize large amounts of heterogeneous logs in real-time and correlate them. This layer is the sensory center of the platform and gathers data in a broad array of environments, such as servers, endpoints, firewalls, IoT devices, cloud platforms such as AWS, Azure, and Google Cloud Platform (GCP), web apps, APIs, and containerized applications such as Docker and Kubernetes. These logs can be combined in one dataset and, as a result, the system creates a holistic baseline of regular operational behavior, allowing to identify anomalies that can indicate possible cyber threats, including unauthorized access attempts or suspicious data flows</w:t>
      </w:r>
      <w:r w:rsidR="00EF3DF9" w:rsidRPr="00086B5A">
        <w:rPr>
          <w:rFonts w:ascii="Cambria" w:hAnsi="Cambria"/>
        </w:rPr>
        <w:t>.</w:t>
      </w:r>
    </w:p>
    <w:p w14:paraId="419C753E" w14:textId="77777777" w:rsidR="00C83F59" w:rsidRPr="00086B5A" w:rsidRDefault="007C2896" w:rsidP="009F6DE3">
      <w:pPr>
        <w:pStyle w:val="NormalWeb"/>
        <w:keepNext/>
        <w:spacing w:line="276" w:lineRule="auto"/>
        <w:jc w:val="both"/>
        <w:rPr>
          <w:rFonts w:ascii="Cambria" w:hAnsi="Cambria"/>
        </w:rPr>
      </w:pPr>
      <w:r w:rsidRPr="00086B5A">
        <w:rPr>
          <w:rFonts w:ascii="Cambria" w:hAnsi="Cambria"/>
          <w:noProof/>
        </w:rPr>
        <w:lastRenderedPageBreak/>
        <w:drawing>
          <wp:inline distT="0" distB="0" distL="0" distR="0" wp14:anchorId="0BF28AFD" wp14:editId="72CAB485">
            <wp:extent cx="5731510" cy="2506980"/>
            <wp:effectExtent l="0" t="0" r="2540" b="7620"/>
            <wp:docPr id="1575612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612910" name=""/>
                    <pic:cNvPicPr/>
                  </pic:nvPicPr>
                  <pic:blipFill>
                    <a:blip r:embed="rId12"/>
                    <a:stretch>
                      <a:fillRect/>
                    </a:stretch>
                  </pic:blipFill>
                  <pic:spPr>
                    <a:xfrm>
                      <a:off x="0" y="0"/>
                      <a:ext cx="5731510" cy="2506980"/>
                    </a:xfrm>
                    <a:prstGeom prst="rect">
                      <a:avLst/>
                    </a:prstGeom>
                  </pic:spPr>
                </pic:pic>
              </a:graphicData>
            </a:graphic>
          </wp:inline>
        </w:drawing>
      </w:r>
    </w:p>
    <w:p w14:paraId="412A71DA" w14:textId="37F51391" w:rsidR="007C2896" w:rsidRPr="00086B5A" w:rsidRDefault="00C83F59" w:rsidP="009F6DE3">
      <w:pPr>
        <w:pStyle w:val="Caption"/>
        <w:spacing w:line="276" w:lineRule="auto"/>
        <w:jc w:val="both"/>
        <w:rPr>
          <w:rFonts w:ascii="Cambria" w:hAnsi="Cambria"/>
          <w:b/>
          <w:bCs/>
          <w:color w:val="000000" w:themeColor="text1"/>
          <w:sz w:val="24"/>
          <w:szCs w:val="24"/>
        </w:rPr>
      </w:pPr>
      <w:bookmarkStart w:id="13" w:name="_Toc207347086"/>
      <w:r w:rsidRPr="00086B5A">
        <w:rPr>
          <w:rFonts w:ascii="Cambria" w:hAnsi="Cambria"/>
          <w:b/>
          <w:bCs/>
          <w:color w:val="000000" w:themeColor="text1"/>
          <w:sz w:val="24"/>
          <w:szCs w:val="24"/>
        </w:rPr>
        <w:t xml:space="preserve">Figure </w:t>
      </w:r>
      <w:r w:rsidRPr="00086B5A">
        <w:rPr>
          <w:rFonts w:ascii="Cambria" w:hAnsi="Cambria"/>
          <w:b/>
          <w:bCs/>
          <w:color w:val="000000" w:themeColor="text1"/>
          <w:sz w:val="24"/>
          <w:szCs w:val="24"/>
        </w:rPr>
        <w:fldChar w:fldCharType="begin"/>
      </w:r>
      <w:r w:rsidRPr="00086B5A">
        <w:rPr>
          <w:rFonts w:ascii="Cambria" w:hAnsi="Cambria"/>
          <w:b/>
          <w:bCs/>
          <w:color w:val="000000" w:themeColor="text1"/>
          <w:sz w:val="24"/>
          <w:szCs w:val="24"/>
        </w:rPr>
        <w:instrText xml:space="preserve"> SEQ Figure \* ARABIC </w:instrText>
      </w:r>
      <w:r w:rsidRPr="00086B5A">
        <w:rPr>
          <w:rFonts w:ascii="Cambria" w:hAnsi="Cambria"/>
          <w:b/>
          <w:bCs/>
          <w:color w:val="000000" w:themeColor="text1"/>
          <w:sz w:val="24"/>
          <w:szCs w:val="24"/>
        </w:rPr>
        <w:fldChar w:fldCharType="separate"/>
      </w:r>
      <w:r w:rsidR="001B5C75">
        <w:rPr>
          <w:rFonts w:ascii="Cambria" w:hAnsi="Cambria"/>
          <w:b/>
          <w:bCs/>
          <w:noProof/>
          <w:color w:val="000000" w:themeColor="text1"/>
          <w:sz w:val="24"/>
          <w:szCs w:val="24"/>
        </w:rPr>
        <w:t>4</w:t>
      </w:r>
      <w:r w:rsidRPr="00086B5A">
        <w:rPr>
          <w:rFonts w:ascii="Cambria" w:hAnsi="Cambria"/>
          <w:b/>
          <w:bCs/>
          <w:color w:val="000000" w:themeColor="text1"/>
          <w:sz w:val="24"/>
          <w:szCs w:val="24"/>
        </w:rPr>
        <w:fldChar w:fldCharType="end"/>
      </w:r>
      <w:r w:rsidRPr="00086B5A">
        <w:rPr>
          <w:rFonts w:ascii="Cambria" w:hAnsi="Cambria"/>
          <w:b/>
          <w:bCs/>
          <w:color w:val="000000" w:themeColor="text1"/>
          <w:sz w:val="24"/>
          <w:szCs w:val="24"/>
        </w:rPr>
        <w:t>: Netcradus SIEM Dashboard Overview</w:t>
      </w:r>
      <w:bookmarkEnd w:id="13"/>
    </w:p>
    <w:p w14:paraId="790E311D" w14:textId="4CB30D80" w:rsidR="006D4C4F" w:rsidRPr="00086B5A" w:rsidRDefault="006D4C4F" w:rsidP="009F6DE3">
      <w:pPr>
        <w:pStyle w:val="NormalWeb"/>
        <w:spacing w:line="276" w:lineRule="auto"/>
        <w:jc w:val="both"/>
        <w:rPr>
          <w:rFonts w:ascii="Cambria" w:hAnsi="Cambria"/>
        </w:rPr>
      </w:pPr>
      <w:r w:rsidRPr="006D4C4F">
        <w:rPr>
          <w:rFonts w:ascii="Cambria" w:hAnsi="Cambria"/>
        </w:rPr>
        <w:t xml:space="preserve">Figure 2: Netcradus SIEM Dashboard Overview - </w:t>
      </w:r>
      <w:r w:rsidR="00D66406" w:rsidRPr="00D66406">
        <w:rPr>
          <w:rFonts w:ascii="Cambria" w:hAnsi="Cambria"/>
        </w:rPr>
        <w:t xml:space="preserve">This </w:t>
      </w:r>
      <w:r w:rsidR="00934B79">
        <w:rPr>
          <w:rFonts w:ascii="Cambria" w:hAnsi="Cambria"/>
        </w:rPr>
        <w:t>Figure</w:t>
      </w:r>
      <w:r w:rsidR="00D66406" w:rsidRPr="00D66406">
        <w:rPr>
          <w:rFonts w:ascii="Cambria" w:hAnsi="Cambria"/>
        </w:rPr>
        <w:t xml:space="preserve"> represents the key dashboard of Netcradus SIEM system including major visualizations like security events trends by time (line chart), event distribution by type (pie chart), and event volumes by day (bar chart), that testify to the ability to monitor and analyze the threats in real-time and respond to them.</w:t>
      </w:r>
    </w:p>
    <w:p w14:paraId="1897A671" w14:textId="77777777" w:rsidR="00E80992" w:rsidRPr="00086B5A" w:rsidRDefault="007E46FF" w:rsidP="009F6DE3">
      <w:pPr>
        <w:pStyle w:val="NormalWeb"/>
        <w:keepNext/>
        <w:spacing w:line="276" w:lineRule="auto"/>
        <w:jc w:val="both"/>
        <w:rPr>
          <w:rFonts w:ascii="Cambria" w:hAnsi="Cambria"/>
        </w:rPr>
      </w:pPr>
      <w:r w:rsidRPr="00086B5A">
        <w:rPr>
          <w:rFonts w:ascii="Cambria" w:hAnsi="Cambria"/>
          <w:noProof/>
        </w:rPr>
        <w:drawing>
          <wp:inline distT="0" distB="0" distL="0" distR="0" wp14:anchorId="27BFA392" wp14:editId="40941B12">
            <wp:extent cx="5763895" cy="261112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3895" cy="2611120"/>
                    </a:xfrm>
                    <a:prstGeom prst="rect">
                      <a:avLst/>
                    </a:prstGeom>
                  </pic:spPr>
                </pic:pic>
              </a:graphicData>
            </a:graphic>
          </wp:inline>
        </w:drawing>
      </w:r>
    </w:p>
    <w:p w14:paraId="7AF38164" w14:textId="6104D8A4" w:rsidR="007E46FF" w:rsidRPr="00086B5A" w:rsidRDefault="00E80992" w:rsidP="009F6DE3">
      <w:pPr>
        <w:pStyle w:val="Caption"/>
        <w:spacing w:line="276" w:lineRule="auto"/>
        <w:jc w:val="both"/>
        <w:rPr>
          <w:rFonts w:ascii="Cambria" w:hAnsi="Cambria"/>
          <w:b/>
          <w:bCs/>
          <w:color w:val="000000" w:themeColor="text1"/>
          <w:sz w:val="24"/>
          <w:szCs w:val="24"/>
        </w:rPr>
      </w:pPr>
      <w:bookmarkStart w:id="14" w:name="_Toc207347087"/>
      <w:r w:rsidRPr="00086B5A">
        <w:rPr>
          <w:rFonts w:ascii="Cambria" w:hAnsi="Cambria"/>
          <w:b/>
          <w:bCs/>
          <w:color w:val="000000" w:themeColor="text1"/>
          <w:sz w:val="24"/>
          <w:szCs w:val="24"/>
        </w:rPr>
        <w:t xml:space="preserve">Figure </w:t>
      </w:r>
      <w:r w:rsidRPr="00086B5A">
        <w:rPr>
          <w:rFonts w:ascii="Cambria" w:hAnsi="Cambria"/>
          <w:b/>
          <w:bCs/>
          <w:color w:val="000000" w:themeColor="text1"/>
          <w:sz w:val="24"/>
          <w:szCs w:val="24"/>
        </w:rPr>
        <w:fldChar w:fldCharType="begin"/>
      </w:r>
      <w:r w:rsidRPr="00086B5A">
        <w:rPr>
          <w:rFonts w:ascii="Cambria" w:hAnsi="Cambria"/>
          <w:b/>
          <w:bCs/>
          <w:color w:val="000000" w:themeColor="text1"/>
          <w:sz w:val="24"/>
          <w:szCs w:val="24"/>
        </w:rPr>
        <w:instrText xml:space="preserve"> SEQ Figure \* ARABIC </w:instrText>
      </w:r>
      <w:r w:rsidRPr="00086B5A">
        <w:rPr>
          <w:rFonts w:ascii="Cambria" w:hAnsi="Cambria"/>
          <w:b/>
          <w:bCs/>
          <w:color w:val="000000" w:themeColor="text1"/>
          <w:sz w:val="24"/>
          <w:szCs w:val="24"/>
        </w:rPr>
        <w:fldChar w:fldCharType="separate"/>
      </w:r>
      <w:r w:rsidR="001B5C75">
        <w:rPr>
          <w:rFonts w:ascii="Cambria" w:hAnsi="Cambria"/>
          <w:b/>
          <w:bCs/>
          <w:noProof/>
          <w:color w:val="000000" w:themeColor="text1"/>
          <w:sz w:val="24"/>
          <w:szCs w:val="24"/>
        </w:rPr>
        <w:t>5</w:t>
      </w:r>
      <w:r w:rsidRPr="00086B5A">
        <w:rPr>
          <w:rFonts w:ascii="Cambria" w:hAnsi="Cambria"/>
          <w:b/>
          <w:bCs/>
          <w:color w:val="000000" w:themeColor="text1"/>
          <w:sz w:val="24"/>
          <w:szCs w:val="24"/>
        </w:rPr>
        <w:fldChar w:fldCharType="end"/>
      </w:r>
      <w:r w:rsidRPr="00086B5A">
        <w:rPr>
          <w:rFonts w:ascii="Cambria" w:hAnsi="Cambria"/>
          <w:b/>
          <w:bCs/>
          <w:color w:val="000000" w:themeColor="text1"/>
          <w:sz w:val="24"/>
          <w:szCs w:val="24"/>
        </w:rPr>
        <w:t>: Call Tracking Dashboard</w:t>
      </w:r>
      <w:bookmarkEnd w:id="14"/>
    </w:p>
    <w:p w14:paraId="793AB502" w14:textId="1C2E2A5B" w:rsidR="006B76C8" w:rsidRPr="00086B5A" w:rsidRDefault="00245E40" w:rsidP="009F6DE3">
      <w:pPr>
        <w:spacing w:line="276" w:lineRule="auto"/>
        <w:ind w:left="-90"/>
        <w:jc w:val="both"/>
        <w:rPr>
          <w:rFonts w:ascii="Cambria" w:hAnsi="Cambria"/>
        </w:rPr>
      </w:pPr>
      <w:r w:rsidRPr="00086B5A">
        <w:rPr>
          <w:rFonts w:ascii="Cambria" w:hAnsi="Cambria"/>
        </w:rPr>
        <w:t xml:space="preserve">Figure 3 </w:t>
      </w:r>
      <w:r w:rsidR="006B76C8" w:rsidRPr="00086B5A">
        <w:rPr>
          <w:rFonts w:ascii="Cambria" w:hAnsi="Cambria"/>
        </w:rPr>
        <w:t>interface streamlines customer interaction management, tracking call statuses, details, and required actions. It enables efficient follow-ups and organizes communication data for sales and support teams.</w:t>
      </w:r>
    </w:p>
    <w:p w14:paraId="7686BFD6" w14:textId="77777777" w:rsidR="0033703B" w:rsidRPr="00086B5A" w:rsidRDefault="00C842BE" w:rsidP="009F6DE3">
      <w:pPr>
        <w:keepNext/>
        <w:spacing w:line="276" w:lineRule="auto"/>
        <w:ind w:left="-90"/>
        <w:jc w:val="both"/>
        <w:rPr>
          <w:rFonts w:ascii="Cambria" w:hAnsi="Cambria"/>
        </w:rPr>
      </w:pPr>
      <w:r w:rsidRPr="00086B5A">
        <w:rPr>
          <w:rFonts w:ascii="Cambria" w:hAnsi="Cambria"/>
          <w:noProof/>
        </w:rPr>
        <w:lastRenderedPageBreak/>
        <w:drawing>
          <wp:inline distT="0" distB="0" distL="0" distR="0" wp14:anchorId="5A3B8B4E" wp14:editId="76694BF6">
            <wp:extent cx="5763895" cy="2588260"/>
            <wp:effectExtent l="0" t="0" r="825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3895" cy="2588260"/>
                    </a:xfrm>
                    <a:prstGeom prst="rect">
                      <a:avLst/>
                    </a:prstGeom>
                    <a:noFill/>
                    <a:ln>
                      <a:noFill/>
                    </a:ln>
                  </pic:spPr>
                </pic:pic>
              </a:graphicData>
            </a:graphic>
          </wp:inline>
        </w:drawing>
      </w:r>
    </w:p>
    <w:p w14:paraId="02AC80F6" w14:textId="5FA4E3ED" w:rsidR="00C842BE" w:rsidRPr="00086B5A" w:rsidRDefault="0033703B" w:rsidP="009F6DE3">
      <w:pPr>
        <w:pStyle w:val="Caption"/>
        <w:spacing w:line="276" w:lineRule="auto"/>
        <w:jc w:val="both"/>
        <w:rPr>
          <w:rFonts w:ascii="Cambria" w:hAnsi="Cambria"/>
          <w:b/>
          <w:bCs/>
          <w:color w:val="000000" w:themeColor="text1"/>
          <w:sz w:val="24"/>
          <w:szCs w:val="24"/>
        </w:rPr>
      </w:pPr>
      <w:bookmarkStart w:id="15" w:name="_Toc207347088"/>
      <w:r w:rsidRPr="00086B5A">
        <w:rPr>
          <w:rFonts w:ascii="Cambria" w:hAnsi="Cambria"/>
          <w:b/>
          <w:bCs/>
          <w:color w:val="000000" w:themeColor="text1"/>
          <w:sz w:val="24"/>
          <w:szCs w:val="24"/>
        </w:rPr>
        <w:t xml:space="preserve">Figure </w:t>
      </w:r>
      <w:r w:rsidRPr="00086B5A">
        <w:rPr>
          <w:rFonts w:ascii="Cambria" w:hAnsi="Cambria"/>
          <w:b/>
          <w:bCs/>
          <w:color w:val="000000" w:themeColor="text1"/>
          <w:sz w:val="24"/>
          <w:szCs w:val="24"/>
        </w:rPr>
        <w:fldChar w:fldCharType="begin"/>
      </w:r>
      <w:r w:rsidRPr="00086B5A">
        <w:rPr>
          <w:rFonts w:ascii="Cambria" w:hAnsi="Cambria"/>
          <w:b/>
          <w:bCs/>
          <w:color w:val="000000" w:themeColor="text1"/>
          <w:sz w:val="24"/>
          <w:szCs w:val="24"/>
        </w:rPr>
        <w:instrText xml:space="preserve"> SEQ Figure \* ARABIC </w:instrText>
      </w:r>
      <w:r w:rsidRPr="00086B5A">
        <w:rPr>
          <w:rFonts w:ascii="Cambria" w:hAnsi="Cambria"/>
          <w:b/>
          <w:bCs/>
          <w:color w:val="000000" w:themeColor="text1"/>
          <w:sz w:val="24"/>
          <w:szCs w:val="24"/>
        </w:rPr>
        <w:fldChar w:fldCharType="separate"/>
      </w:r>
      <w:r w:rsidR="001B5C75">
        <w:rPr>
          <w:rFonts w:ascii="Cambria" w:hAnsi="Cambria"/>
          <w:b/>
          <w:bCs/>
          <w:noProof/>
          <w:color w:val="000000" w:themeColor="text1"/>
          <w:sz w:val="24"/>
          <w:szCs w:val="24"/>
        </w:rPr>
        <w:t>6</w:t>
      </w:r>
      <w:r w:rsidRPr="00086B5A">
        <w:rPr>
          <w:rFonts w:ascii="Cambria" w:hAnsi="Cambria"/>
          <w:b/>
          <w:bCs/>
          <w:color w:val="000000" w:themeColor="text1"/>
          <w:sz w:val="24"/>
          <w:szCs w:val="24"/>
        </w:rPr>
        <w:fldChar w:fldCharType="end"/>
      </w:r>
      <w:r w:rsidRPr="00086B5A">
        <w:rPr>
          <w:rFonts w:ascii="Cambria" w:hAnsi="Cambria"/>
          <w:b/>
          <w:bCs/>
          <w:color w:val="000000" w:themeColor="text1"/>
          <w:sz w:val="24"/>
          <w:szCs w:val="24"/>
        </w:rPr>
        <w:t>: Projects Dashboard</w:t>
      </w:r>
      <w:bookmarkEnd w:id="15"/>
    </w:p>
    <w:p w14:paraId="2F2B5ED8" w14:textId="1A236B3F" w:rsidR="0083110E" w:rsidRPr="0083110E" w:rsidRDefault="00245E40" w:rsidP="0083110E">
      <w:pPr>
        <w:spacing w:line="276" w:lineRule="auto"/>
        <w:ind w:left="0" w:firstLine="0"/>
        <w:jc w:val="both"/>
        <w:rPr>
          <w:rFonts w:ascii="Cambria" w:eastAsia="Times New Roman" w:hAnsi="Cambria" w:cs="Times New Roman"/>
          <w:color w:val="auto"/>
          <w:szCs w:val="24"/>
        </w:rPr>
      </w:pPr>
      <w:r w:rsidRPr="00245E40">
        <w:rPr>
          <w:rFonts w:ascii="Cambria" w:eastAsia="Times New Roman" w:hAnsi="Cambria" w:cs="Times New Roman"/>
          <w:color w:val="auto"/>
          <w:szCs w:val="24"/>
        </w:rPr>
        <w:t xml:space="preserve">Figure </w:t>
      </w:r>
      <w:r w:rsidR="00656325">
        <w:rPr>
          <w:rFonts w:ascii="Cambria" w:eastAsia="Times New Roman" w:hAnsi="Cambria" w:cs="Times New Roman"/>
          <w:color w:val="auto"/>
          <w:szCs w:val="24"/>
        </w:rPr>
        <w:t>6</w:t>
      </w:r>
      <w:r w:rsidRPr="00245E40">
        <w:rPr>
          <w:rFonts w:ascii="Cambria" w:eastAsia="Times New Roman" w:hAnsi="Cambria" w:cs="Times New Roman"/>
          <w:color w:val="auto"/>
          <w:szCs w:val="24"/>
        </w:rPr>
        <w:t xml:space="preserve">: Projects Dashboard Overview. </w:t>
      </w:r>
      <w:r w:rsidR="0083110E" w:rsidRPr="0083110E">
        <w:rPr>
          <w:rFonts w:ascii="Cambria" w:eastAsia="Times New Roman" w:hAnsi="Cambria" w:cs="Times New Roman"/>
          <w:color w:val="auto"/>
          <w:szCs w:val="24"/>
        </w:rPr>
        <w:t>In this dashboard, key metrics in the project are shown such as total 15 projects of which 6 are in progress, 7 completed, and 2 pending. It has a table with the names of the projects (e.g., CRM Revamp, Website Redesign, Mobile App Dev), names of the clients (e.g., Acme Corp, Beta Inc, Gamma Ltd), status, due date (e.g., 2025-08- 20, 2025-06-15), and progress indicators.</w:t>
      </w:r>
    </w:p>
    <w:p w14:paraId="4AD259A2" w14:textId="2E803CB8" w:rsidR="00EF3DF9" w:rsidRPr="00086B5A" w:rsidRDefault="0083110E" w:rsidP="0083110E">
      <w:pPr>
        <w:spacing w:line="276" w:lineRule="auto"/>
        <w:ind w:left="0" w:firstLine="0"/>
        <w:jc w:val="both"/>
        <w:rPr>
          <w:rFonts w:ascii="Cambria" w:hAnsi="Cambria"/>
        </w:rPr>
      </w:pPr>
      <w:r w:rsidRPr="0083110E">
        <w:rPr>
          <w:rFonts w:ascii="Cambria" w:eastAsia="Times New Roman" w:hAnsi="Cambria" w:cs="Times New Roman"/>
          <w:color w:val="auto"/>
          <w:szCs w:val="24"/>
        </w:rPr>
        <w:t>The underlying technologies in this layer are the sophisticated machine learning models that are specialized in detecting anomalies, which are the Long Short-Term Memory (LSTM) networks and the Isolation Forest algorithms. A form of recurrent neural networks, LSTM can handle sequential data, including time-series logs, and extract long-range dependencies, therefore detecting subtle patterns of threats, including gradual exfiltration of data or consistent anomalies that a rule-based system would overlook. Isolation Forest augment this capability by isolating anomalies by randomization of data points, which is highly efficient and accurate with the high-dimensional datasets common to cybersecurity</w:t>
      </w:r>
      <w:r w:rsidR="00EF3DF9" w:rsidRPr="00086B5A">
        <w:rPr>
          <w:rFonts w:ascii="Cambria" w:hAnsi="Cambria"/>
          <w:szCs w:val="24"/>
        </w:rPr>
        <w:t>.</w:t>
      </w:r>
    </w:p>
    <w:p w14:paraId="610988A9" w14:textId="77777777" w:rsidR="00B8335D" w:rsidRPr="00086B5A" w:rsidRDefault="00E5298B" w:rsidP="009F6DE3">
      <w:pPr>
        <w:pStyle w:val="NormalWeb"/>
        <w:keepNext/>
        <w:spacing w:line="276" w:lineRule="auto"/>
        <w:jc w:val="both"/>
        <w:rPr>
          <w:rFonts w:ascii="Cambria" w:hAnsi="Cambria"/>
        </w:rPr>
      </w:pPr>
      <w:r w:rsidRPr="00086B5A">
        <w:rPr>
          <w:rFonts w:ascii="Cambria" w:hAnsi="Cambria"/>
          <w:noProof/>
        </w:rPr>
        <w:drawing>
          <wp:inline distT="0" distB="0" distL="0" distR="0" wp14:anchorId="7977D44A" wp14:editId="051812D9">
            <wp:extent cx="5731510" cy="1884045"/>
            <wp:effectExtent l="0" t="0" r="2540" b="1905"/>
            <wp:docPr id="1482458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458518" name=""/>
                    <pic:cNvPicPr/>
                  </pic:nvPicPr>
                  <pic:blipFill>
                    <a:blip r:embed="rId15"/>
                    <a:stretch>
                      <a:fillRect/>
                    </a:stretch>
                  </pic:blipFill>
                  <pic:spPr>
                    <a:xfrm>
                      <a:off x="0" y="0"/>
                      <a:ext cx="5731510" cy="1884045"/>
                    </a:xfrm>
                    <a:prstGeom prst="rect">
                      <a:avLst/>
                    </a:prstGeom>
                  </pic:spPr>
                </pic:pic>
              </a:graphicData>
            </a:graphic>
          </wp:inline>
        </w:drawing>
      </w:r>
    </w:p>
    <w:p w14:paraId="1561435C" w14:textId="57EA8F41" w:rsidR="00E5298B" w:rsidRPr="00086B5A" w:rsidRDefault="00B8335D" w:rsidP="009F6DE3">
      <w:pPr>
        <w:pStyle w:val="Caption"/>
        <w:spacing w:line="276" w:lineRule="auto"/>
        <w:jc w:val="both"/>
        <w:rPr>
          <w:rFonts w:ascii="Cambria" w:hAnsi="Cambria"/>
          <w:b/>
          <w:bCs/>
          <w:color w:val="000000" w:themeColor="text1"/>
          <w:sz w:val="24"/>
          <w:szCs w:val="24"/>
        </w:rPr>
      </w:pPr>
      <w:bookmarkStart w:id="16" w:name="_Toc207347089"/>
      <w:r w:rsidRPr="00086B5A">
        <w:rPr>
          <w:rFonts w:ascii="Cambria" w:hAnsi="Cambria"/>
          <w:b/>
          <w:bCs/>
          <w:color w:val="000000" w:themeColor="text1"/>
          <w:sz w:val="24"/>
          <w:szCs w:val="24"/>
        </w:rPr>
        <w:t xml:space="preserve">Figure </w:t>
      </w:r>
      <w:r w:rsidRPr="00086B5A">
        <w:rPr>
          <w:rFonts w:ascii="Cambria" w:hAnsi="Cambria"/>
          <w:b/>
          <w:bCs/>
          <w:color w:val="000000" w:themeColor="text1"/>
          <w:sz w:val="24"/>
          <w:szCs w:val="24"/>
        </w:rPr>
        <w:fldChar w:fldCharType="begin"/>
      </w:r>
      <w:r w:rsidRPr="00086B5A">
        <w:rPr>
          <w:rFonts w:ascii="Cambria" w:hAnsi="Cambria"/>
          <w:b/>
          <w:bCs/>
          <w:color w:val="000000" w:themeColor="text1"/>
          <w:sz w:val="24"/>
          <w:szCs w:val="24"/>
        </w:rPr>
        <w:instrText xml:space="preserve"> SEQ Figure \* ARABIC </w:instrText>
      </w:r>
      <w:r w:rsidRPr="00086B5A">
        <w:rPr>
          <w:rFonts w:ascii="Cambria" w:hAnsi="Cambria"/>
          <w:b/>
          <w:bCs/>
          <w:color w:val="000000" w:themeColor="text1"/>
          <w:sz w:val="24"/>
          <w:szCs w:val="24"/>
        </w:rPr>
        <w:fldChar w:fldCharType="separate"/>
      </w:r>
      <w:r w:rsidR="001B5C75">
        <w:rPr>
          <w:rFonts w:ascii="Cambria" w:hAnsi="Cambria"/>
          <w:b/>
          <w:bCs/>
          <w:noProof/>
          <w:color w:val="000000" w:themeColor="text1"/>
          <w:sz w:val="24"/>
          <w:szCs w:val="24"/>
        </w:rPr>
        <w:t>7</w:t>
      </w:r>
      <w:r w:rsidRPr="00086B5A">
        <w:rPr>
          <w:rFonts w:ascii="Cambria" w:hAnsi="Cambria"/>
          <w:b/>
          <w:bCs/>
          <w:color w:val="000000" w:themeColor="text1"/>
          <w:sz w:val="24"/>
          <w:szCs w:val="24"/>
        </w:rPr>
        <w:fldChar w:fldCharType="end"/>
      </w:r>
      <w:r w:rsidRPr="00086B5A">
        <w:rPr>
          <w:rFonts w:ascii="Cambria" w:hAnsi="Cambria"/>
          <w:b/>
          <w:bCs/>
          <w:color w:val="000000" w:themeColor="text1"/>
          <w:sz w:val="24"/>
          <w:szCs w:val="24"/>
        </w:rPr>
        <w:t>: Netcradus ACIS Dashboard</w:t>
      </w:r>
      <w:bookmarkEnd w:id="16"/>
    </w:p>
    <w:p w14:paraId="4D85440E" w14:textId="0FA32A92" w:rsidR="00B8335D" w:rsidRPr="00086B5A" w:rsidRDefault="00B8335D" w:rsidP="009F6DE3">
      <w:pPr>
        <w:pStyle w:val="NormalWeb"/>
        <w:spacing w:line="276" w:lineRule="auto"/>
        <w:jc w:val="both"/>
        <w:rPr>
          <w:rFonts w:ascii="Cambria" w:hAnsi="Cambria"/>
        </w:rPr>
      </w:pPr>
      <w:r w:rsidRPr="00B8335D">
        <w:rPr>
          <w:rFonts w:ascii="Cambria" w:hAnsi="Cambria"/>
          <w:b/>
          <w:bCs/>
        </w:rPr>
        <w:lastRenderedPageBreak/>
        <w:t xml:space="preserve">Figure </w:t>
      </w:r>
      <w:r w:rsidR="00656325">
        <w:rPr>
          <w:rFonts w:ascii="Cambria" w:hAnsi="Cambria"/>
          <w:b/>
          <w:bCs/>
        </w:rPr>
        <w:t>7</w:t>
      </w:r>
      <w:r w:rsidRPr="00B8335D">
        <w:rPr>
          <w:rFonts w:ascii="Cambria" w:hAnsi="Cambria"/>
          <w:b/>
          <w:bCs/>
        </w:rPr>
        <w:t>: Netcradus ACIS Dashboard Overview</w:t>
      </w:r>
      <w:r w:rsidRPr="00B8335D">
        <w:rPr>
          <w:rFonts w:ascii="Cambria" w:hAnsi="Cambria"/>
        </w:rPr>
        <w:t xml:space="preserve"> </w:t>
      </w:r>
      <w:r w:rsidR="006936C7" w:rsidRPr="006936C7">
        <w:rPr>
          <w:rFonts w:ascii="Cambria" w:hAnsi="Cambria"/>
        </w:rPr>
        <w:t>– This Figure shows the main dashboard of the Netcradus ACIS platform, where threat monitoring and analytics are in real-time. The Netcradus ACIS Dashboard Overview shows a graphical representation of the way the platform is able to gather and assess security data, giving key measurements such as threat alerts, log correlations and system health in an easy-to-use interface. Such a dashboard allows SMEs to possess actionable intelligence, thereby making decisions quickly without having to command huge cybersecurity expertise, which aligns with the SME-style mission of democratizing enterprise-level security. Proactive aspect of ACIS is enhanced by the features of real-time updates and graphs, which reduce the response time and enhance the overall capacity to counteract cyber-attacks</w:t>
      </w:r>
      <w:r w:rsidR="003F2149" w:rsidRPr="003F2149">
        <w:rPr>
          <w:rFonts w:ascii="Cambria" w:hAnsi="Cambria"/>
        </w:rPr>
        <w:t>.</w:t>
      </w:r>
    </w:p>
    <w:p w14:paraId="4BFBBD63" w14:textId="77777777" w:rsidR="00927144" w:rsidRPr="00086B5A" w:rsidRDefault="001F2D81" w:rsidP="009F6DE3">
      <w:pPr>
        <w:pStyle w:val="NormalWeb"/>
        <w:keepNext/>
        <w:spacing w:line="276" w:lineRule="auto"/>
        <w:jc w:val="both"/>
        <w:rPr>
          <w:rFonts w:ascii="Cambria" w:hAnsi="Cambria"/>
        </w:rPr>
      </w:pPr>
      <w:r w:rsidRPr="00086B5A">
        <w:rPr>
          <w:rFonts w:ascii="Cambria" w:hAnsi="Cambria"/>
          <w:noProof/>
        </w:rPr>
        <w:drawing>
          <wp:inline distT="0" distB="0" distL="0" distR="0" wp14:anchorId="2F5B6D1A" wp14:editId="61755450">
            <wp:extent cx="5731510" cy="1765300"/>
            <wp:effectExtent l="0" t="0" r="2540" b="6350"/>
            <wp:docPr id="2133368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368098" name=""/>
                    <pic:cNvPicPr/>
                  </pic:nvPicPr>
                  <pic:blipFill>
                    <a:blip r:embed="rId16"/>
                    <a:stretch>
                      <a:fillRect/>
                    </a:stretch>
                  </pic:blipFill>
                  <pic:spPr>
                    <a:xfrm>
                      <a:off x="0" y="0"/>
                      <a:ext cx="5731510" cy="1765300"/>
                    </a:xfrm>
                    <a:prstGeom prst="rect">
                      <a:avLst/>
                    </a:prstGeom>
                  </pic:spPr>
                </pic:pic>
              </a:graphicData>
            </a:graphic>
          </wp:inline>
        </w:drawing>
      </w:r>
    </w:p>
    <w:p w14:paraId="3B03D086" w14:textId="1A448BDE" w:rsidR="001F2D81" w:rsidRPr="00086B5A" w:rsidRDefault="00927144" w:rsidP="009F6DE3">
      <w:pPr>
        <w:pStyle w:val="Caption"/>
        <w:spacing w:line="276" w:lineRule="auto"/>
        <w:jc w:val="both"/>
        <w:rPr>
          <w:rFonts w:ascii="Cambria" w:hAnsi="Cambria"/>
          <w:b/>
          <w:bCs/>
          <w:color w:val="000000" w:themeColor="text1"/>
          <w:sz w:val="24"/>
          <w:szCs w:val="24"/>
        </w:rPr>
      </w:pPr>
      <w:bookmarkStart w:id="17" w:name="_Toc207347090"/>
      <w:r w:rsidRPr="00086B5A">
        <w:rPr>
          <w:rFonts w:ascii="Cambria" w:hAnsi="Cambria"/>
          <w:b/>
          <w:bCs/>
          <w:color w:val="000000" w:themeColor="text1"/>
          <w:sz w:val="24"/>
          <w:szCs w:val="24"/>
        </w:rPr>
        <w:t xml:space="preserve">Figure </w:t>
      </w:r>
      <w:r w:rsidRPr="00086B5A">
        <w:rPr>
          <w:rFonts w:ascii="Cambria" w:hAnsi="Cambria"/>
          <w:b/>
          <w:bCs/>
          <w:color w:val="000000" w:themeColor="text1"/>
          <w:sz w:val="24"/>
          <w:szCs w:val="24"/>
        </w:rPr>
        <w:fldChar w:fldCharType="begin"/>
      </w:r>
      <w:r w:rsidRPr="00086B5A">
        <w:rPr>
          <w:rFonts w:ascii="Cambria" w:hAnsi="Cambria"/>
          <w:b/>
          <w:bCs/>
          <w:color w:val="000000" w:themeColor="text1"/>
          <w:sz w:val="24"/>
          <w:szCs w:val="24"/>
        </w:rPr>
        <w:instrText xml:space="preserve"> SEQ Figure \* ARABIC </w:instrText>
      </w:r>
      <w:r w:rsidRPr="00086B5A">
        <w:rPr>
          <w:rFonts w:ascii="Cambria" w:hAnsi="Cambria"/>
          <w:b/>
          <w:bCs/>
          <w:color w:val="000000" w:themeColor="text1"/>
          <w:sz w:val="24"/>
          <w:szCs w:val="24"/>
        </w:rPr>
        <w:fldChar w:fldCharType="separate"/>
      </w:r>
      <w:r w:rsidR="001B5C75">
        <w:rPr>
          <w:rFonts w:ascii="Cambria" w:hAnsi="Cambria"/>
          <w:b/>
          <w:bCs/>
          <w:noProof/>
          <w:color w:val="000000" w:themeColor="text1"/>
          <w:sz w:val="24"/>
          <w:szCs w:val="24"/>
        </w:rPr>
        <w:t>8</w:t>
      </w:r>
      <w:r w:rsidRPr="00086B5A">
        <w:rPr>
          <w:rFonts w:ascii="Cambria" w:hAnsi="Cambria"/>
          <w:b/>
          <w:bCs/>
          <w:color w:val="000000" w:themeColor="text1"/>
          <w:sz w:val="24"/>
          <w:szCs w:val="24"/>
        </w:rPr>
        <w:fldChar w:fldCharType="end"/>
      </w:r>
      <w:r w:rsidRPr="00086B5A">
        <w:rPr>
          <w:rFonts w:ascii="Cambria" w:hAnsi="Cambria"/>
          <w:b/>
          <w:bCs/>
          <w:color w:val="000000" w:themeColor="text1"/>
          <w:sz w:val="24"/>
          <w:szCs w:val="24"/>
        </w:rPr>
        <w:t>: Netcradus ACIS Dashboard Security</w:t>
      </w:r>
      <w:bookmarkEnd w:id="17"/>
    </w:p>
    <w:p w14:paraId="01E8EF7C" w14:textId="5BDA4592" w:rsidR="00714EA3" w:rsidRPr="00714EA3" w:rsidRDefault="00714EA3" w:rsidP="009F6DE3">
      <w:pPr>
        <w:spacing w:line="276" w:lineRule="auto"/>
        <w:ind w:left="0"/>
        <w:rPr>
          <w:rFonts w:ascii="Cambria" w:hAnsi="Cambria"/>
        </w:rPr>
      </w:pPr>
      <w:r w:rsidRPr="00714EA3">
        <w:rPr>
          <w:rFonts w:ascii="Cambria" w:hAnsi="Cambria"/>
          <w:b/>
          <w:bCs/>
        </w:rPr>
        <w:t xml:space="preserve">Figure </w:t>
      </w:r>
      <w:r w:rsidR="00656325">
        <w:rPr>
          <w:rFonts w:ascii="Cambria" w:hAnsi="Cambria"/>
          <w:b/>
          <w:bCs/>
        </w:rPr>
        <w:t>8</w:t>
      </w:r>
      <w:r w:rsidRPr="00714EA3">
        <w:rPr>
          <w:rFonts w:ascii="Cambria" w:hAnsi="Cambria"/>
          <w:b/>
          <w:bCs/>
        </w:rPr>
        <w:t>: Netcradus ACIS Dashboard Overview</w:t>
      </w:r>
      <w:r w:rsidRPr="00714EA3">
        <w:rPr>
          <w:rFonts w:ascii="Cambria" w:hAnsi="Cambria"/>
        </w:rPr>
        <w:t xml:space="preserve"> - </w:t>
      </w:r>
      <w:r w:rsidR="00656325" w:rsidRPr="00656325">
        <w:rPr>
          <w:rFonts w:ascii="Cambria" w:hAnsi="Cambria"/>
        </w:rPr>
        <w:t>Shows the ACIS dashboard, which features live threat detection and analytics of SMEs. The Netcradus ACIS Dashboard is a visual aggregation of security-related data, which provides non-experts SMEs with real-time threat warnings and system health. It has a user-friendly interface that accelerates decision-making, which fits the purpose of ACIS affordable, proactive cybersecurity and increases resilience against emerging cyber threats</w:t>
      </w:r>
      <w:r w:rsidR="00E8527E" w:rsidRPr="00086B5A">
        <w:rPr>
          <w:rFonts w:ascii="Cambria" w:hAnsi="Cambria"/>
        </w:rPr>
        <w:t>.</w:t>
      </w:r>
    </w:p>
    <w:p w14:paraId="1D8EFEB9" w14:textId="77777777" w:rsidR="000C3425" w:rsidRPr="00086B5A" w:rsidRDefault="00CE5F7B" w:rsidP="009F6DE3">
      <w:pPr>
        <w:keepNext/>
        <w:spacing w:line="276" w:lineRule="auto"/>
        <w:ind w:left="90" w:firstLine="0"/>
        <w:rPr>
          <w:rFonts w:ascii="Cambria" w:hAnsi="Cambria"/>
        </w:rPr>
      </w:pPr>
      <w:r w:rsidRPr="00086B5A">
        <w:rPr>
          <w:rFonts w:ascii="Cambria" w:hAnsi="Cambria"/>
          <w:noProof/>
        </w:rPr>
        <w:drawing>
          <wp:inline distT="0" distB="0" distL="0" distR="0" wp14:anchorId="758F719D" wp14:editId="1B068AE0">
            <wp:extent cx="5731510" cy="2508885"/>
            <wp:effectExtent l="0" t="0" r="2540" b="5715"/>
            <wp:docPr id="1930813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813067" name=""/>
                    <pic:cNvPicPr/>
                  </pic:nvPicPr>
                  <pic:blipFill>
                    <a:blip r:embed="rId17"/>
                    <a:stretch>
                      <a:fillRect/>
                    </a:stretch>
                  </pic:blipFill>
                  <pic:spPr>
                    <a:xfrm>
                      <a:off x="0" y="0"/>
                      <a:ext cx="5731510" cy="2508885"/>
                    </a:xfrm>
                    <a:prstGeom prst="rect">
                      <a:avLst/>
                    </a:prstGeom>
                  </pic:spPr>
                </pic:pic>
              </a:graphicData>
            </a:graphic>
          </wp:inline>
        </w:drawing>
      </w:r>
    </w:p>
    <w:p w14:paraId="6934061A" w14:textId="63FCE93C" w:rsidR="00162EFC" w:rsidRPr="00B8335D" w:rsidRDefault="000C3425" w:rsidP="0058009F">
      <w:pPr>
        <w:pStyle w:val="Caption"/>
        <w:spacing w:line="276" w:lineRule="auto"/>
        <w:jc w:val="both"/>
        <w:rPr>
          <w:rFonts w:ascii="Cambria" w:hAnsi="Cambria"/>
          <w:b/>
          <w:bCs/>
          <w:color w:val="000000" w:themeColor="text1"/>
          <w:sz w:val="24"/>
          <w:szCs w:val="24"/>
        </w:rPr>
      </w:pPr>
      <w:bookmarkStart w:id="18" w:name="_Toc207347091"/>
      <w:r w:rsidRPr="00086B5A">
        <w:rPr>
          <w:rFonts w:ascii="Cambria" w:hAnsi="Cambria"/>
          <w:b/>
          <w:bCs/>
          <w:color w:val="000000" w:themeColor="text1"/>
          <w:sz w:val="24"/>
          <w:szCs w:val="24"/>
        </w:rPr>
        <w:t xml:space="preserve">Figure </w:t>
      </w:r>
      <w:r w:rsidRPr="00086B5A">
        <w:rPr>
          <w:rFonts w:ascii="Cambria" w:hAnsi="Cambria"/>
          <w:b/>
          <w:bCs/>
          <w:color w:val="000000" w:themeColor="text1"/>
          <w:sz w:val="24"/>
          <w:szCs w:val="24"/>
        </w:rPr>
        <w:fldChar w:fldCharType="begin"/>
      </w:r>
      <w:r w:rsidRPr="00086B5A">
        <w:rPr>
          <w:rFonts w:ascii="Cambria" w:hAnsi="Cambria"/>
          <w:b/>
          <w:bCs/>
          <w:color w:val="000000" w:themeColor="text1"/>
          <w:sz w:val="24"/>
          <w:szCs w:val="24"/>
        </w:rPr>
        <w:instrText xml:space="preserve"> SEQ Figure \* ARABIC </w:instrText>
      </w:r>
      <w:r w:rsidRPr="00086B5A">
        <w:rPr>
          <w:rFonts w:ascii="Cambria" w:hAnsi="Cambria"/>
          <w:b/>
          <w:bCs/>
          <w:color w:val="000000" w:themeColor="text1"/>
          <w:sz w:val="24"/>
          <w:szCs w:val="24"/>
        </w:rPr>
        <w:fldChar w:fldCharType="separate"/>
      </w:r>
      <w:r w:rsidR="001B5C75">
        <w:rPr>
          <w:rFonts w:ascii="Cambria" w:hAnsi="Cambria"/>
          <w:b/>
          <w:bCs/>
          <w:noProof/>
          <w:color w:val="000000" w:themeColor="text1"/>
          <w:sz w:val="24"/>
          <w:szCs w:val="24"/>
        </w:rPr>
        <w:t>9</w:t>
      </w:r>
      <w:r w:rsidRPr="00086B5A">
        <w:rPr>
          <w:rFonts w:ascii="Cambria" w:hAnsi="Cambria"/>
          <w:b/>
          <w:bCs/>
          <w:color w:val="000000" w:themeColor="text1"/>
          <w:sz w:val="24"/>
          <w:szCs w:val="24"/>
        </w:rPr>
        <w:fldChar w:fldCharType="end"/>
      </w:r>
      <w:r w:rsidRPr="00086B5A">
        <w:rPr>
          <w:rFonts w:ascii="Cambria" w:hAnsi="Cambria"/>
          <w:b/>
          <w:bCs/>
          <w:color w:val="000000" w:themeColor="text1"/>
          <w:sz w:val="24"/>
          <w:szCs w:val="24"/>
        </w:rPr>
        <w:t>: ACIS dashboard's visualization of threat detection</w:t>
      </w:r>
      <w:bookmarkEnd w:id="18"/>
    </w:p>
    <w:p w14:paraId="02C568E2" w14:textId="0CC89602" w:rsidR="00EF3DF9" w:rsidRPr="00086B5A" w:rsidRDefault="000862D8" w:rsidP="009F6DE3">
      <w:pPr>
        <w:pStyle w:val="NormalWeb"/>
        <w:spacing w:line="276" w:lineRule="auto"/>
        <w:jc w:val="both"/>
        <w:rPr>
          <w:rFonts w:ascii="Cambria" w:hAnsi="Cambria"/>
        </w:rPr>
      </w:pPr>
      <w:r w:rsidRPr="00086B5A">
        <w:rPr>
          <w:rFonts w:ascii="Cambria" w:hAnsi="Cambria"/>
          <w:b/>
          <w:bCs/>
        </w:rPr>
        <w:lastRenderedPageBreak/>
        <w:t xml:space="preserve">Figure </w:t>
      </w:r>
      <w:r w:rsidR="002C2D70">
        <w:rPr>
          <w:rFonts w:ascii="Cambria" w:hAnsi="Cambria"/>
          <w:b/>
          <w:bCs/>
        </w:rPr>
        <w:t>9</w:t>
      </w:r>
      <w:r w:rsidRPr="00086B5A">
        <w:rPr>
          <w:rFonts w:ascii="Cambria" w:hAnsi="Cambria"/>
          <w:b/>
          <w:bCs/>
        </w:rPr>
        <w:t>: Netcradus ACIS Dashboard Overview</w:t>
      </w:r>
      <w:r w:rsidRPr="00086B5A">
        <w:rPr>
          <w:rFonts w:ascii="Cambria" w:hAnsi="Cambria"/>
        </w:rPr>
        <w:t xml:space="preserve"> - Illustrates the ACIS dashboard, presenting real-time threat monitoring, analytics, and system health for SMEs, with intuitive visuals to enhance decision-making and cybersecurity resilience. </w:t>
      </w:r>
      <w:r w:rsidR="00FC0343" w:rsidRPr="00FC0343">
        <w:rPr>
          <w:rFonts w:ascii="Cambria" w:hAnsi="Cambria"/>
        </w:rPr>
        <w:t xml:space="preserve">To implement log streaming and indexing in real-time, ACIS can be used to combine </w:t>
      </w:r>
      <w:proofErr w:type="spellStart"/>
      <w:r w:rsidR="00FC0343" w:rsidRPr="00FC0343">
        <w:rPr>
          <w:rFonts w:ascii="Cambria" w:hAnsi="Cambria"/>
        </w:rPr>
        <w:t>ElasticSearch</w:t>
      </w:r>
      <w:proofErr w:type="spellEnd"/>
      <w:r w:rsidR="00FC0343" w:rsidRPr="00FC0343">
        <w:rPr>
          <w:rFonts w:ascii="Cambria" w:hAnsi="Cambria"/>
        </w:rPr>
        <w:t xml:space="preserve"> with Apache Kafka to create a high-performance data pipeline that can be optimized to run on a cloud-native infrastructure. Kafka is a distributed streaming platform, which handles high-throughput log ingestion, fault-tolerant partitioning to avoid data loss in the times of peak activities. This data is then indexed by </w:t>
      </w:r>
      <w:proofErr w:type="spellStart"/>
      <w:r w:rsidR="00FC0343" w:rsidRPr="00FC0343">
        <w:rPr>
          <w:rFonts w:ascii="Cambria" w:hAnsi="Cambria"/>
        </w:rPr>
        <w:t>ElasticSearch</w:t>
      </w:r>
      <w:proofErr w:type="spellEnd"/>
      <w:r w:rsidR="00FC0343" w:rsidRPr="00FC0343">
        <w:rPr>
          <w:rFonts w:ascii="Cambria" w:hAnsi="Cambria"/>
        </w:rPr>
        <w:t xml:space="preserve"> to allow quick querying and visualization of petabytes of logs at sub-second response times, an essential characteristic of ensuring continuity in operations</w:t>
      </w:r>
      <w:r w:rsidR="00EF3DF9" w:rsidRPr="00086B5A">
        <w:rPr>
          <w:rFonts w:ascii="Cambria" w:hAnsi="Cambria"/>
        </w:rPr>
        <w:t>.</w:t>
      </w:r>
    </w:p>
    <w:p w14:paraId="7E99CB1C" w14:textId="77777777" w:rsidR="00E513BE" w:rsidRPr="00086B5A" w:rsidRDefault="00E513BE" w:rsidP="00A571DE">
      <w:pPr>
        <w:pStyle w:val="NormalWeb"/>
        <w:keepNext/>
        <w:spacing w:after="0" w:afterAutospacing="0" w:line="276" w:lineRule="auto"/>
        <w:jc w:val="both"/>
        <w:rPr>
          <w:rFonts w:ascii="Cambria" w:hAnsi="Cambria"/>
        </w:rPr>
      </w:pPr>
      <w:r w:rsidRPr="00086B5A">
        <w:rPr>
          <w:rFonts w:ascii="Cambria" w:hAnsi="Cambria"/>
          <w:noProof/>
        </w:rPr>
        <w:drawing>
          <wp:inline distT="0" distB="0" distL="0" distR="0" wp14:anchorId="26BBA323" wp14:editId="3A3C87E1">
            <wp:extent cx="5763895" cy="2871470"/>
            <wp:effectExtent l="0" t="0" r="8255"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8">
                      <a:extLst>
                        <a:ext uri="{28A0092B-C50C-407E-A947-70E740481C1C}">
                          <a14:useLocalDpi xmlns:a14="http://schemas.microsoft.com/office/drawing/2010/main" val="0"/>
                        </a:ext>
                      </a:extLst>
                    </a:blip>
                    <a:stretch>
                      <a:fillRect/>
                    </a:stretch>
                  </pic:blipFill>
                  <pic:spPr>
                    <a:xfrm>
                      <a:off x="0" y="0"/>
                      <a:ext cx="5763895" cy="2871470"/>
                    </a:xfrm>
                    <a:prstGeom prst="rect">
                      <a:avLst/>
                    </a:prstGeom>
                  </pic:spPr>
                </pic:pic>
              </a:graphicData>
            </a:graphic>
          </wp:inline>
        </w:drawing>
      </w:r>
    </w:p>
    <w:p w14:paraId="6AF5F6EB" w14:textId="27073FD6" w:rsidR="00E513BE" w:rsidRPr="00086B5A" w:rsidRDefault="00E513BE" w:rsidP="00A571DE">
      <w:pPr>
        <w:pStyle w:val="Caption"/>
        <w:spacing w:line="276" w:lineRule="auto"/>
        <w:ind w:left="0" w:firstLine="0"/>
        <w:jc w:val="both"/>
        <w:rPr>
          <w:rFonts w:ascii="Cambria" w:hAnsi="Cambria"/>
          <w:b/>
          <w:bCs/>
          <w:color w:val="000000" w:themeColor="text1"/>
          <w:sz w:val="24"/>
          <w:szCs w:val="24"/>
        </w:rPr>
      </w:pPr>
      <w:bookmarkStart w:id="19" w:name="_Toc207347092"/>
      <w:r w:rsidRPr="00086B5A">
        <w:rPr>
          <w:rFonts w:ascii="Cambria" w:hAnsi="Cambria"/>
          <w:b/>
          <w:bCs/>
          <w:color w:val="000000" w:themeColor="text1"/>
          <w:sz w:val="24"/>
          <w:szCs w:val="24"/>
        </w:rPr>
        <w:t xml:space="preserve">Figure </w:t>
      </w:r>
      <w:r w:rsidRPr="00086B5A">
        <w:rPr>
          <w:rFonts w:ascii="Cambria" w:hAnsi="Cambria"/>
          <w:b/>
          <w:bCs/>
          <w:color w:val="000000" w:themeColor="text1"/>
          <w:sz w:val="24"/>
          <w:szCs w:val="24"/>
        </w:rPr>
        <w:fldChar w:fldCharType="begin"/>
      </w:r>
      <w:r w:rsidRPr="00086B5A">
        <w:rPr>
          <w:rFonts w:ascii="Cambria" w:hAnsi="Cambria"/>
          <w:b/>
          <w:bCs/>
          <w:color w:val="000000" w:themeColor="text1"/>
          <w:sz w:val="24"/>
          <w:szCs w:val="24"/>
        </w:rPr>
        <w:instrText xml:space="preserve"> SEQ Figure \* ARABIC </w:instrText>
      </w:r>
      <w:r w:rsidRPr="00086B5A">
        <w:rPr>
          <w:rFonts w:ascii="Cambria" w:hAnsi="Cambria"/>
          <w:b/>
          <w:bCs/>
          <w:color w:val="000000" w:themeColor="text1"/>
          <w:sz w:val="24"/>
          <w:szCs w:val="24"/>
        </w:rPr>
        <w:fldChar w:fldCharType="separate"/>
      </w:r>
      <w:r w:rsidR="001B5C75">
        <w:rPr>
          <w:rFonts w:ascii="Cambria" w:hAnsi="Cambria"/>
          <w:b/>
          <w:bCs/>
          <w:noProof/>
          <w:color w:val="000000" w:themeColor="text1"/>
          <w:sz w:val="24"/>
          <w:szCs w:val="24"/>
        </w:rPr>
        <w:t>10</w:t>
      </w:r>
      <w:r w:rsidRPr="00086B5A">
        <w:rPr>
          <w:rFonts w:ascii="Cambria" w:hAnsi="Cambria"/>
          <w:b/>
          <w:bCs/>
          <w:color w:val="000000" w:themeColor="text1"/>
          <w:sz w:val="24"/>
          <w:szCs w:val="24"/>
        </w:rPr>
        <w:fldChar w:fldCharType="end"/>
      </w:r>
      <w:r w:rsidRPr="00086B5A">
        <w:rPr>
          <w:rFonts w:ascii="Cambria" w:hAnsi="Cambria"/>
          <w:b/>
          <w:bCs/>
          <w:color w:val="000000" w:themeColor="text1"/>
          <w:sz w:val="24"/>
          <w:szCs w:val="24"/>
        </w:rPr>
        <w:t>: Client Visits Dashboard</w:t>
      </w:r>
      <w:bookmarkEnd w:id="19"/>
    </w:p>
    <w:p w14:paraId="6A554F16" w14:textId="0FCEE7B3" w:rsidR="00EF3DF9" w:rsidRPr="009126C5" w:rsidRDefault="000C4967" w:rsidP="009126C5">
      <w:pPr>
        <w:spacing w:line="276" w:lineRule="auto"/>
        <w:ind w:left="-90"/>
        <w:jc w:val="both"/>
        <w:rPr>
          <w:rFonts w:ascii="Cambria" w:hAnsi="Cambria"/>
        </w:rPr>
      </w:pPr>
      <w:r w:rsidRPr="00A571DE">
        <w:rPr>
          <w:rFonts w:ascii="Cambria" w:hAnsi="Cambria"/>
        </w:rPr>
        <w:t xml:space="preserve">Figure </w:t>
      </w:r>
      <w:r w:rsidR="000743FC" w:rsidRPr="00A571DE">
        <w:rPr>
          <w:rFonts w:ascii="Cambria" w:hAnsi="Cambria"/>
        </w:rPr>
        <w:t>10</w:t>
      </w:r>
      <w:r w:rsidRPr="00A571DE">
        <w:rPr>
          <w:rFonts w:ascii="Cambria" w:hAnsi="Cambria"/>
        </w:rPr>
        <w:t>: Client Visits Dashboard</w:t>
      </w:r>
      <w:r w:rsidR="00B16FB1" w:rsidRPr="00A571DE">
        <w:rPr>
          <w:rFonts w:ascii="Cambria" w:hAnsi="Cambria"/>
        </w:rPr>
        <w:t>.</w:t>
      </w:r>
      <w:r w:rsidR="00B16FB1" w:rsidRPr="00086B5A">
        <w:rPr>
          <w:rFonts w:ascii="Cambria" w:hAnsi="Cambria"/>
        </w:rPr>
        <w:t xml:space="preserve"> </w:t>
      </w:r>
      <w:r w:rsidRPr="00086B5A">
        <w:rPr>
          <w:rFonts w:ascii="Cambria" w:hAnsi="Cambria"/>
        </w:rPr>
        <w:t xml:space="preserve">This interface provides an overview of client visit metrics, tracking completed, scheduled, and cancelled appointments. </w:t>
      </w:r>
      <w:r w:rsidR="00312DEA">
        <w:rPr>
          <w:rFonts w:ascii="Cambria" w:hAnsi="Cambria"/>
        </w:rPr>
        <w:t xml:space="preserve"> </w:t>
      </w:r>
      <w:r w:rsidR="00312DEA" w:rsidRPr="00312DEA">
        <w:rPr>
          <w:rFonts w:ascii="Cambria" w:hAnsi="Cambria"/>
        </w:rPr>
        <w:t>This layer produces threat prioritization enhanced with enhanced contextual scoring, which allocates numerical risk values (e.g., 0-100) to be used by the subsequent ACIS layers to generate automated action. Details on implementation highlight scalable pipeline design of data, the use of multi-tenant isolation to ensure the protection of data privacy in SaaS applications and auto-scaling through the use of Kubernetes to handle the fluctuating workloads. By 2025, AI-powered analytics will have cut noise by 40-50 percent, increased accuracy by correlating events in hybrid environments and reduced false positives</w:t>
      </w:r>
      <w:r w:rsidR="009126C5">
        <w:rPr>
          <w:rFonts w:ascii="Cambria" w:hAnsi="Cambria"/>
        </w:rPr>
        <w:t>.</w:t>
      </w:r>
    </w:p>
    <w:p w14:paraId="781C8818" w14:textId="594848CD" w:rsidR="002B741E" w:rsidRPr="00086B5A" w:rsidRDefault="002B741E">
      <w:pPr>
        <w:pStyle w:val="Heading2"/>
        <w:numPr>
          <w:ilvl w:val="1"/>
          <w:numId w:val="2"/>
        </w:numPr>
        <w:spacing w:line="276" w:lineRule="auto"/>
        <w:ind w:left="540" w:hanging="540"/>
        <w:rPr>
          <w:rFonts w:ascii="Cambria" w:hAnsi="Cambria"/>
          <w:sz w:val="28"/>
          <w:szCs w:val="28"/>
        </w:rPr>
      </w:pPr>
      <w:bookmarkStart w:id="20" w:name="_Toc207344845"/>
      <w:r w:rsidRPr="00086B5A">
        <w:rPr>
          <w:rFonts w:ascii="Cambria" w:hAnsi="Cambria"/>
          <w:sz w:val="28"/>
          <w:szCs w:val="28"/>
        </w:rPr>
        <w:t>Layer 2 – Autonomous SOAR &amp; Response Engine</w:t>
      </w:r>
      <w:bookmarkEnd w:id="20"/>
    </w:p>
    <w:p w14:paraId="799E08B6" w14:textId="24F945CA" w:rsidR="002B741E" w:rsidRPr="00086B5A" w:rsidRDefault="00E171F5" w:rsidP="009F6DE3">
      <w:pPr>
        <w:pStyle w:val="NormalWeb"/>
        <w:spacing w:line="276" w:lineRule="auto"/>
        <w:jc w:val="both"/>
        <w:rPr>
          <w:rFonts w:ascii="Cambria" w:hAnsi="Cambria"/>
        </w:rPr>
      </w:pPr>
      <w:r w:rsidRPr="00E171F5">
        <w:rPr>
          <w:rFonts w:ascii="Cambria" w:hAnsi="Cambria"/>
        </w:rPr>
        <w:t xml:space="preserve">The Autonomous Security Orchestration, Automation, and Response (SOAR) Engine is based on the threat detections on Layer 1 to provide an automatic, intelligent response to neutralize the threat without the need of human intervention. The layer automates the containment processes and implements a combination of predefined and AI-adapted </w:t>
      </w:r>
      <w:r w:rsidRPr="00E171F5">
        <w:rPr>
          <w:rFonts w:ascii="Cambria" w:hAnsi="Cambria"/>
        </w:rPr>
        <w:lastRenderedPageBreak/>
        <w:t>actions in order to efficiently mitigate the risks. Its most important functions are: quarantining the suspicious endpoints to stop the lateral movement, blocking of malicious IPs/domains by using firewall APIs, resetting compromised credentials/ disable affected user accounts and sandbox detonation to analyze suspicious files within isolated environments that helps to prevent any potential damage before it spreads</w:t>
      </w:r>
      <w:r w:rsidR="002B741E" w:rsidRPr="00086B5A">
        <w:rPr>
          <w:rFonts w:ascii="Cambria" w:hAnsi="Cambria"/>
        </w:rPr>
        <w:t>.</w:t>
      </w:r>
    </w:p>
    <w:p w14:paraId="65BA032C" w14:textId="2C18AC0B" w:rsidR="007F2F46" w:rsidRPr="00086B5A" w:rsidRDefault="007F2F46" w:rsidP="009F6DE3">
      <w:pPr>
        <w:pStyle w:val="NormalWeb"/>
        <w:spacing w:after="0" w:afterAutospacing="0" w:line="276" w:lineRule="auto"/>
        <w:jc w:val="both"/>
        <w:rPr>
          <w:rFonts w:ascii="Cambria" w:hAnsi="Cambria"/>
        </w:rPr>
      </w:pPr>
      <w:r w:rsidRPr="00086B5A">
        <w:rPr>
          <w:rFonts w:ascii="Cambria" w:hAnsi="Cambria"/>
          <w:noProof/>
        </w:rPr>
        <w:drawing>
          <wp:inline distT="0" distB="0" distL="0" distR="0" wp14:anchorId="498CDB8A" wp14:editId="3BCF2A27">
            <wp:extent cx="5731510" cy="1788795"/>
            <wp:effectExtent l="0" t="0" r="2540" b="1905"/>
            <wp:docPr id="227663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663575" name=""/>
                    <pic:cNvPicPr/>
                  </pic:nvPicPr>
                  <pic:blipFill>
                    <a:blip r:embed="rId19"/>
                    <a:stretch>
                      <a:fillRect/>
                    </a:stretch>
                  </pic:blipFill>
                  <pic:spPr>
                    <a:xfrm>
                      <a:off x="0" y="0"/>
                      <a:ext cx="5731510" cy="1788795"/>
                    </a:xfrm>
                    <a:prstGeom prst="rect">
                      <a:avLst/>
                    </a:prstGeom>
                  </pic:spPr>
                </pic:pic>
              </a:graphicData>
            </a:graphic>
          </wp:inline>
        </w:drawing>
      </w:r>
    </w:p>
    <w:p w14:paraId="7EF32744" w14:textId="77777777" w:rsidR="00AE6428" w:rsidRPr="00086B5A" w:rsidRDefault="00442C88" w:rsidP="00A571DE">
      <w:pPr>
        <w:pStyle w:val="NormalWeb"/>
        <w:keepNext/>
        <w:spacing w:before="0" w:beforeAutospacing="0" w:after="0" w:afterAutospacing="0" w:line="276" w:lineRule="auto"/>
        <w:jc w:val="both"/>
        <w:rPr>
          <w:rFonts w:ascii="Cambria" w:hAnsi="Cambria"/>
        </w:rPr>
      </w:pPr>
      <w:r w:rsidRPr="00086B5A">
        <w:rPr>
          <w:rFonts w:ascii="Cambria" w:hAnsi="Cambria"/>
          <w:noProof/>
        </w:rPr>
        <w:drawing>
          <wp:inline distT="0" distB="0" distL="0" distR="0" wp14:anchorId="5186CA1C" wp14:editId="3B0465B2">
            <wp:extent cx="5731510" cy="1666875"/>
            <wp:effectExtent l="0" t="0" r="2540" b="9525"/>
            <wp:docPr id="1772986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986877" name=""/>
                    <pic:cNvPicPr/>
                  </pic:nvPicPr>
                  <pic:blipFill>
                    <a:blip r:embed="rId20"/>
                    <a:stretch>
                      <a:fillRect/>
                    </a:stretch>
                  </pic:blipFill>
                  <pic:spPr>
                    <a:xfrm>
                      <a:off x="0" y="0"/>
                      <a:ext cx="5731510" cy="1666875"/>
                    </a:xfrm>
                    <a:prstGeom prst="rect">
                      <a:avLst/>
                    </a:prstGeom>
                  </pic:spPr>
                </pic:pic>
              </a:graphicData>
            </a:graphic>
          </wp:inline>
        </w:drawing>
      </w:r>
    </w:p>
    <w:p w14:paraId="54E691AE" w14:textId="5BCDDEAF" w:rsidR="00442C88" w:rsidRPr="00086B5A" w:rsidRDefault="00AE6428" w:rsidP="00A571DE">
      <w:pPr>
        <w:pStyle w:val="Caption"/>
        <w:spacing w:line="276" w:lineRule="auto"/>
        <w:ind w:left="0" w:firstLine="0"/>
        <w:jc w:val="both"/>
        <w:rPr>
          <w:rFonts w:ascii="Cambria" w:hAnsi="Cambria"/>
          <w:b/>
          <w:bCs/>
          <w:color w:val="000000" w:themeColor="text1"/>
          <w:sz w:val="24"/>
          <w:szCs w:val="24"/>
        </w:rPr>
      </w:pPr>
      <w:bookmarkStart w:id="21" w:name="_Toc207347093"/>
      <w:r w:rsidRPr="00086B5A">
        <w:rPr>
          <w:rFonts w:ascii="Cambria" w:hAnsi="Cambria"/>
          <w:b/>
          <w:bCs/>
          <w:color w:val="000000" w:themeColor="text1"/>
          <w:sz w:val="24"/>
          <w:szCs w:val="24"/>
        </w:rPr>
        <w:t xml:space="preserve">Figure </w:t>
      </w:r>
      <w:r w:rsidRPr="00086B5A">
        <w:rPr>
          <w:rFonts w:ascii="Cambria" w:hAnsi="Cambria"/>
          <w:b/>
          <w:bCs/>
          <w:color w:val="000000" w:themeColor="text1"/>
          <w:sz w:val="24"/>
          <w:szCs w:val="24"/>
        </w:rPr>
        <w:fldChar w:fldCharType="begin"/>
      </w:r>
      <w:r w:rsidRPr="00086B5A">
        <w:rPr>
          <w:rFonts w:ascii="Cambria" w:hAnsi="Cambria"/>
          <w:b/>
          <w:bCs/>
          <w:color w:val="000000" w:themeColor="text1"/>
          <w:sz w:val="24"/>
          <w:szCs w:val="24"/>
        </w:rPr>
        <w:instrText xml:space="preserve"> SEQ Figure \* ARABIC </w:instrText>
      </w:r>
      <w:r w:rsidRPr="00086B5A">
        <w:rPr>
          <w:rFonts w:ascii="Cambria" w:hAnsi="Cambria"/>
          <w:b/>
          <w:bCs/>
          <w:color w:val="000000" w:themeColor="text1"/>
          <w:sz w:val="24"/>
          <w:szCs w:val="24"/>
        </w:rPr>
        <w:fldChar w:fldCharType="separate"/>
      </w:r>
      <w:r w:rsidR="001B5C75">
        <w:rPr>
          <w:rFonts w:ascii="Cambria" w:hAnsi="Cambria"/>
          <w:b/>
          <w:bCs/>
          <w:noProof/>
          <w:color w:val="000000" w:themeColor="text1"/>
          <w:sz w:val="24"/>
          <w:szCs w:val="24"/>
        </w:rPr>
        <w:t>11</w:t>
      </w:r>
      <w:r w:rsidRPr="00086B5A">
        <w:rPr>
          <w:rFonts w:ascii="Cambria" w:hAnsi="Cambria"/>
          <w:b/>
          <w:bCs/>
          <w:color w:val="000000" w:themeColor="text1"/>
          <w:sz w:val="24"/>
          <w:szCs w:val="24"/>
        </w:rPr>
        <w:fldChar w:fldCharType="end"/>
      </w:r>
      <w:r w:rsidRPr="00086B5A">
        <w:rPr>
          <w:rFonts w:ascii="Cambria" w:hAnsi="Cambria"/>
          <w:b/>
          <w:bCs/>
          <w:color w:val="000000" w:themeColor="text1"/>
          <w:sz w:val="24"/>
          <w:szCs w:val="24"/>
        </w:rPr>
        <w:t>: Netcradus ACIS Dashboard</w:t>
      </w:r>
      <w:bookmarkEnd w:id="21"/>
    </w:p>
    <w:p w14:paraId="3EC12208" w14:textId="3A34210D" w:rsidR="002B741E" w:rsidRPr="00086B5A" w:rsidRDefault="00B92BAD" w:rsidP="009F6DE3">
      <w:pPr>
        <w:pStyle w:val="NormalWeb"/>
        <w:spacing w:line="276" w:lineRule="auto"/>
        <w:jc w:val="both"/>
        <w:rPr>
          <w:rFonts w:ascii="Cambria" w:hAnsi="Cambria"/>
        </w:rPr>
      </w:pPr>
      <w:r w:rsidRPr="00B92BAD">
        <w:rPr>
          <w:rFonts w:ascii="Cambria" w:hAnsi="Cambria"/>
        </w:rPr>
        <w:t xml:space="preserve">Figure </w:t>
      </w:r>
      <w:r w:rsidR="00E171F5">
        <w:rPr>
          <w:rFonts w:ascii="Cambria" w:hAnsi="Cambria"/>
        </w:rPr>
        <w:t>11</w:t>
      </w:r>
      <w:r w:rsidRPr="00B92BAD">
        <w:rPr>
          <w:rFonts w:ascii="Cambria" w:hAnsi="Cambria"/>
        </w:rPr>
        <w:t>: Netcradus ACIS Dashboard Overview - Displays the ACIS dashboard, showcasing real-time threat monitoring, analytics, and system health for SMEs, with intuitive visuals enhancing cybersecurity decision-making.</w:t>
      </w:r>
      <w:r w:rsidR="007B3925">
        <w:rPr>
          <w:rFonts w:ascii="Cambria" w:hAnsi="Cambria"/>
        </w:rPr>
        <w:t xml:space="preserve"> </w:t>
      </w:r>
      <w:r w:rsidR="00E171F5" w:rsidRPr="00E171F5">
        <w:rPr>
          <w:rFonts w:ascii="Cambria" w:hAnsi="Cambria"/>
        </w:rPr>
        <w:t>This layer is based on the technological basis of Python microservices coordinated through Kubernetes which allows building a scalable and modular automation architecture. Python and its rich ecosystem allow the creation and rapid development of custom scripts based on the needs of the particular response, whereas Kubernetes allows the orchestration of containers, which have high availability and can also scale to thousands of incidents at once. Machine learning-based conditional responses power playbooks, with algorithms assessing the threat context. REST APIs can be used to integrate directly with other third-party applications, such as Okta to manage identities, Microsoft 365 to control endpoints, and AWS Security Hub to respond more specifically to threats, forming a unifying orchestration fabric that increases interoperability</w:t>
      </w:r>
      <w:r w:rsidR="002B741E" w:rsidRPr="00086B5A">
        <w:rPr>
          <w:rFonts w:ascii="Cambria" w:hAnsi="Cambria"/>
        </w:rPr>
        <w:t>.</w:t>
      </w:r>
    </w:p>
    <w:p w14:paraId="0EB06CD1" w14:textId="77777777" w:rsidR="00C31615" w:rsidRDefault="006A3403" w:rsidP="003F3C44">
      <w:pPr>
        <w:pStyle w:val="NormalWeb"/>
        <w:keepNext/>
        <w:spacing w:after="0" w:afterAutospacing="0" w:line="276" w:lineRule="auto"/>
        <w:jc w:val="both"/>
      </w:pPr>
      <w:r w:rsidRPr="00086B5A">
        <w:rPr>
          <w:rFonts w:ascii="Cambria" w:hAnsi="Cambria"/>
          <w:noProof/>
        </w:rPr>
        <w:lastRenderedPageBreak/>
        <w:drawing>
          <wp:inline distT="0" distB="0" distL="0" distR="0" wp14:anchorId="5D7918F1" wp14:editId="25B39BB6">
            <wp:extent cx="5763895" cy="2491105"/>
            <wp:effectExtent l="0" t="0" r="8255"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3895" cy="2491105"/>
                    </a:xfrm>
                    <a:prstGeom prst="rect">
                      <a:avLst/>
                    </a:prstGeom>
                  </pic:spPr>
                </pic:pic>
              </a:graphicData>
            </a:graphic>
          </wp:inline>
        </w:drawing>
      </w:r>
    </w:p>
    <w:p w14:paraId="5CC818A5" w14:textId="23236E98" w:rsidR="006A3403" w:rsidRPr="003F3C44" w:rsidRDefault="00C31615" w:rsidP="00A24B81">
      <w:pPr>
        <w:pStyle w:val="Caption"/>
        <w:ind w:left="90"/>
        <w:jc w:val="both"/>
        <w:rPr>
          <w:rFonts w:ascii="Cambria" w:hAnsi="Cambria"/>
          <w:b/>
          <w:bCs/>
          <w:color w:val="auto"/>
          <w:sz w:val="24"/>
          <w:szCs w:val="24"/>
        </w:rPr>
      </w:pPr>
      <w:bookmarkStart w:id="22" w:name="_Toc207347094"/>
      <w:r w:rsidRPr="003F3C44">
        <w:rPr>
          <w:rFonts w:ascii="Cambria" w:hAnsi="Cambria"/>
          <w:b/>
          <w:bCs/>
          <w:color w:val="auto"/>
          <w:sz w:val="24"/>
          <w:szCs w:val="24"/>
        </w:rPr>
        <w:t xml:space="preserve">Figure </w:t>
      </w:r>
      <w:r w:rsidRPr="003F3C44">
        <w:rPr>
          <w:rFonts w:ascii="Cambria" w:hAnsi="Cambria"/>
          <w:b/>
          <w:bCs/>
          <w:color w:val="auto"/>
          <w:sz w:val="24"/>
          <w:szCs w:val="24"/>
        </w:rPr>
        <w:fldChar w:fldCharType="begin"/>
      </w:r>
      <w:r w:rsidRPr="003F3C44">
        <w:rPr>
          <w:rFonts w:ascii="Cambria" w:hAnsi="Cambria"/>
          <w:b/>
          <w:bCs/>
          <w:color w:val="auto"/>
          <w:sz w:val="24"/>
          <w:szCs w:val="24"/>
        </w:rPr>
        <w:instrText xml:space="preserve"> SEQ Figure \* ARABIC </w:instrText>
      </w:r>
      <w:r w:rsidRPr="003F3C44">
        <w:rPr>
          <w:rFonts w:ascii="Cambria" w:hAnsi="Cambria"/>
          <w:b/>
          <w:bCs/>
          <w:color w:val="auto"/>
          <w:sz w:val="24"/>
          <w:szCs w:val="24"/>
        </w:rPr>
        <w:fldChar w:fldCharType="separate"/>
      </w:r>
      <w:r w:rsidR="001B5C75">
        <w:rPr>
          <w:rFonts w:ascii="Cambria" w:hAnsi="Cambria"/>
          <w:b/>
          <w:bCs/>
          <w:noProof/>
          <w:color w:val="auto"/>
          <w:sz w:val="24"/>
          <w:szCs w:val="24"/>
        </w:rPr>
        <w:t>12</w:t>
      </w:r>
      <w:r w:rsidRPr="003F3C44">
        <w:rPr>
          <w:rFonts w:ascii="Cambria" w:hAnsi="Cambria"/>
          <w:b/>
          <w:bCs/>
          <w:color w:val="auto"/>
          <w:sz w:val="24"/>
          <w:szCs w:val="24"/>
        </w:rPr>
        <w:fldChar w:fldCharType="end"/>
      </w:r>
      <w:r w:rsidRPr="003F3C44">
        <w:rPr>
          <w:rFonts w:ascii="Cambria" w:hAnsi="Cambria"/>
          <w:b/>
          <w:bCs/>
          <w:color w:val="auto"/>
          <w:sz w:val="24"/>
          <w:szCs w:val="24"/>
        </w:rPr>
        <w:t>: Forecasts Overview" dashboard with total forecast ₹10,30,000, achieved ₹9,60,000, remaining ₹1,70,000, and a target achievement of 83.35%.</w:t>
      </w:r>
      <w:bookmarkEnd w:id="22"/>
    </w:p>
    <w:p w14:paraId="124366C0" w14:textId="55EA1D9A" w:rsidR="002B741E" w:rsidRPr="00086B5A" w:rsidRDefault="00A24B81" w:rsidP="009F6DE3">
      <w:pPr>
        <w:pStyle w:val="NormalWeb"/>
        <w:spacing w:line="276" w:lineRule="auto"/>
        <w:jc w:val="both"/>
        <w:rPr>
          <w:rFonts w:ascii="Cambria" w:hAnsi="Cambria"/>
        </w:rPr>
      </w:pPr>
      <w:r>
        <w:rPr>
          <w:rFonts w:ascii="Cambria" w:hAnsi="Cambria"/>
        </w:rPr>
        <w:t xml:space="preserve">See Figure 12. </w:t>
      </w:r>
      <w:r w:rsidR="007E449B">
        <w:rPr>
          <w:rFonts w:ascii="Cambria" w:hAnsi="Cambria"/>
        </w:rPr>
        <w:t>t</w:t>
      </w:r>
      <w:r w:rsidR="007B3925" w:rsidRPr="007B3925">
        <w:rPr>
          <w:rFonts w:ascii="Cambria" w:hAnsi="Cambria"/>
        </w:rPr>
        <w:t xml:space="preserve">his layer, with its output, provides rapid threat containment, and automated workflows are able to respond to a threat less than 10 seconds per the benchmarks, 2025, which is a far lower response time, effectively limiting the amount of potential damage. The performance measures are concerned with mean time to respond (MTTR), where sub-5-second averages are targeted in high-priority threats and require parallel processing in the microservices to respond promptly regardless of the load. This performance is essential to SMEs with no specific security teams, and it is in line with the mission of </w:t>
      </w:r>
      <w:proofErr w:type="spellStart"/>
      <w:r w:rsidR="007B3925" w:rsidRPr="007B3925">
        <w:rPr>
          <w:rFonts w:ascii="Cambria" w:hAnsi="Cambria"/>
        </w:rPr>
        <w:t>democratising</w:t>
      </w:r>
      <w:proofErr w:type="spellEnd"/>
      <w:r w:rsidR="007B3925" w:rsidRPr="007B3925">
        <w:rPr>
          <w:rFonts w:ascii="Cambria" w:hAnsi="Cambria"/>
        </w:rPr>
        <w:t xml:space="preserve"> enterprise-level security at ACIS</w:t>
      </w:r>
      <w:r w:rsidR="002B741E" w:rsidRPr="00086B5A">
        <w:rPr>
          <w:rFonts w:ascii="Cambria" w:hAnsi="Cambria"/>
        </w:rPr>
        <w:t>.</w:t>
      </w:r>
    </w:p>
    <w:p w14:paraId="39AEC212" w14:textId="77777777" w:rsidR="00F80139" w:rsidRPr="008C381F" w:rsidRDefault="006A3403" w:rsidP="008C381F">
      <w:pPr>
        <w:pStyle w:val="Caption"/>
        <w:ind w:left="90"/>
        <w:jc w:val="both"/>
        <w:rPr>
          <w:rFonts w:ascii="Cambria" w:hAnsi="Cambria"/>
          <w:b/>
          <w:bCs/>
          <w:color w:val="auto"/>
          <w:sz w:val="24"/>
          <w:szCs w:val="24"/>
        </w:rPr>
      </w:pPr>
      <w:r w:rsidRPr="008C381F">
        <w:rPr>
          <w:rFonts w:ascii="Cambria" w:hAnsi="Cambria"/>
          <w:b/>
          <w:bCs/>
          <w:noProof/>
          <w:color w:val="auto"/>
          <w:sz w:val="24"/>
          <w:szCs w:val="24"/>
        </w:rPr>
        <w:drawing>
          <wp:inline distT="0" distB="0" distL="0" distR="0" wp14:anchorId="75DA6977" wp14:editId="2C4D1F39">
            <wp:extent cx="5763895" cy="2493010"/>
            <wp:effectExtent l="0" t="0" r="8255"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3895" cy="2493010"/>
                    </a:xfrm>
                    <a:prstGeom prst="rect">
                      <a:avLst/>
                    </a:prstGeom>
                  </pic:spPr>
                </pic:pic>
              </a:graphicData>
            </a:graphic>
          </wp:inline>
        </w:drawing>
      </w:r>
    </w:p>
    <w:p w14:paraId="56D43BB0" w14:textId="78F04256" w:rsidR="006A3403" w:rsidRPr="008C381F" w:rsidRDefault="00F80139" w:rsidP="008C381F">
      <w:pPr>
        <w:pStyle w:val="Caption"/>
        <w:ind w:left="90"/>
        <w:jc w:val="both"/>
        <w:rPr>
          <w:rFonts w:ascii="Cambria" w:hAnsi="Cambria"/>
          <w:b/>
          <w:bCs/>
          <w:color w:val="auto"/>
          <w:sz w:val="24"/>
          <w:szCs w:val="24"/>
        </w:rPr>
      </w:pPr>
      <w:bookmarkStart w:id="23" w:name="_Toc207347095"/>
      <w:r w:rsidRPr="008C381F">
        <w:rPr>
          <w:rFonts w:ascii="Cambria" w:hAnsi="Cambria"/>
          <w:b/>
          <w:bCs/>
          <w:color w:val="auto"/>
          <w:sz w:val="24"/>
          <w:szCs w:val="24"/>
        </w:rPr>
        <w:t xml:space="preserve">Figure </w:t>
      </w:r>
      <w:r w:rsidRPr="008C381F">
        <w:rPr>
          <w:rFonts w:ascii="Cambria" w:hAnsi="Cambria"/>
          <w:b/>
          <w:bCs/>
          <w:color w:val="auto"/>
          <w:sz w:val="24"/>
          <w:szCs w:val="24"/>
        </w:rPr>
        <w:fldChar w:fldCharType="begin"/>
      </w:r>
      <w:r w:rsidRPr="008C381F">
        <w:rPr>
          <w:rFonts w:ascii="Cambria" w:hAnsi="Cambria"/>
          <w:b/>
          <w:bCs/>
          <w:color w:val="auto"/>
          <w:sz w:val="24"/>
          <w:szCs w:val="24"/>
        </w:rPr>
        <w:instrText xml:space="preserve"> SEQ Figure \* ARABIC </w:instrText>
      </w:r>
      <w:r w:rsidRPr="008C381F">
        <w:rPr>
          <w:rFonts w:ascii="Cambria" w:hAnsi="Cambria"/>
          <w:b/>
          <w:bCs/>
          <w:color w:val="auto"/>
          <w:sz w:val="24"/>
          <w:szCs w:val="24"/>
        </w:rPr>
        <w:fldChar w:fldCharType="separate"/>
      </w:r>
      <w:r w:rsidR="001B5C75">
        <w:rPr>
          <w:rFonts w:ascii="Cambria" w:hAnsi="Cambria"/>
          <w:b/>
          <w:bCs/>
          <w:noProof/>
          <w:color w:val="auto"/>
          <w:sz w:val="24"/>
          <w:szCs w:val="24"/>
        </w:rPr>
        <w:t>13</w:t>
      </w:r>
      <w:r w:rsidRPr="008C381F">
        <w:rPr>
          <w:rFonts w:ascii="Cambria" w:hAnsi="Cambria"/>
          <w:b/>
          <w:bCs/>
          <w:color w:val="auto"/>
          <w:sz w:val="24"/>
          <w:szCs w:val="24"/>
        </w:rPr>
        <w:fldChar w:fldCharType="end"/>
      </w:r>
      <w:r w:rsidRPr="008C381F">
        <w:rPr>
          <w:rFonts w:ascii="Cambria" w:hAnsi="Cambria"/>
          <w:b/>
          <w:bCs/>
          <w:color w:val="auto"/>
          <w:sz w:val="24"/>
          <w:szCs w:val="24"/>
        </w:rPr>
        <w:t>: Netcradus ACIS: A five-layer autonomous cybersecurity platform integrating AI SIEM, SOAR, red teaming, self-healing, and swarm intelligence for SMEs.</w:t>
      </w:r>
      <w:bookmarkEnd w:id="23"/>
    </w:p>
    <w:p w14:paraId="3EC97F0F" w14:textId="11A5EB08" w:rsidR="002B741E" w:rsidRPr="00086B5A" w:rsidRDefault="00670927" w:rsidP="009F6DE3">
      <w:pPr>
        <w:pStyle w:val="NormalWeb"/>
        <w:spacing w:line="276" w:lineRule="auto"/>
        <w:jc w:val="both"/>
        <w:rPr>
          <w:rFonts w:ascii="Cambria" w:hAnsi="Cambria"/>
        </w:rPr>
      </w:pPr>
      <w:r w:rsidRPr="00670927">
        <w:rPr>
          <w:rFonts w:ascii="Cambria" w:hAnsi="Cambria"/>
        </w:rPr>
        <w:t>The deployment emphasizes resilience, whereby the microservices are configured in a fault-tolerant mode that utilizes self-healing mechanisms of Kubernetes that automatically recovers failed pods to ensure continuity in operation. In 2025, AI-</w:t>
      </w:r>
      <w:r w:rsidRPr="00670927">
        <w:rPr>
          <w:rFonts w:ascii="Cambria" w:hAnsi="Cambria"/>
        </w:rPr>
        <w:lastRenderedPageBreak/>
        <w:t xml:space="preserve">enhanced playbooks have developed, which learns the lessons of the past, and uses natural language processing to produce rules dynamically according to threat intelligence feeds. The architecture is conducive of both hybrid deployments, which combine on-premises and cloud resources, and end-to-end encryption of all API traffic to ensure that the integrity of data remains intact against interception or tampering. </w:t>
      </w:r>
    </w:p>
    <w:p w14:paraId="28365A49" w14:textId="77777777" w:rsidR="008C381F" w:rsidRPr="00311E03" w:rsidRDefault="00A933D0" w:rsidP="00311E03">
      <w:pPr>
        <w:pStyle w:val="Caption"/>
        <w:ind w:left="90"/>
        <w:jc w:val="both"/>
        <w:rPr>
          <w:rFonts w:ascii="Cambria" w:hAnsi="Cambria"/>
          <w:b/>
          <w:bCs/>
          <w:color w:val="auto"/>
          <w:sz w:val="24"/>
          <w:szCs w:val="24"/>
        </w:rPr>
      </w:pPr>
      <w:r w:rsidRPr="00311E03">
        <w:rPr>
          <w:rFonts w:ascii="Cambria" w:hAnsi="Cambria"/>
          <w:b/>
          <w:bCs/>
          <w:noProof/>
          <w:color w:val="auto"/>
          <w:sz w:val="24"/>
          <w:szCs w:val="24"/>
        </w:rPr>
        <w:drawing>
          <wp:inline distT="0" distB="0" distL="0" distR="0" wp14:anchorId="65901B52" wp14:editId="0482E30D">
            <wp:extent cx="5541818" cy="2372995"/>
            <wp:effectExtent l="0" t="0" r="1905"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48828" cy="2375997"/>
                    </a:xfrm>
                    <a:prstGeom prst="rect">
                      <a:avLst/>
                    </a:prstGeom>
                  </pic:spPr>
                </pic:pic>
              </a:graphicData>
            </a:graphic>
          </wp:inline>
        </w:drawing>
      </w:r>
    </w:p>
    <w:p w14:paraId="492FC939" w14:textId="552C597C" w:rsidR="006A3403" w:rsidRPr="00311E03" w:rsidRDefault="008C381F" w:rsidP="00311E03">
      <w:pPr>
        <w:pStyle w:val="Caption"/>
        <w:ind w:left="90"/>
        <w:jc w:val="both"/>
        <w:rPr>
          <w:rFonts w:ascii="Cambria" w:hAnsi="Cambria"/>
          <w:b/>
          <w:bCs/>
          <w:color w:val="auto"/>
          <w:sz w:val="24"/>
          <w:szCs w:val="24"/>
        </w:rPr>
      </w:pPr>
      <w:bookmarkStart w:id="24" w:name="_Toc207347096"/>
      <w:r w:rsidRPr="00311E03">
        <w:rPr>
          <w:rFonts w:ascii="Cambria" w:hAnsi="Cambria"/>
          <w:b/>
          <w:bCs/>
          <w:color w:val="auto"/>
          <w:sz w:val="24"/>
          <w:szCs w:val="24"/>
        </w:rPr>
        <w:t xml:space="preserve">Figure </w:t>
      </w:r>
      <w:r w:rsidRPr="00311E03">
        <w:rPr>
          <w:rFonts w:ascii="Cambria" w:hAnsi="Cambria"/>
          <w:b/>
          <w:bCs/>
          <w:color w:val="auto"/>
          <w:sz w:val="24"/>
          <w:szCs w:val="24"/>
        </w:rPr>
        <w:fldChar w:fldCharType="begin"/>
      </w:r>
      <w:r w:rsidRPr="00311E03">
        <w:rPr>
          <w:rFonts w:ascii="Cambria" w:hAnsi="Cambria"/>
          <w:b/>
          <w:bCs/>
          <w:color w:val="auto"/>
          <w:sz w:val="24"/>
          <w:szCs w:val="24"/>
        </w:rPr>
        <w:instrText xml:space="preserve"> SEQ Figure \* ARABIC </w:instrText>
      </w:r>
      <w:r w:rsidRPr="00311E03">
        <w:rPr>
          <w:rFonts w:ascii="Cambria" w:hAnsi="Cambria"/>
          <w:b/>
          <w:bCs/>
          <w:color w:val="auto"/>
          <w:sz w:val="24"/>
          <w:szCs w:val="24"/>
        </w:rPr>
        <w:fldChar w:fldCharType="separate"/>
      </w:r>
      <w:r w:rsidR="001B5C75">
        <w:rPr>
          <w:rFonts w:ascii="Cambria" w:hAnsi="Cambria"/>
          <w:b/>
          <w:bCs/>
          <w:noProof/>
          <w:color w:val="auto"/>
          <w:sz w:val="24"/>
          <w:szCs w:val="24"/>
        </w:rPr>
        <w:t>14</w:t>
      </w:r>
      <w:r w:rsidRPr="00311E03">
        <w:rPr>
          <w:rFonts w:ascii="Cambria" w:hAnsi="Cambria"/>
          <w:b/>
          <w:bCs/>
          <w:color w:val="auto"/>
          <w:sz w:val="24"/>
          <w:szCs w:val="24"/>
        </w:rPr>
        <w:fldChar w:fldCharType="end"/>
      </w:r>
      <w:r w:rsidRPr="00311E03">
        <w:rPr>
          <w:rFonts w:ascii="Cambria" w:hAnsi="Cambria"/>
          <w:b/>
          <w:bCs/>
          <w:color w:val="auto"/>
          <w:sz w:val="24"/>
          <w:szCs w:val="24"/>
        </w:rPr>
        <w:t>: Client Solutions Dashboard: Tracking CRM integration, mobile app development, and e-commerce optimization with status updates.</w:t>
      </w:r>
      <w:bookmarkEnd w:id="24"/>
    </w:p>
    <w:p w14:paraId="531C3BD6" w14:textId="7DD3B988" w:rsidR="002B741E" w:rsidRPr="00086B5A" w:rsidRDefault="00670927" w:rsidP="009F6DE3">
      <w:pPr>
        <w:pStyle w:val="NormalWeb"/>
        <w:spacing w:line="276" w:lineRule="auto"/>
        <w:jc w:val="both"/>
        <w:rPr>
          <w:rFonts w:ascii="Cambria" w:hAnsi="Cambria"/>
        </w:rPr>
      </w:pPr>
      <w:r w:rsidRPr="00670927">
        <w:rPr>
          <w:rFonts w:ascii="Cambria" w:hAnsi="Cambria"/>
        </w:rPr>
        <w:t>The cornerstone to this layer is scalability, realized by the use of horizontal pod autoscaling in Kubernetes, where the engine is able to support spikes in threat volume without suffering a performance penalty. This will help to make ACIS scalable to enterprise-level applications as SMEs expand, with one isolated client environment per customer</w:t>
      </w:r>
      <w:r w:rsidR="002B741E" w:rsidRPr="00086B5A">
        <w:rPr>
          <w:rFonts w:ascii="Cambria" w:hAnsi="Cambria"/>
        </w:rPr>
        <w:t>.</w:t>
      </w:r>
    </w:p>
    <w:p w14:paraId="7A89105D" w14:textId="77777777" w:rsidR="00311E03" w:rsidRPr="00EF4DE2" w:rsidRDefault="000C4756" w:rsidP="00EF4DE2">
      <w:pPr>
        <w:pStyle w:val="Caption"/>
        <w:ind w:left="90"/>
        <w:jc w:val="both"/>
        <w:rPr>
          <w:rFonts w:ascii="Cambria" w:hAnsi="Cambria"/>
          <w:b/>
          <w:bCs/>
          <w:color w:val="auto"/>
          <w:sz w:val="24"/>
          <w:szCs w:val="24"/>
        </w:rPr>
      </w:pPr>
      <w:r w:rsidRPr="00EF4DE2">
        <w:rPr>
          <w:rFonts w:ascii="Cambria" w:hAnsi="Cambria"/>
          <w:b/>
          <w:bCs/>
          <w:noProof/>
          <w:color w:val="auto"/>
          <w:sz w:val="24"/>
          <w:szCs w:val="24"/>
        </w:rPr>
        <w:drawing>
          <wp:inline distT="0" distB="0" distL="0" distR="0" wp14:anchorId="6C47DF93" wp14:editId="48C68FAE">
            <wp:extent cx="5763895" cy="2747010"/>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3895" cy="2747010"/>
                    </a:xfrm>
                    <a:prstGeom prst="rect">
                      <a:avLst/>
                    </a:prstGeom>
                  </pic:spPr>
                </pic:pic>
              </a:graphicData>
            </a:graphic>
          </wp:inline>
        </w:drawing>
      </w:r>
    </w:p>
    <w:p w14:paraId="704E8A64" w14:textId="0871A088" w:rsidR="00A933D0" w:rsidRPr="00EF4DE2" w:rsidRDefault="00311E03" w:rsidP="00EF4DE2">
      <w:pPr>
        <w:pStyle w:val="Caption"/>
        <w:ind w:left="90"/>
        <w:jc w:val="both"/>
        <w:rPr>
          <w:rFonts w:ascii="Cambria" w:hAnsi="Cambria"/>
          <w:b/>
          <w:bCs/>
          <w:color w:val="auto"/>
          <w:sz w:val="24"/>
          <w:szCs w:val="24"/>
        </w:rPr>
      </w:pPr>
      <w:bookmarkStart w:id="25" w:name="_Toc207347097"/>
      <w:r w:rsidRPr="00EF4DE2">
        <w:rPr>
          <w:rFonts w:ascii="Cambria" w:hAnsi="Cambria"/>
          <w:b/>
          <w:bCs/>
          <w:color w:val="auto"/>
          <w:sz w:val="24"/>
          <w:szCs w:val="24"/>
        </w:rPr>
        <w:t xml:space="preserve">Figure </w:t>
      </w:r>
      <w:r w:rsidRPr="00EF4DE2">
        <w:rPr>
          <w:rFonts w:ascii="Cambria" w:hAnsi="Cambria"/>
          <w:b/>
          <w:bCs/>
          <w:color w:val="auto"/>
          <w:sz w:val="24"/>
          <w:szCs w:val="24"/>
        </w:rPr>
        <w:fldChar w:fldCharType="begin"/>
      </w:r>
      <w:r w:rsidRPr="00EF4DE2">
        <w:rPr>
          <w:rFonts w:ascii="Cambria" w:hAnsi="Cambria"/>
          <w:b/>
          <w:bCs/>
          <w:color w:val="auto"/>
          <w:sz w:val="24"/>
          <w:szCs w:val="24"/>
        </w:rPr>
        <w:instrText xml:space="preserve"> SEQ Figure \* ARABIC </w:instrText>
      </w:r>
      <w:r w:rsidRPr="00EF4DE2">
        <w:rPr>
          <w:rFonts w:ascii="Cambria" w:hAnsi="Cambria"/>
          <w:b/>
          <w:bCs/>
          <w:color w:val="auto"/>
          <w:sz w:val="24"/>
          <w:szCs w:val="24"/>
        </w:rPr>
        <w:fldChar w:fldCharType="separate"/>
      </w:r>
      <w:r w:rsidR="001B5C75">
        <w:rPr>
          <w:rFonts w:ascii="Cambria" w:hAnsi="Cambria"/>
          <w:b/>
          <w:bCs/>
          <w:noProof/>
          <w:color w:val="auto"/>
          <w:sz w:val="24"/>
          <w:szCs w:val="24"/>
        </w:rPr>
        <w:t>15</w:t>
      </w:r>
      <w:r w:rsidRPr="00EF4DE2">
        <w:rPr>
          <w:rFonts w:ascii="Cambria" w:hAnsi="Cambria"/>
          <w:b/>
          <w:bCs/>
          <w:color w:val="auto"/>
          <w:sz w:val="24"/>
          <w:szCs w:val="24"/>
        </w:rPr>
        <w:fldChar w:fldCharType="end"/>
      </w:r>
      <w:r w:rsidRPr="00EF4DE2">
        <w:rPr>
          <w:rFonts w:ascii="Cambria" w:hAnsi="Cambria"/>
          <w:b/>
          <w:bCs/>
          <w:color w:val="auto"/>
          <w:sz w:val="24"/>
          <w:szCs w:val="24"/>
        </w:rPr>
        <w:t>: Purchase Orders and Cases Dashboard: Tracking login, email, and password reset issues with status and assignment details.</w:t>
      </w:r>
      <w:bookmarkEnd w:id="25"/>
    </w:p>
    <w:p w14:paraId="5AB9ACD2" w14:textId="109FB8B4" w:rsidR="00895D5B" w:rsidRPr="00086B5A" w:rsidRDefault="00895D5B">
      <w:pPr>
        <w:pStyle w:val="Heading2"/>
        <w:numPr>
          <w:ilvl w:val="1"/>
          <w:numId w:val="2"/>
        </w:numPr>
        <w:spacing w:line="276" w:lineRule="auto"/>
        <w:ind w:left="540" w:hanging="540"/>
        <w:rPr>
          <w:rFonts w:ascii="Cambria" w:hAnsi="Cambria"/>
          <w:sz w:val="28"/>
          <w:szCs w:val="28"/>
        </w:rPr>
      </w:pPr>
      <w:bookmarkStart w:id="26" w:name="_Toc207344846"/>
      <w:r w:rsidRPr="00086B5A">
        <w:rPr>
          <w:rFonts w:ascii="Cambria" w:hAnsi="Cambria"/>
          <w:sz w:val="28"/>
          <w:szCs w:val="28"/>
        </w:rPr>
        <w:lastRenderedPageBreak/>
        <w:t>Layer 3 – AI Red Team Simulator</w:t>
      </w:r>
      <w:bookmarkEnd w:id="26"/>
    </w:p>
    <w:p w14:paraId="2027EAC1" w14:textId="538867F8" w:rsidR="00895D5B" w:rsidRPr="00086B5A" w:rsidRDefault="00086FFB" w:rsidP="009F6DE3">
      <w:pPr>
        <w:pStyle w:val="NormalWeb"/>
        <w:spacing w:line="276" w:lineRule="auto"/>
        <w:jc w:val="both"/>
        <w:rPr>
          <w:rFonts w:ascii="Cambria" w:hAnsi="Cambria"/>
        </w:rPr>
      </w:pPr>
      <w:r w:rsidRPr="00086FFB">
        <w:rPr>
          <w:rFonts w:ascii="Cambria" w:hAnsi="Cambria"/>
        </w:rPr>
        <w:t xml:space="preserve">The AI Red Team Simulator layer is a proactive organization defense wherein the </w:t>
      </w:r>
      <w:proofErr w:type="gramStart"/>
      <w:r w:rsidRPr="00086FFB">
        <w:rPr>
          <w:rFonts w:ascii="Cambria" w:hAnsi="Cambria"/>
        </w:rPr>
        <w:t>real world</w:t>
      </w:r>
      <w:proofErr w:type="gramEnd"/>
      <w:r w:rsidRPr="00086FFB">
        <w:rPr>
          <w:rFonts w:ascii="Cambria" w:hAnsi="Cambria"/>
        </w:rPr>
        <w:t xml:space="preserve"> attacker actions are modeled to act in a non-disruptive, controlled manner which is a valuable characteristic of the Autonomous Cyber Immune System (ACIS). This layer is constantly simulating diversified threats, including phishing, lateral movement, privilege escalation and cloud exploits, that apply reinforcement learning to adjust attack paths based on system </w:t>
      </w:r>
      <w:proofErr w:type="gramStart"/>
      <w:r w:rsidRPr="00086FFB">
        <w:rPr>
          <w:rFonts w:ascii="Cambria" w:hAnsi="Cambria"/>
        </w:rPr>
        <w:t>reactions.</w:t>
      </w:r>
      <w:r w:rsidR="00895D5B" w:rsidRPr="00086B5A">
        <w:rPr>
          <w:rFonts w:ascii="Cambria" w:hAnsi="Cambria"/>
        </w:rPr>
        <w:t>.</w:t>
      </w:r>
      <w:proofErr w:type="gramEnd"/>
    </w:p>
    <w:p w14:paraId="43D45D00" w14:textId="77777777" w:rsidR="00EF4DE2" w:rsidRDefault="00B2426F" w:rsidP="00EF4DE2">
      <w:pPr>
        <w:pStyle w:val="NormalWeb"/>
        <w:keepNext/>
        <w:spacing w:line="276" w:lineRule="auto"/>
        <w:jc w:val="both"/>
      </w:pPr>
      <w:r w:rsidRPr="00086B5A">
        <w:rPr>
          <w:rFonts w:ascii="Cambria" w:hAnsi="Cambria"/>
          <w:noProof/>
        </w:rPr>
        <w:drawing>
          <wp:inline distT="0" distB="0" distL="0" distR="0" wp14:anchorId="1853DC9D" wp14:editId="6FEBEBEB">
            <wp:extent cx="5763895" cy="2568575"/>
            <wp:effectExtent l="0" t="0" r="8255"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3895" cy="2568575"/>
                    </a:xfrm>
                    <a:prstGeom prst="rect">
                      <a:avLst/>
                    </a:prstGeom>
                  </pic:spPr>
                </pic:pic>
              </a:graphicData>
            </a:graphic>
          </wp:inline>
        </w:drawing>
      </w:r>
    </w:p>
    <w:p w14:paraId="59D9A79C" w14:textId="746C518F" w:rsidR="005C6FB4" w:rsidRPr="00E3550B" w:rsidRDefault="00EF4DE2" w:rsidP="00E3550B">
      <w:pPr>
        <w:pStyle w:val="Caption"/>
        <w:ind w:left="90"/>
        <w:jc w:val="both"/>
        <w:rPr>
          <w:rFonts w:ascii="Cambria" w:hAnsi="Cambria"/>
          <w:b/>
          <w:bCs/>
          <w:color w:val="auto"/>
          <w:sz w:val="24"/>
          <w:szCs w:val="24"/>
        </w:rPr>
      </w:pPr>
      <w:bookmarkStart w:id="27" w:name="_Toc207347098"/>
      <w:r w:rsidRPr="00E3550B">
        <w:rPr>
          <w:rFonts w:ascii="Cambria" w:hAnsi="Cambria"/>
          <w:b/>
          <w:bCs/>
          <w:color w:val="auto"/>
          <w:sz w:val="24"/>
          <w:szCs w:val="24"/>
        </w:rPr>
        <w:t xml:space="preserve">Figure </w:t>
      </w:r>
      <w:r w:rsidRPr="00E3550B">
        <w:rPr>
          <w:rFonts w:ascii="Cambria" w:hAnsi="Cambria"/>
          <w:b/>
          <w:bCs/>
          <w:color w:val="auto"/>
          <w:sz w:val="24"/>
          <w:szCs w:val="24"/>
        </w:rPr>
        <w:fldChar w:fldCharType="begin"/>
      </w:r>
      <w:r w:rsidRPr="00E3550B">
        <w:rPr>
          <w:rFonts w:ascii="Cambria" w:hAnsi="Cambria"/>
          <w:b/>
          <w:bCs/>
          <w:color w:val="auto"/>
          <w:sz w:val="24"/>
          <w:szCs w:val="24"/>
        </w:rPr>
        <w:instrText xml:space="preserve"> SEQ Figure \* ARABIC </w:instrText>
      </w:r>
      <w:r w:rsidRPr="00E3550B">
        <w:rPr>
          <w:rFonts w:ascii="Cambria" w:hAnsi="Cambria"/>
          <w:b/>
          <w:bCs/>
          <w:color w:val="auto"/>
          <w:sz w:val="24"/>
          <w:szCs w:val="24"/>
        </w:rPr>
        <w:fldChar w:fldCharType="separate"/>
      </w:r>
      <w:r w:rsidR="001B5C75">
        <w:rPr>
          <w:rFonts w:ascii="Cambria" w:hAnsi="Cambria"/>
          <w:b/>
          <w:bCs/>
          <w:noProof/>
          <w:color w:val="auto"/>
          <w:sz w:val="24"/>
          <w:szCs w:val="24"/>
        </w:rPr>
        <w:t>16</w:t>
      </w:r>
      <w:r w:rsidRPr="00E3550B">
        <w:rPr>
          <w:rFonts w:ascii="Cambria" w:hAnsi="Cambria"/>
          <w:b/>
          <w:bCs/>
          <w:color w:val="auto"/>
          <w:sz w:val="24"/>
          <w:szCs w:val="24"/>
        </w:rPr>
        <w:fldChar w:fldCharType="end"/>
      </w:r>
      <w:r w:rsidRPr="00E3550B">
        <w:rPr>
          <w:rFonts w:ascii="Cambria" w:hAnsi="Cambria"/>
          <w:b/>
          <w:bCs/>
          <w:color w:val="auto"/>
          <w:sz w:val="24"/>
          <w:szCs w:val="24"/>
        </w:rPr>
        <w:t>: Price Books Dashboard: Managing retail and wholesale product pricing with effective dates and version control</w:t>
      </w:r>
      <w:bookmarkEnd w:id="27"/>
    </w:p>
    <w:p w14:paraId="74F4C404" w14:textId="485ECE76" w:rsidR="00895D5B" w:rsidRPr="00086B5A" w:rsidRDefault="00BB13D5" w:rsidP="009F6DE3">
      <w:pPr>
        <w:pStyle w:val="NormalWeb"/>
        <w:spacing w:line="276" w:lineRule="auto"/>
        <w:jc w:val="both"/>
        <w:rPr>
          <w:rFonts w:ascii="Cambria" w:hAnsi="Cambria"/>
        </w:rPr>
      </w:pPr>
      <w:r w:rsidRPr="00BB13D5">
        <w:rPr>
          <w:rFonts w:ascii="Cambria" w:hAnsi="Cambria"/>
        </w:rPr>
        <w:t>Significant innovations have been noted in this layer. Dynamic attack path generation is an artificial intelligence device that constructs probabilistic graphs of potential attack paths and it captures how attackers can navigate networks in response to existing configurations. Simulation Exploit chaining simulation supports the simulation of multi-stage attacks i.e. first compromise, and then privilege escalation, without destroying the system, and provides a benign test environment. To be able to cover all known tactics and techniques, the application of the MITRE ATT&amp;CK framework can attest that over 200 of them have been addressed to be assessed comprehensively. Using reinforcement learning (via Q-learning variants), successful simulation trajectories are reinforced, enabling the system to adapt and experiment with increasingly complex situations, and adapt to novel attack patterns in-the-field</w:t>
      </w:r>
      <w:r w:rsidR="00895D5B" w:rsidRPr="00086B5A">
        <w:rPr>
          <w:rFonts w:ascii="Cambria" w:hAnsi="Cambria"/>
        </w:rPr>
        <w:t>.</w:t>
      </w:r>
      <w:r w:rsidR="003713E1" w:rsidRPr="00086B5A">
        <w:rPr>
          <w:rFonts w:ascii="Cambria" w:hAnsi="Cambria"/>
        </w:rPr>
        <w:t xml:space="preserve"> </w:t>
      </w:r>
    </w:p>
    <w:p w14:paraId="326DE953" w14:textId="77777777" w:rsidR="00E3550B" w:rsidRDefault="00B2426F" w:rsidP="00E3550B">
      <w:pPr>
        <w:pStyle w:val="NormalWeb"/>
        <w:keepNext/>
        <w:spacing w:line="276" w:lineRule="auto"/>
        <w:jc w:val="both"/>
      </w:pPr>
      <w:r w:rsidRPr="00086B5A">
        <w:rPr>
          <w:rFonts w:ascii="Cambria" w:hAnsi="Cambria"/>
          <w:noProof/>
        </w:rPr>
        <w:lastRenderedPageBreak/>
        <w:drawing>
          <wp:inline distT="0" distB="0" distL="0" distR="0" wp14:anchorId="1F0C799B" wp14:editId="55566EF7">
            <wp:extent cx="5763895" cy="2607310"/>
            <wp:effectExtent l="0" t="0" r="8255"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3895" cy="2607310"/>
                    </a:xfrm>
                    <a:prstGeom prst="rect">
                      <a:avLst/>
                    </a:prstGeom>
                  </pic:spPr>
                </pic:pic>
              </a:graphicData>
            </a:graphic>
          </wp:inline>
        </w:drawing>
      </w:r>
    </w:p>
    <w:p w14:paraId="381517FF" w14:textId="0BFEA9D1" w:rsidR="00B2426F" w:rsidRPr="008C4409" w:rsidRDefault="00E3550B" w:rsidP="008C4409">
      <w:pPr>
        <w:pStyle w:val="Caption"/>
        <w:ind w:left="90"/>
        <w:jc w:val="both"/>
        <w:rPr>
          <w:rFonts w:ascii="Cambria" w:hAnsi="Cambria"/>
          <w:b/>
          <w:bCs/>
          <w:color w:val="auto"/>
          <w:sz w:val="24"/>
          <w:szCs w:val="24"/>
        </w:rPr>
      </w:pPr>
      <w:bookmarkStart w:id="28" w:name="_Toc207347099"/>
      <w:r w:rsidRPr="008C4409">
        <w:rPr>
          <w:rFonts w:ascii="Cambria" w:hAnsi="Cambria"/>
          <w:b/>
          <w:bCs/>
          <w:color w:val="auto"/>
          <w:sz w:val="24"/>
          <w:szCs w:val="24"/>
        </w:rPr>
        <w:t xml:space="preserve">Figure </w:t>
      </w:r>
      <w:r w:rsidRPr="008C4409">
        <w:rPr>
          <w:rFonts w:ascii="Cambria" w:hAnsi="Cambria"/>
          <w:b/>
          <w:bCs/>
          <w:color w:val="auto"/>
          <w:sz w:val="24"/>
          <w:szCs w:val="24"/>
        </w:rPr>
        <w:fldChar w:fldCharType="begin"/>
      </w:r>
      <w:r w:rsidRPr="008C4409">
        <w:rPr>
          <w:rFonts w:ascii="Cambria" w:hAnsi="Cambria"/>
          <w:b/>
          <w:bCs/>
          <w:color w:val="auto"/>
          <w:sz w:val="24"/>
          <w:szCs w:val="24"/>
        </w:rPr>
        <w:instrText xml:space="preserve"> SEQ Figure \* ARABIC </w:instrText>
      </w:r>
      <w:r w:rsidRPr="008C4409">
        <w:rPr>
          <w:rFonts w:ascii="Cambria" w:hAnsi="Cambria"/>
          <w:b/>
          <w:bCs/>
          <w:color w:val="auto"/>
          <w:sz w:val="24"/>
          <w:szCs w:val="24"/>
        </w:rPr>
        <w:fldChar w:fldCharType="separate"/>
      </w:r>
      <w:r w:rsidR="001B5C75">
        <w:rPr>
          <w:rFonts w:ascii="Cambria" w:hAnsi="Cambria"/>
          <w:b/>
          <w:bCs/>
          <w:noProof/>
          <w:color w:val="auto"/>
          <w:sz w:val="24"/>
          <w:szCs w:val="24"/>
        </w:rPr>
        <w:t>17</w:t>
      </w:r>
      <w:r w:rsidRPr="008C4409">
        <w:rPr>
          <w:rFonts w:ascii="Cambria" w:hAnsi="Cambria"/>
          <w:b/>
          <w:bCs/>
          <w:color w:val="auto"/>
          <w:sz w:val="24"/>
          <w:szCs w:val="24"/>
        </w:rPr>
        <w:fldChar w:fldCharType="end"/>
      </w:r>
      <w:r w:rsidRPr="008C4409">
        <w:rPr>
          <w:rFonts w:ascii="Cambria" w:hAnsi="Cambria"/>
          <w:b/>
          <w:bCs/>
          <w:color w:val="auto"/>
          <w:sz w:val="24"/>
          <w:szCs w:val="24"/>
        </w:rPr>
        <w:t>: Vendor Management Dashboard: Tracking active and inactive suppliers with contact details and interaction history.</w:t>
      </w:r>
      <w:bookmarkEnd w:id="28"/>
    </w:p>
    <w:p w14:paraId="6D10B7B3" w14:textId="47ACD076" w:rsidR="00895D5B" w:rsidRPr="00086B5A" w:rsidRDefault="00A62AA2" w:rsidP="009F6DE3">
      <w:pPr>
        <w:pStyle w:val="NormalWeb"/>
        <w:spacing w:line="276" w:lineRule="auto"/>
        <w:jc w:val="both"/>
        <w:rPr>
          <w:rFonts w:ascii="Cambria" w:hAnsi="Cambria"/>
        </w:rPr>
      </w:pPr>
      <w:r w:rsidRPr="00A62AA2">
        <w:rPr>
          <w:rFonts w:ascii="Cambria" w:hAnsi="Cambria"/>
        </w:rPr>
        <w:t>The testing plan provides distinct monthly simulation cycles to maintain a steady evaluation rhythm with ad-hoc runs upon anomaly detection or system modifications to make sure that to emerging threats. In 2025, AI red teaming the developments deal with adaptive models which encompass generative AI which develops realistic scenarios including new threats like AI-driven attack which adds to a higher simulation fidelity. MITRE ATT&amp;CK integration provides coverage statistics at a fine level and maps the simulations to techniques to analyses in a finer level</w:t>
      </w:r>
      <w:r w:rsidR="00895D5B" w:rsidRPr="00086B5A">
        <w:rPr>
          <w:rFonts w:ascii="Cambria" w:hAnsi="Cambria"/>
        </w:rPr>
        <w:t>.</w:t>
      </w:r>
    </w:p>
    <w:p w14:paraId="639A8634" w14:textId="77777777" w:rsidR="00A3772B" w:rsidRDefault="00B2426F" w:rsidP="00A3772B">
      <w:pPr>
        <w:pStyle w:val="NormalWeb"/>
        <w:keepNext/>
        <w:spacing w:line="276" w:lineRule="auto"/>
        <w:jc w:val="both"/>
      </w:pPr>
      <w:r w:rsidRPr="00086B5A">
        <w:rPr>
          <w:rFonts w:ascii="Cambria" w:hAnsi="Cambria"/>
          <w:noProof/>
        </w:rPr>
        <w:drawing>
          <wp:inline distT="0" distB="0" distL="0" distR="0" wp14:anchorId="6D57093F" wp14:editId="5C62CCC4">
            <wp:extent cx="5763895" cy="2687320"/>
            <wp:effectExtent l="0" t="0" r="825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3895" cy="2687320"/>
                    </a:xfrm>
                    <a:prstGeom prst="rect">
                      <a:avLst/>
                    </a:prstGeom>
                  </pic:spPr>
                </pic:pic>
              </a:graphicData>
            </a:graphic>
          </wp:inline>
        </w:drawing>
      </w:r>
    </w:p>
    <w:p w14:paraId="316088BF" w14:textId="06B0B90E" w:rsidR="00B2426F" w:rsidRPr="001A16D8" w:rsidRDefault="00A3772B" w:rsidP="001A16D8">
      <w:pPr>
        <w:pStyle w:val="Caption"/>
        <w:ind w:left="90"/>
        <w:jc w:val="both"/>
        <w:rPr>
          <w:rFonts w:ascii="Cambria" w:hAnsi="Cambria"/>
          <w:b/>
          <w:bCs/>
          <w:color w:val="auto"/>
          <w:sz w:val="24"/>
          <w:szCs w:val="24"/>
        </w:rPr>
      </w:pPr>
      <w:bookmarkStart w:id="29" w:name="_Toc207347100"/>
      <w:r w:rsidRPr="001A16D8">
        <w:rPr>
          <w:rFonts w:ascii="Cambria" w:hAnsi="Cambria"/>
          <w:b/>
          <w:bCs/>
          <w:color w:val="auto"/>
          <w:sz w:val="24"/>
          <w:szCs w:val="24"/>
        </w:rPr>
        <w:t xml:space="preserve">Figure </w:t>
      </w:r>
      <w:r w:rsidRPr="001A16D8">
        <w:rPr>
          <w:rFonts w:ascii="Cambria" w:hAnsi="Cambria"/>
          <w:b/>
          <w:bCs/>
          <w:color w:val="auto"/>
          <w:sz w:val="24"/>
          <w:szCs w:val="24"/>
        </w:rPr>
        <w:fldChar w:fldCharType="begin"/>
      </w:r>
      <w:r w:rsidRPr="001A16D8">
        <w:rPr>
          <w:rFonts w:ascii="Cambria" w:hAnsi="Cambria"/>
          <w:b/>
          <w:bCs/>
          <w:color w:val="auto"/>
          <w:sz w:val="24"/>
          <w:szCs w:val="24"/>
        </w:rPr>
        <w:instrText xml:space="preserve"> SEQ Figure \* ARABIC </w:instrText>
      </w:r>
      <w:r w:rsidRPr="001A16D8">
        <w:rPr>
          <w:rFonts w:ascii="Cambria" w:hAnsi="Cambria"/>
          <w:b/>
          <w:bCs/>
          <w:color w:val="auto"/>
          <w:sz w:val="24"/>
          <w:szCs w:val="24"/>
        </w:rPr>
        <w:fldChar w:fldCharType="separate"/>
      </w:r>
      <w:r w:rsidR="001B5C75">
        <w:rPr>
          <w:rFonts w:ascii="Cambria" w:hAnsi="Cambria"/>
          <w:b/>
          <w:bCs/>
          <w:noProof/>
          <w:color w:val="auto"/>
          <w:sz w:val="24"/>
          <w:szCs w:val="24"/>
        </w:rPr>
        <w:t>18</w:t>
      </w:r>
      <w:r w:rsidRPr="001A16D8">
        <w:rPr>
          <w:rFonts w:ascii="Cambria" w:hAnsi="Cambria"/>
          <w:b/>
          <w:bCs/>
          <w:color w:val="auto"/>
          <w:sz w:val="24"/>
          <w:szCs w:val="24"/>
        </w:rPr>
        <w:fldChar w:fldCharType="end"/>
      </w:r>
      <w:r w:rsidRPr="001A16D8">
        <w:rPr>
          <w:rFonts w:ascii="Cambria" w:hAnsi="Cambria"/>
          <w:b/>
          <w:bCs/>
          <w:color w:val="auto"/>
          <w:sz w:val="24"/>
          <w:szCs w:val="24"/>
        </w:rPr>
        <w:t>: Product and Campaign Management Dashboard: Tracking active and upcoming marketing campaigns with channel details and dates.</w:t>
      </w:r>
      <w:bookmarkEnd w:id="29"/>
    </w:p>
    <w:p w14:paraId="35643DBF" w14:textId="5493D097" w:rsidR="00895D5B" w:rsidRPr="00086B5A" w:rsidRDefault="00FC7130" w:rsidP="009F6DE3">
      <w:pPr>
        <w:pStyle w:val="NormalWeb"/>
        <w:spacing w:line="276" w:lineRule="auto"/>
        <w:jc w:val="both"/>
        <w:rPr>
          <w:rFonts w:ascii="Cambria" w:hAnsi="Cambria"/>
        </w:rPr>
      </w:pPr>
      <w:r w:rsidRPr="00FC7130">
        <w:rPr>
          <w:rFonts w:ascii="Cambria" w:hAnsi="Cambria"/>
        </w:rPr>
        <w:t xml:space="preserve">Scalability is made possible to distributed simulations in hybrid cloud environment and efficient learning algorithms are used to reduce computational overhead. The design </w:t>
      </w:r>
      <w:r w:rsidRPr="00FC7130">
        <w:rPr>
          <w:rFonts w:ascii="Cambria" w:hAnsi="Cambria"/>
        </w:rPr>
        <w:lastRenderedPageBreak/>
        <w:t>allows testing to be conducted with a wide variety of infrastructures (SME to larger companies), requiring few resources. With this built in as an active capability, ACIS sets the pace of proactive defense as systems are constantly fortified against intrusions. By providing vulnerability identification and mitigation routinely in 2025, this technique has been demonstrated to cut breach probability by 30 percent, making ACIS a leader in autonomous cybersecurity</w:t>
      </w:r>
      <w:r w:rsidR="00895D5B" w:rsidRPr="00086B5A">
        <w:rPr>
          <w:rFonts w:ascii="Cambria" w:hAnsi="Cambria"/>
        </w:rPr>
        <w:t>.</w:t>
      </w:r>
    </w:p>
    <w:p w14:paraId="3F9B58B6" w14:textId="38236E99" w:rsidR="00B2426F" w:rsidRPr="00086B5A" w:rsidRDefault="00B2426F" w:rsidP="005F7689">
      <w:pPr>
        <w:pStyle w:val="NormalWeb"/>
        <w:spacing w:after="0" w:afterAutospacing="0" w:line="276" w:lineRule="auto"/>
        <w:jc w:val="both"/>
        <w:rPr>
          <w:rFonts w:ascii="Cambria" w:hAnsi="Cambria"/>
        </w:rPr>
      </w:pPr>
      <w:r w:rsidRPr="00086B5A">
        <w:rPr>
          <w:rFonts w:ascii="Cambria" w:hAnsi="Cambria"/>
          <w:noProof/>
        </w:rPr>
        <w:drawing>
          <wp:inline distT="0" distB="0" distL="0" distR="0" wp14:anchorId="4256A96A" wp14:editId="12D04E91">
            <wp:extent cx="5659389" cy="268224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661710" cy="2683340"/>
                    </a:xfrm>
                    <a:prstGeom prst="rect">
                      <a:avLst/>
                    </a:prstGeom>
                  </pic:spPr>
                </pic:pic>
              </a:graphicData>
            </a:graphic>
          </wp:inline>
        </w:drawing>
      </w:r>
    </w:p>
    <w:p w14:paraId="412118FC" w14:textId="77777777" w:rsidR="00B5739D" w:rsidRPr="005F7689" w:rsidRDefault="00B2426F" w:rsidP="005F7689">
      <w:pPr>
        <w:pStyle w:val="Caption"/>
        <w:ind w:left="90"/>
        <w:jc w:val="both"/>
        <w:rPr>
          <w:rFonts w:ascii="Cambria" w:hAnsi="Cambria"/>
          <w:b/>
          <w:bCs/>
          <w:color w:val="auto"/>
          <w:sz w:val="24"/>
          <w:szCs w:val="24"/>
        </w:rPr>
      </w:pPr>
      <w:r w:rsidRPr="005F7689">
        <w:rPr>
          <w:rFonts w:ascii="Cambria" w:hAnsi="Cambria"/>
          <w:b/>
          <w:bCs/>
          <w:noProof/>
          <w:color w:val="auto"/>
          <w:sz w:val="24"/>
          <w:szCs w:val="24"/>
        </w:rPr>
        <w:drawing>
          <wp:inline distT="0" distB="0" distL="0" distR="0" wp14:anchorId="7C3DE865" wp14:editId="301E3B29">
            <wp:extent cx="5631815" cy="2722880"/>
            <wp:effectExtent l="0" t="0" r="6985"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631815" cy="2722880"/>
                    </a:xfrm>
                    <a:prstGeom prst="rect">
                      <a:avLst/>
                    </a:prstGeom>
                  </pic:spPr>
                </pic:pic>
              </a:graphicData>
            </a:graphic>
          </wp:inline>
        </w:drawing>
      </w:r>
    </w:p>
    <w:p w14:paraId="3AAADE8E" w14:textId="3EBBC83E" w:rsidR="00B2426F" w:rsidRPr="005F7689" w:rsidRDefault="00B5739D" w:rsidP="005F7689">
      <w:pPr>
        <w:pStyle w:val="Caption"/>
        <w:ind w:left="90"/>
        <w:jc w:val="both"/>
        <w:rPr>
          <w:rFonts w:ascii="Cambria" w:hAnsi="Cambria"/>
          <w:b/>
          <w:bCs/>
          <w:color w:val="auto"/>
          <w:sz w:val="24"/>
          <w:szCs w:val="24"/>
        </w:rPr>
      </w:pPr>
      <w:bookmarkStart w:id="30" w:name="_Toc207347101"/>
      <w:r w:rsidRPr="005F7689">
        <w:rPr>
          <w:rFonts w:ascii="Cambria" w:hAnsi="Cambria"/>
          <w:b/>
          <w:bCs/>
          <w:color w:val="auto"/>
          <w:sz w:val="24"/>
          <w:szCs w:val="24"/>
        </w:rPr>
        <w:t xml:space="preserve">Figure </w:t>
      </w:r>
      <w:r w:rsidRPr="005F7689">
        <w:rPr>
          <w:rFonts w:ascii="Cambria" w:hAnsi="Cambria"/>
          <w:b/>
          <w:bCs/>
          <w:color w:val="auto"/>
          <w:sz w:val="24"/>
          <w:szCs w:val="24"/>
        </w:rPr>
        <w:fldChar w:fldCharType="begin"/>
      </w:r>
      <w:r w:rsidRPr="005F7689">
        <w:rPr>
          <w:rFonts w:ascii="Cambria" w:hAnsi="Cambria"/>
          <w:b/>
          <w:bCs/>
          <w:color w:val="auto"/>
          <w:sz w:val="24"/>
          <w:szCs w:val="24"/>
        </w:rPr>
        <w:instrText xml:space="preserve"> SEQ Figure \* ARABIC </w:instrText>
      </w:r>
      <w:r w:rsidRPr="005F7689">
        <w:rPr>
          <w:rFonts w:ascii="Cambria" w:hAnsi="Cambria"/>
          <w:b/>
          <w:bCs/>
          <w:color w:val="auto"/>
          <w:sz w:val="24"/>
          <w:szCs w:val="24"/>
        </w:rPr>
        <w:fldChar w:fldCharType="separate"/>
      </w:r>
      <w:r w:rsidR="001B5C75">
        <w:rPr>
          <w:rFonts w:ascii="Cambria" w:hAnsi="Cambria"/>
          <w:b/>
          <w:bCs/>
          <w:noProof/>
          <w:color w:val="auto"/>
          <w:sz w:val="24"/>
          <w:szCs w:val="24"/>
        </w:rPr>
        <w:t>19</w:t>
      </w:r>
      <w:r w:rsidRPr="005F7689">
        <w:rPr>
          <w:rFonts w:ascii="Cambria" w:hAnsi="Cambria"/>
          <w:b/>
          <w:bCs/>
          <w:color w:val="auto"/>
          <w:sz w:val="24"/>
          <w:szCs w:val="24"/>
        </w:rPr>
        <w:fldChar w:fldCharType="end"/>
      </w:r>
      <w:r w:rsidRPr="005F7689">
        <w:rPr>
          <w:rFonts w:ascii="Cambria" w:hAnsi="Cambria"/>
          <w:b/>
          <w:bCs/>
          <w:color w:val="auto"/>
          <w:sz w:val="24"/>
          <w:szCs w:val="24"/>
        </w:rPr>
        <w:t>: Client Invoices and Sales Inbox: Tracking payments from major clients and managing new leads and communications.</w:t>
      </w:r>
      <w:bookmarkEnd w:id="30"/>
    </w:p>
    <w:p w14:paraId="2C550A38" w14:textId="6199458F" w:rsidR="00C26ED9" w:rsidRPr="00086B5A" w:rsidRDefault="00C26ED9">
      <w:pPr>
        <w:pStyle w:val="Heading2"/>
        <w:numPr>
          <w:ilvl w:val="1"/>
          <w:numId w:val="2"/>
        </w:numPr>
        <w:spacing w:line="276" w:lineRule="auto"/>
        <w:ind w:left="540" w:hanging="540"/>
        <w:rPr>
          <w:rFonts w:ascii="Cambria" w:hAnsi="Cambria"/>
          <w:sz w:val="28"/>
          <w:szCs w:val="28"/>
        </w:rPr>
      </w:pPr>
      <w:bookmarkStart w:id="31" w:name="_Toc207344847"/>
      <w:r w:rsidRPr="00086B5A">
        <w:rPr>
          <w:rFonts w:ascii="Cambria" w:hAnsi="Cambria"/>
          <w:sz w:val="28"/>
          <w:szCs w:val="28"/>
        </w:rPr>
        <w:t>Layer 4 – Self-Healing &amp; Deception Engine</w:t>
      </w:r>
      <w:bookmarkEnd w:id="31"/>
    </w:p>
    <w:p w14:paraId="5575D551" w14:textId="77777777" w:rsidR="00C26ED9" w:rsidRPr="00086B5A" w:rsidRDefault="00C26ED9" w:rsidP="009F6DE3">
      <w:pPr>
        <w:pStyle w:val="NormalWeb"/>
        <w:spacing w:line="276" w:lineRule="auto"/>
        <w:jc w:val="both"/>
        <w:rPr>
          <w:rFonts w:ascii="Cambria" w:hAnsi="Cambria"/>
        </w:rPr>
      </w:pPr>
      <w:r w:rsidRPr="00086B5A">
        <w:rPr>
          <w:rFonts w:ascii="Cambria" w:hAnsi="Cambria"/>
        </w:rPr>
        <w:t xml:space="preserve">Layer 4 of the Autonomous Cyber Immune System (ACIS) introduces a dual-purpose mechanism combining self-healing capabilities and adaptive deception to eradicate threats while gathering critical intelligence. This layer automatically isolates infected endpoints, rolling them back to the last secure snapshot to restore functionality, deploys </w:t>
      </w:r>
      <w:r w:rsidRPr="00086B5A">
        <w:rPr>
          <w:rFonts w:ascii="Cambria" w:hAnsi="Cambria"/>
        </w:rPr>
        <w:lastRenderedPageBreak/>
        <w:t>dynamic honeypots with fake credentials and dummy servers to mislead attackers, and generates synthetic logs to lure adversaries, enabling detailed monitoring of their methods. This integrated approach enhances security by neutralizing threats and enriching the system’s understanding of attacker tactics, techniques, and procedures (TTPs).</w:t>
      </w:r>
    </w:p>
    <w:p w14:paraId="5C113C2D" w14:textId="77777777" w:rsidR="008733F3" w:rsidRDefault="00B2426F" w:rsidP="00EA66C8">
      <w:pPr>
        <w:pStyle w:val="NormalWeb"/>
        <w:keepNext/>
        <w:spacing w:before="0" w:beforeAutospacing="0" w:after="0" w:afterAutospacing="0" w:line="276" w:lineRule="auto"/>
        <w:jc w:val="both"/>
      </w:pPr>
      <w:r w:rsidRPr="00086B5A">
        <w:rPr>
          <w:rFonts w:ascii="Cambria" w:hAnsi="Cambria"/>
          <w:noProof/>
        </w:rPr>
        <w:drawing>
          <wp:inline distT="0" distB="0" distL="0" distR="0" wp14:anchorId="350E20C2" wp14:editId="1E6BFEE4">
            <wp:extent cx="5699760" cy="2418715"/>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04138" cy="2420573"/>
                    </a:xfrm>
                    <a:prstGeom prst="rect">
                      <a:avLst/>
                    </a:prstGeom>
                  </pic:spPr>
                </pic:pic>
              </a:graphicData>
            </a:graphic>
          </wp:inline>
        </w:drawing>
      </w:r>
    </w:p>
    <w:p w14:paraId="34CC825E" w14:textId="534F3A86" w:rsidR="00B2426F" w:rsidRPr="00EA66C8" w:rsidRDefault="008733F3" w:rsidP="00EA66C8">
      <w:pPr>
        <w:pStyle w:val="Caption"/>
        <w:ind w:left="90"/>
        <w:jc w:val="both"/>
        <w:rPr>
          <w:rFonts w:ascii="Cambria" w:hAnsi="Cambria"/>
          <w:b/>
          <w:bCs/>
          <w:color w:val="auto"/>
          <w:sz w:val="24"/>
          <w:szCs w:val="24"/>
        </w:rPr>
      </w:pPr>
      <w:bookmarkStart w:id="32" w:name="_Toc207347102"/>
      <w:r w:rsidRPr="00EA66C8">
        <w:rPr>
          <w:rFonts w:ascii="Cambria" w:hAnsi="Cambria"/>
          <w:b/>
          <w:bCs/>
          <w:color w:val="auto"/>
          <w:sz w:val="24"/>
          <w:szCs w:val="24"/>
        </w:rPr>
        <w:t xml:space="preserve">Figure </w:t>
      </w:r>
      <w:r w:rsidRPr="00EA66C8">
        <w:rPr>
          <w:rFonts w:ascii="Cambria" w:hAnsi="Cambria"/>
          <w:b/>
          <w:bCs/>
          <w:color w:val="auto"/>
          <w:sz w:val="24"/>
          <w:szCs w:val="24"/>
        </w:rPr>
        <w:fldChar w:fldCharType="begin"/>
      </w:r>
      <w:r w:rsidRPr="00EA66C8">
        <w:rPr>
          <w:rFonts w:ascii="Cambria" w:hAnsi="Cambria"/>
          <w:b/>
          <w:bCs/>
          <w:color w:val="auto"/>
          <w:sz w:val="24"/>
          <w:szCs w:val="24"/>
        </w:rPr>
        <w:instrText xml:space="preserve"> SEQ Figure \* ARABIC </w:instrText>
      </w:r>
      <w:r w:rsidRPr="00EA66C8">
        <w:rPr>
          <w:rFonts w:ascii="Cambria" w:hAnsi="Cambria"/>
          <w:b/>
          <w:bCs/>
          <w:color w:val="auto"/>
          <w:sz w:val="24"/>
          <w:szCs w:val="24"/>
        </w:rPr>
        <w:fldChar w:fldCharType="separate"/>
      </w:r>
      <w:r w:rsidR="001B5C75">
        <w:rPr>
          <w:rFonts w:ascii="Cambria" w:hAnsi="Cambria"/>
          <w:b/>
          <w:bCs/>
          <w:noProof/>
          <w:color w:val="auto"/>
          <w:sz w:val="24"/>
          <w:szCs w:val="24"/>
        </w:rPr>
        <w:t>20</w:t>
      </w:r>
      <w:r w:rsidRPr="00EA66C8">
        <w:rPr>
          <w:rFonts w:ascii="Cambria" w:hAnsi="Cambria"/>
          <w:b/>
          <w:bCs/>
          <w:color w:val="auto"/>
          <w:sz w:val="24"/>
          <w:szCs w:val="24"/>
        </w:rPr>
        <w:fldChar w:fldCharType="end"/>
      </w:r>
      <w:r w:rsidRPr="00EA66C8">
        <w:rPr>
          <w:rFonts w:ascii="Cambria" w:hAnsi="Cambria"/>
          <w:b/>
          <w:bCs/>
          <w:color w:val="auto"/>
          <w:sz w:val="24"/>
          <w:szCs w:val="24"/>
        </w:rPr>
        <w:t>: Purchase Orders Dashboard: Tracking vendor orders with status updates and financial amounts.</w:t>
      </w:r>
      <w:bookmarkEnd w:id="32"/>
    </w:p>
    <w:p w14:paraId="24856F80" w14:textId="1409321D" w:rsidR="00C26ED9" w:rsidRPr="00086B5A" w:rsidRDefault="00C26ED9" w:rsidP="009F6DE3">
      <w:pPr>
        <w:pStyle w:val="NormalWeb"/>
        <w:spacing w:line="276" w:lineRule="auto"/>
        <w:jc w:val="both"/>
        <w:rPr>
          <w:rFonts w:ascii="Cambria" w:hAnsi="Cambria"/>
        </w:rPr>
      </w:pPr>
      <w:r w:rsidRPr="00086B5A">
        <w:rPr>
          <w:rFonts w:ascii="Cambria" w:hAnsi="Cambria"/>
        </w:rPr>
        <w:t>The technological approach leverages the Volume Shadow Copy Service (VSS) for Windows endpoints and container snapshotting</w:t>
      </w:r>
      <w:r w:rsidR="005F7689">
        <w:rPr>
          <w:rFonts w:ascii="Cambria" w:hAnsi="Cambria"/>
        </w:rPr>
        <w:t xml:space="preserve"> </w:t>
      </w:r>
      <w:r w:rsidRPr="00086B5A">
        <w:rPr>
          <w:rFonts w:ascii="Cambria" w:hAnsi="Cambria"/>
        </w:rPr>
        <w:t>such as via Docker checkpoints—for rollback processes, ensuring rapid restoration without data loss. Automated deception employs AI-triggered network reconfiguration, dynamically adjusting environments to confuse intruders and disrupt their attack chains. Honeypots adapt in real-time using machine learning algorithms to mimic legitimate assets, evolving based on attacker interactions to maintain realism and effectiveness.</w:t>
      </w:r>
    </w:p>
    <w:p w14:paraId="1850DD51" w14:textId="77777777" w:rsidR="00EA66C8" w:rsidRPr="00FE60D5" w:rsidRDefault="00E601DD" w:rsidP="00FE60D5">
      <w:pPr>
        <w:pStyle w:val="NormalWeb"/>
        <w:keepNext/>
        <w:spacing w:after="0" w:afterAutospacing="0" w:line="276" w:lineRule="auto"/>
        <w:jc w:val="both"/>
        <w:rPr>
          <w:rFonts w:ascii="Cambria" w:eastAsia="Calibri" w:hAnsi="Cambria" w:cs="Calibri"/>
          <w:b/>
          <w:bCs/>
          <w:i/>
          <w:iCs/>
        </w:rPr>
      </w:pPr>
      <w:r w:rsidRPr="00FE60D5">
        <w:rPr>
          <w:rFonts w:ascii="Cambria" w:eastAsia="Calibri" w:hAnsi="Cambria" w:cs="Calibri"/>
          <w:b/>
          <w:bCs/>
          <w:i/>
          <w:iCs/>
          <w:noProof/>
        </w:rPr>
        <w:drawing>
          <wp:inline distT="0" distB="0" distL="0" distR="0" wp14:anchorId="2F43346D" wp14:editId="2E6972F5">
            <wp:extent cx="5730240" cy="2585085"/>
            <wp:effectExtent l="0" t="0" r="381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3656" cy="2586626"/>
                    </a:xfrm>
                    <a:prstGeom prst="rect">
                      <a:avLst/>
                    </a:prstGeom>
                  </pic:spPr>
                </pic:pic>
              </a:graphicData>
            </a:graphic>
          </wp:inline>
        </w:drawing>
      </w:r>
    </w:p>
    <w:p w14:paraId="6B3BB6AB" w14:textId="703DACA6" w:rsidR="00B2426F" w:rsidRPr="00FE60D5" w:rsidRDefault="00EA66C8" w:rsidP="00FE60D5">
      <w:pPr>
        <w:pStyle w:val="Caption"/>
        <w:ind w:left="90" w:firstLine="0"/>
        <w:jc w:val="both"/>
        <w:rPr>
          <w:rFonts w:ascii="Cambria" w:hAnsi="Cambria"/>
          <w:b/>
          <w:bCs/>
          <w:color w:val="auto"/>
          <w:sz w:val="24"/>
          <w:szCs w:val="24"/>
        </w:rPr>
      </w:pPr>
      <w:bookmarkStart w:id="33" w:name="_Toc207347103"/>
      <w:r w:rsidRPr="00FE60D5">
        <w:rPr>
          <w:rFonts w:ascii="Cambria" w:hAnsi="Cambria"/>
          <w:b/>
          <w:bCs/>
          <w:color w:val="auto"/>
          <w:sz w:val="24"/>
          <w:szCs w:val="24"/>
        </w:rPr>
        <w:t xml:space="preserve">Figure </w:t>
      </w:r>
      <w:r w:rsidRPr="00FE60D5">
        <w:rPr>
          <w:rFonts w:ascii="Cambria" w:hAnsi="Cambria"/>
          <w:b/>
          <w:bCs/>
          <w:color w:val="auto"/>
          <w:sz w:val="24"/>
          <w:szCs w:val="24"/>
        </w:rPr>
        <w:fldChar w:fldCharType="begin"/>
      </w:r>
      <w:r w:rsidRPr="00FE60D5">
        <w:rPr>
          <w:rFonts w:ascii="Cambria" w:hAnsi="Cambria"/>
          <w:b/>
          <w:bCs/>
          <w:color w:val="auto"/>
          <w:sz w:val="24"/>
          <w:szCs w:val="24"/>
        </w:rPr>
        <w:instrText xml:space="preserve"> SEQ Figure \* ARABIC </w:instrText>
      </w:r>
      <w:r w:rsidRPr="00FE60D5">
        <w:rPr>
          <w:rFonts w:ascii="Cambria" w:hAnsi="Cambria"/>
          <w:b/>
          <w:bCs/>
          <w:color w:val="auto"/>
          <w:sz w:val="24"/>
          <w:szCs w:val="24"/>
        </w:rPr>
        <w:fldChar w:fldCharType="separate"/>
      </w:r>
      <w:r w:rsidR="001B5C75">
        <w:rPr>
          <w:rFonts w:ascii="Cambria" w:hAnsi="Cambria"/>
          <w:b/>
          <w:bCs/>
          <w:noProof/>
          <w:color w:val="auto"/>
          <w:sz w:val="24"/>
          <w:szCs w:val="24"/>
        </w:rPr>
        <w:t>21</w:t>
      </w:r>
      <w:r w:rsidRPr="00FE60D5">
        <w:rPr>
          <w:rFonts w:ascii="Cambria" w:hAnsi="Cambria"/>
          <w:b/>
          <w:bCs/>
          <w:color w:val="auto"/>
          <w:sz w:val="24"/>
          <w:szCs w:val="24"/>
        </w:rPr>
        <w:fldChar w:fldCharType="end"/>
      </w:r>
      <w:r w:rsidRPr="00FE60D5">
        <w:rPr>
          <w:rFonts w:ascii="Cambria" w:hAnsi="Cambria"/>
          <w:b/>
          <w:bCs/>
          <w:color w:val="auto"/>
          <w:sz w:val="24"/>
          <w:szCs w:val="24"/>
        </w:rPr>
        <w:t>: Sales Orders Dashboard: Tracking customer orders with status, amounts, and delivery timelines.</w:t>
      </w:r>
      <w:bookmarkEnd w:id="33"/>
    </w:p>
    <w:p w14:paraId="2E134AA2" w14:textId="77777777" w:rsidR="00C26ED9" w:rsidRPr="00086B5A" w:rsidRDefault="00C26ED9" w:rsidP="009F6DE3">
      <w:pPr>
        <w:pStyle w:val="NormalWeb"/>
        <w:spacing w:line="276" w:lineRule="auto"/>
        <w:jc w:val="both"/>
        <w:rPr>
          <w:rFonts w:ascii="Cambria" w:hAnsi="Cambria"/>
        </w:rPr>
      </w:pPr>
      <w:r w:rsidRPr="00086B5A">
        <w:rPr>
          <w:rFonts w:ascii="Cambria" w:hAnsi="Cambria"/>
        </w:rPr>
        <w:lastRenderedPageBreak/>
        <w:t>The output of this layer includes threat eradication paired with actionable intelligence, such as attacker TTPs, which are fed back to Layer 5 for collective learning. Recovery time is optimized to under 5 minutes, minimizing downtime and ensuring business continuity even during significant incidents.</w:t>
      </w:r>
    </w:p>
    <w:p w14:paraId="57C8F414" w14:textId="77777777" w:rsidR="00FE60D5" w:rsidRDefault="006E301E" w:rsidP="00246CB6">
      <w:pPr>
        <w:pStyle w:val="NormalWeb"/>
        <w:keepNext/>
        <w:spacing w:after="0" w:afterAutospacing="0" w:line="276" w:lineRule="auto"/>
        <w:jc w:val="both"/>
      </w:pPr>
      <w:r w:rsidRPr="00086B5A">
        <w:rPr>
          <w:rFonts w:ascii="Cambria" w:hAnsi="Cambria"/>
          <w:noProof/>
        </w:rPr>
        <w:drawing>
          <wp:inline distT="0" distB="0" distL="0" distR="0" wp14:anchorId="2FF50CCF" wp14:editId="28DFD7E0">
            <wp:extent cx="5763895" cy="2777490"/>
            <wp:effectExtent l="0" t="0" r="8255"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63895" cy="2777490"/>
                    </a:xfrm>
                    <a:prstGeom prst="rect">
                      <a:avLst/>
                    </a:prstGeom>
                  </pic:spPr>
                </pic:pic>
              </a:graphicData>
            </a:graphic>
          </wp:inline>
        </w:drawing>
      </w:r>
    </w:p>
    <w:p w14:paraId="6B967109" w14:textId="311190E6" w:rsidR="004D50DC" w:rsidRPr="00246CB6" w:rsidRDefault="00FE60D5" w:rsidP="00246CB6">
      <w:pPr>
        <w:pStyle w:val="Caption"/>
        <w:ind w:left="90"/>
        <w:jc w:val="both"/>
        <w:rPr>
          <w:rFonts w:ascii="Cambria" w:hAnsi="Cambria"/>
          <w:b/>
          <w:bCs/>
          <w:color w:val="auto"/>
          <w:sz w:val="24"/>
          <w:szCs w:val="24"/>
        </w:rPr>
      </w:pPr>
      <w:bookmarkStart w:id="34" w:name="_Toc207347104"/>
      <w:r w:rsidRPr="00246CB6">
        <w:rPr>
          <w:rFonts w:ascii="Cambria" w:hAnsi="Cambria"/>
          <w:b/>
          <w:bCs/>
          <w:color w:val="auto"/>
          <w:sz w:val="24"/>
          <w:szCs w:val="24"/>
        </w:rPr>
        <w:t xml:space="preserve">Figure </w:t>
      </w:r>
      <w:r w:rsidRPr="00246CB6">
        <w:rPr>
          <w:rFonts w:ascii="Cambria" w:hAnsi="Cambria"/>
          <w:b/>
          <w:bCs/>
          <w:color w:val="auto"/>
          <w:sz w:val="24"/>
          <w:szCs w:val="24"/>
        </w:rPr>
        <w:fldChar w:fldCharType="begin"/>
      </w:r>
      <w:r w:rsidRPr="00246CB6">
        <w:rPr>
          <w:rFonts w:ascii="Cambria" w:hAnsi="Cambria"/>
          <w:b/>
          <w:bCs/>
          <w:color w:val="auto"/>
          <w:sz w:val="24"/>
          <w:szCs w:val="24"/>
        </w:rPr>
        <w:instrText xml:space="preserve"> SEQ Figure \* ARABIC </w:instrText>
      </w:r>
      <w:r w:rsidRPr="00246CB6">
        <w:rPr>
          <w:rFonts w:ascii="Cambria" w:hAnsi="Cambria"/>
          <w:b/>
          <w:bCs/>
          <w:color w:val="auto"/>
          <w:sz w:val="24"/>
          <w:szCs w:val="24"/>
        </w:rPr>
        <w:fldChar w:fldCharType="separate"/>
      </w:r>
      <w:r w:rsidR="001B5C75">
        <w:rPr>
          <w:rFonts w:ascii="Cambria" w:hAnsi="Cambria"/>
          <w:b/>
          <w:bCs/>
          <w:noProof/>
          <w:color w:val="auto"/>
          <w:sz w:val="24"/>
          <w:szCs w:val="24"/>
        </w:rPr>
        <w:t>22</w:t>
      </w:r>
      <w:r w:rsidRPr="00246CB6">
        <w:rPr>
          <w:rFonts w:ascii="Cambria" w:hAnsi="Cambria"/>
          <w:b/>
          <w:bCs/>
          <w:color w:val="auto"/>
          <w:sz w:val="24"/>
          <w:szCs w:val="24"/>
        </w:rPr>
        <w:fldChar w:fldCharType="end"/>
      </w:r>
      <w:r w:rsidRPr="00246CB6">
        <w:rPr>
          <w:rFonts w:ascii="Cambria" w:hAnsi="Cambria"/>
          <w:b/>
          <w:bCs/>
          <w:color w:val="auto"/>
          <w:sz w:val="24"/>
          <w:szCs w:val="24"/>
        </w:rPr>
        <w:t>: Meetings Dashboard: Scheduling and tracking client engagements with participant details and status.</w:t>
      </w:r>
      <w:bookmarkEnd w:id="34"/>
    </w:p>
    <w:p w14:paraId="3522E71E" w14:textId="4F4E8323" w:rsidR="00C26ED9" w:rsidRPr="00086B5A" w:rsidRDefault="00C26ED9" w:rsidP="009F6DE3">
      <w:pPr>
        <w:pStyle w:val="NormalWeb"/>
        <w:spacing w:line="276" w:lineRule="auto"/>
        <w:jc w:val="both"/>
        <w:rPr>
          <w:rFonts w:ascii="Cambria" w:hAnsi="Cambria"/>
        </w:rPr>
      </w:pPr>
      <w:r w:rsidRPr="00086B5A">
        <w:rPr>
          <w:rFonts w:ascii="Cambria" w:hAnsi="Cambria"/>
        </w:rPr>
        <w:t>Implementation focuses on seamless integration with endpoint agents to capture snapshots automatically, with AI-driven decision-making determining healing actions based on threat severity and context. In 2025, advancements in self-healing endpoints emphasize autonomous remediation, reducing mean time to repair (MTTR) by seconds through AI analysis that prioritizes critical systems. Deception techniques have evolved with the integration of generative AI, creating realistic lures that enhance efficacy against sophisticated threats, such as advanced persistent threats (APTs).</w:t>
      </w:r>
    </w:p>
    <w:p w14:paraId="7BDDDB33" w14:textId="77777777" w:rsidR="00246CB6" w:rsidRPr="00761546" w:rsidRDefault="00770C4F" w:rsidP="00761546">
      <w:pPr>
        <w:pStyle w:val="Caption"/>
        <w:ind w:left="90" w:firstLine="0"/>
        <w:jc w:val="both"/>
        <w:rPr>
          <w:rFonts w:ascii="Cambria" w:hAnsi="Cambria"/>
          <w:b/>
          <w:bCs/>
          <w:color w:val="auto"/>
          <w:sz w:val="24"/>
          <w:szCs w:val="24"/>
        </w:rPr>
      </w:pPr>
      <w:r w:rsidRPr="00761546">
        <w:rPr>
          <w:rFonts w:ascii="Cambria" w:hAnsi="Cambria"/>
          <w:b/>
          <w:bCs/>
          <w:noProof/>
          <w:color w:val="auto"/>
          <w:sz w:val="24"/>
          <w:szCs w:val="24"/>
        </w:rPr>
        <w:drawing>
          <wp:inline distT="0" distB="0" distL="0" distR="0" wp14:anchorId="30C5B49E" wp14:editId="3CE49974">
            <wp:extent cx="5763895" cy="2379980"/>
            <wp:effectExtent l="0" t="0" r="8255"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63895" cy="2379980"/>
                    </a:xfrm>
                    <a:prstGeom prst="rect">
                      <a:avLst/>
                    </a:prstGeom>
                  </pic:spPr>
                </pic:pic>
              </a:graphicData>
            </a:graphic>
          </wp:inline>
        </w:drawing>
      </w:r>
    </w:p>
    <w:p w14:paraId="61137FA0" w14:textId="0736AFC1" w:rsidR="00A274A5" w:rsidRPr="00761546" w:rsidRDefault="00246CB6" w:rsidP="00761546">
      <w:pPr>
        <w:pStyle w:val="Caption"/>
        <w:ind w:left="90" w:firstLine="0"/>
        <w:jc w:val="both"/>
        <w:rPr>
          <w:rFonts w:ascii="Cambria" w:hAnsi="Cambria"/>
          <w:b/>
          <w:bCs/>
          <w:color w:val="auto"/>
          <w:sz w:val="24"/>
          <w:szCs w:val="24"/>
        </w:rPr>
      </w:pPr>
      <w:bookmarkStart w:id="35" w:name="_Toc207347105"/>
      <w:r w:rsidRPr="00761546">
        <w:rPr>
          <w:rFonts w:ascii="Cambria" w:hAnsi="Cambria"/>
          <w:b/>
          <w:bCs/>
          <w:color w:val="auto"/>
          <w:sz w:val="24"/>
          <w:szCs w:val="24"/>
        </w:rPr>
        <w:t xml:space="preserve">Figure </w:t>
      </w:r>
      <w:r w:rsidRPr="00761546">
        <w:rPr>
          <w:rFonts w:ascii="Cambria" w:hAnsi="Cambria"/>
          <w:b/>
          <w:bCs/>
          <w:color w:val="auto"/>
          <w:sz w:val="24"/>
          <w:szCs w:val="24"/>
        </w:rPr>
        <w:fldChar w:fldCharType="begin"/>
      </w:r>
      <w:r w:rsidRPr="00761546">
        <w:rPr>
          <w:rFonts w:ascii="Cambria" w:hAnsi="Cambria"/>
          <w:b/>
          <w:bCs/>
          <w:color w:val="auto"/>
          <w:sz w:val="24"/>
          <w:szCs w:val="24"/>
        </w:rPr>
        <w:instrText xml:space="preserve"> SEQ Figure \* ARABIC </w:instrText>
      </w:r>
      <w:r w:rsidRPr="00761546">
        <w:rPr>
          <w:rFonts w:ascii="Cambria" w:hAnsi="Cambria"/>
          <w:b/>
          <w:bCs/>
          <w:color w:val="auto"/>
          <w:sz w:val="24"/>
          <w:szCs w:val="24"/>
        </w:rPr>
        <w:fldChar w:fldCharType="separate"/>
      </w:r>
      <w:r w:rsidR="001B5C75">
        <w:rPr>
          <w:rFonts w:ascii="Cambria" w:hAnsi="Cambria"/>
          <w:b/>
          <w:bCs/>
          <w:noProof/>
          <w:color w:val="auto"/>
          <w:sz w:val="24"/>
          <w:szCs w:val="24"/>
        </w:rPr>
        <w:t>23</w:t>
      </w:r>
      <w:r w:rsidRPr="00761546">
        <w:rPr>
          <w:rFonts w:ascii="Cambria" w:hAnsi="Cambria"/>
          <w:b/>
          <w:bCs/>
          <w:color w:val="auto"/>
          <w:sz w:val="24"/>
          <w:szCs w:val="24"/>
        </w:rPr>
        <w:fldChar w:fldCharType="end"/>
      </w:r>
      <w:r w:rsidRPr="00761546">
        <w:rPr>
          <w:rFonts w:ascii="Cambria" w:hAnsi="Cambria"/>
          <w:b/>
          <w:bCs/>
          <w:color w:val="auto"/>
          <w:sz w:val="24"/>
          <w:szCs w:val="24"/>
        </w:rPr>
        <w:t>: Product Inventory Dashboard: Managing electronics, software, furniture, and books with pricing, tax, and stock status.</w:t>
      </w:r>
      <w:bookmarkEnd w:id="35"/>
    </w:p>
    <w:p w14:paraId="17094191" w14:textId="37A272AC" w:rsidR="00C26ED9" w:rsidRPr="00086B5A" w:rsidRDefault="00C26ED9" w:rsidP="009F6DE3">
      <w:pPr>
        <w:pStyle w:val="NormalWeb"/>
        <w:spacing w:line="276" w:lineRule="auto"/>
        <w:jc w:val="both"/>
        <w:rPr>
          <w:rFonts w:ascii="Cambria" w:hAnsi="Cambria"/>
        </w:rPr>
      </w:pPr>
      <w:r w:rsidRPr="00086B5A">
        <w:rPr>
          <w:rFonts w:ascii="Cambria" w:hAnsi="Cambria"/>
        </w:rPr>
        <w:lastRenderedPageBreak/>
        <w:t xml:space="preserve">The layer’s architecture is built for resilience and efficiency. Endpoint agents operate with low-latency communication to the central AI, ensuring rapid snapshot deployment and rollback execution. The AI component uses predictive models to assess threat severity, balancing healing actions with deception strategies to maximize disruption of attacker operations. In 2025, the use of generative AI in deception has increased honeypot engagement rates by 35%, providing richer intelligence for threat modeling. </w:t>
      </w:r>
    </w:p>
    <w:p w14:paraId="23DA891E" w14:textId="77777777" w:rsidR="002A5B28" w:rsidRDefault="00D6279B" w:rsidP="000E023D">
      <w:pPr>
        <w:pStyle w:val="NormalWeb"/>
        <w:keepNext/>
        <w:spacing w:after="0" w:afterAutospacing="0" w:line="276" w:lineRule="auto"/>
        <w:jc w:val="center"/>
      </w:pPr>
      <w:r w:rsidRPr="00086B5A">
        <w:rPr>
          <w:rFonts w:ascii="Cambria" w:hAnsi="Cambria"/>
          <w:noProof/>
        </w:rPr>
        <w:drawing>
          <wp:inline distT="0" distB="0" distL="0" distR="0" wp14:anchorId="6C26974F" wp14:editId="6CA624F4">
            <wp:extent cx="5246848" cy="221043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254542" cy="2213676"/>
                    </a:xfrm>
                    <a:prstGeom prst="rect">
                      <a:avLst/>
                    </a:prstGeom>
                  </pic:spPr>
                </pic:pic>
              </a:graphicData>
            </a:graphic>
          </wp:inline>
        </w:drawing>
      </w:r>
    </w:p>
    <w:p w14:paraId="52426BCA" w14:textId="1A635512" w:rsidR="00AE6FDD" w:rsidRPr="00A549A9" w:rsidRDefault="002A5B28" w:rsidP="00A549A9">
      <w:pPr>
        <w:pStyle w:val="Caption"/>
        <w:ind w:left="90" w:firstLine="0"/>
        <w:jc w:val="both"/>
        <w:rPr>
          <w:rFonts w:ascii="Cambria" w:hAnsi="Cambria"/>
          <w:b/>
          <w:bCs/>
          <w:color w:val="auto"/>
          <w:sz w:val="24"/>
          <w:szCs w:val="24"/>
        </w:rPr>
      </w:pPr>
      <w:bookmarkStart w:id="36" w:name="_Toc207347106"/>
      <w:r w:rsidRPr="00A549A9">
        <w:rPr>
          <w:rFonts w:ascii="Cambria" w:hAnsi="Cambria"/>
          <w:b/>
          <w:bCs/>
          <w:color w:val="auto"/>
          <w:sz w:val="24"/>
          <w:szCs w:val="24"/>
        </w:rPr>
        <w:t xml:space="preserve">Figure </w:t>
      </w:r>
      <w:r w:rsidRPr="00A549A9">
        <w:rPr>
          <w:rFonts w:ascii="Cambria" w:hAnsi="Cambria"/>
          <w:b/>
          <w:bCs/>
          <w:color w:val="auto"/>
          <w:sz w:val="24"/>
          <w:szCs w:val="24"/>
        </w:rPr>
        <w:fldChar w:fldCharType="begin"/>
      </w:r>
      <w:r w:rsidRPr="00A549A9">
        <w:rPr>
          <w:rFonts w:ascii="Cambria" w:hAnsi="Cambria"/>
          <w:b/>
          <w:bCs/>
          <w:color w:val="auto"/>
          <w:sz w:val="24"/>
          <w:szCs w:val="24"/>
        </w:rPr>
        <w:instrText xml:space="preserve"> SEQ Figure \* ARABIC </w:instrText>
      </w:r>
      <w:r w:rsidRPr="00A549A9">
        <w:rPr>
          <w:rFonts w:ascii="Cambria" w:hAnsi="Cambria"/>
          <w:b/>
          <w:bCs/>
          <w:color w:val="auto"/>
          <w:sz w:val="24"/>
          <w:szCs w:val="24"/>
        </w:rPr>
        <w:fldChar w:fldCharType="separate"/>
      </w:r>
      <w:r w:rsidR="001B5C75">
        <w:rPr>
          <w:rFonts w:ascii="Cambria" w:hAnsi="Cambria"/>
          <w:b/>
          <w:bCs/>
          <w:noProof/>
          <w:color w:val="auto"/>
          <w:sz w:val="24"/>
          <w:szCs w:val="24"/>
        </w:rPr>
        <w:t>24</w:t>
      </w:r>
      <w:r w:rsidRPr="00A549A9">
        <w:rPr>
          <w:rFonts w:ascii="Cambria" w:hAnsi="Cambria"/>
          <w:b/>
          <w:bCs/>
          <w:color w:val="auto"/>
          <w:sz w:val="24"/>
          <w:szCs w:val="24"/>
        </w:rPr>
        <w:fldChar w:fldCharType="end"/>
      </w:r>
      <w:r w:rsidRPr="00A549A9">
        <w:rPr>
          <w:rFonts w:ascii="Cambria" w:hAnsi="Cambria"/>
          <w:b/>
          <w:bCs/>
          <w:color w:val="auto"/>
          <w:sz w:val="24"/>
          <w:szCs w:val="24"/>
        </w:rPr>
        <w:t>: Call Log Dashboard: Tracking inbound, outgoing, and missed customer communications with timestamps</w:t>
      </w:r>
      <w:bookmarkEnd w:id="36"/>
    </w:p>
    <w:p w14:paraId="4668EE6E" w14:textId="44208D05" w:rsidR="00F74384" w:rsidRPr="00086B5A" w:rsidRDefault="00F74384">
      <w:pPr>
        <w:pStyle w:val="Heading2"/>
        <w:numPr>
          <w:ilvl w:val="1"/>
          <w:numId w:val="2"/>
        </w:numPr>
        <w:spacing w:line="276" w:lineRule="auto"/>
        <w:ind w:left="540" w:hanging="540"/>
        <w:rPr>
          <w:rFonts w:ascii="Cambria" w:hAnsi="Cambria"/>
          <w:sz w:val="28"/>
          <w:szCs w:val="28"/>
        </w:rPr>
      </w:pPr>
      <w:bookmarkStart w:id="37" w:name="_Toc207344848"/>
      <w:r w:rsidRPr="00086B5A">
        <w:rPr>
          <w:rFonts w:ascii="Cambria" w:hAnsi="Cambria"/>
          <w:sz w:val="28"/>
          <w:szCs w:val="28"/>
        </w:rPr>
        <w:t>Layer 5 – Threat Intelligence Swarm</w:t>
      </w:r>
      <w:bookmarkEnd w:id="37"/>
      <w:r w:rsidRPr="00086B5A">
        <w:rPr>
          <w:rFonts w:ascii="Cambria" w:hAnsi="Cambria"/>
          <w:sz w:val="28"/>
          <w:szCs w:val="28"/>
        </w:rPr>
        <w:t xml:space="preserve"> </w:t>
      </w:r>
    </w:p>
    <w:p w14:paraId="428FD8D6" w14:textId="27733554" w:rsidR="00F74384" w:rsidRPr="00086B5A" w:rsidRDefault="00F74384" w:rsidP="009F6DE3">
      <w:pPr>
        <w:pStyle w:val="NormalWeb"/>
        <w:spacing w:line="276" w:lineRule="auto"/>
        <w:jc w:val="both"/>
        <w:rPr>
          <w:rFonts w:ascii="Cambria" w:hAnsi="Cambria"/>
        </w:rPr>
      </w:pPr>
      <w:r w:rsidRPr="00086B5A">
        <w:rPr>
          <w:rFonts w:ascii="Cambria" w:hAnsi="Cambria"/>
        </w:rPr>
        <w:t>The capstone layer of the Autonomous Cyber Immune System (ACIS), the Threat Intelligence Swarm, establishes a community-driven swarm learning model that aggregates anonymized attack data from all Netcradus clients to train a central AI. This process enables the distribution of real-time updates, enhancing defenses across the entire network in a collaborative manner.</w:t>
      </w:r>
    </w:p>
    <w:p w14:paraId="12E0370F" w14:textId="77777777" w:rsidR="00A549A9" w:rsidRDefault="00162624" w:rsidP="001B7944">
      <w:pPr>
        <w:pStyle w:val="NormalWeb"/>
        <w:keepNext/>
        <w:spacing w:after="0" w:afterAutospacing="0" w:line="276" w:lineRule="auto"/>
        <w:jc w:val="both"/>
      </w:pPr>
      <w:r w:rsidRPr="00086B5A">
        <w:rPr>
          <w:rFonts w:ascii="Cambria" w:hAnsi="Cambria"/>
          <w:noProof/>
        </w:rPr>
        <w:lastRenderedPageBreak/>
        <w:drawing>
          <wp:inline distT="0" distB="0" distL="0" distR="0" wp14:anchorId="785AD81B" wp14:editId="7E8C6FB3">
            <wp:extent cx="5055972" cy="240070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059538" cy="2402402"/>
                    </a:xfrm>
                    <a:prstGeom prst="rect">
                      <a:avLst/>
                    </a:prstGeom>
                  </pic:spPr>
                </pic:pic>
              </a:graphicData>
            </a:graphic>
          </wp:inline>
        </w:drawing>
      </w:r>
    </w:p>
    <w:p w14:paraId="17AFF1FB" w14:textId="5C04BFBF" w:rsidR="009D5297" w:rsidRPr="001B7944" w:rsidRDefault="00A549A9" w:rsidP="001B7944">
      <w:pPr>
        <w:pStyle w:val="NormalWeb"/>
        <w:keepNext/>
        <w:spacing w:line="276" w:lineRule="auto"/>
        <w:jc w:val="both"/>
        <w:rPr>
          <w:rFonts w:ascii="Cambria" w:hAnsi="Cambria"/>
          <w:b/>
          <w:bCs/>
          <w:i/>
          <w:iCs/>
          <w:noProof/>
        </w:rPr>
      </w:pPr>
      <w:bookmarkStart w:id="38" w:name="_Toc207347107"/>
      <w:r w:rsidRPr="001B7944">
        <w:rPr>
          <w:rFonts w:ascii="Cambria" w:hAnsi="Cambria"/>
          <w:b/>
          <w:bCs/>
          <w:i/>
          <w:iCs/>
          <w:noProof/>
        </w:rPr>
        <w:t xml:space="preserve">Figure </w:t>
      </w:r>
      <w:r w:rsidRPr="001B7944">
        <w:rPr>
          <w:rFonts w:ascii="Cambria" w:hAnsi="Cambria"/>
          <w:b/>
          <w:bCs/>
          <w:i/>
          <w:iCs/>
          <w:noProof/>
        </w:rPr>
        <w:fldChar w:fldCharType="begin"/>
      </w:r>
      <w:r w:rsidRPr="001B7944">
        <w:rPr>
          <w:rFonts w:ascii="Cambria" w:hAnsi="Cambria"/>
          <w:b/>
          <w:bCs/>
          <w:i/>
          <w:iCs/>
          <w:noProof/>
        </w:rPr>
        <w:instrText xml:space="preserve"> SEQ Figure \* ARABIC </w:instrText>
      </w:r>
      <w:r w:rsidRPr="001B7944">
        <w:rPr>
          <w:rFonts w:ascii="Cambria" w:hAnsi="Cambria"/>
          <w:b/>
          <w:bCs/>
          <w:i/>
          <w:iCs/>
          <w:noProof/>
        </w:rPr>
        <w:fldChar w:fldCharType="separate"/>
      </w:r>
      <w:r w:rsidR="001B5C75">
        <w:rPr>
          <w:rFonts w:ascii="Cambria" w:hAnsi="Cambria"/>
          <w:b/>
          <w:bCs/>
          <w:i/>
          <w:iCs/>
          <w:noProof/>
        </w:rPr>
        <w:t>25</w:t>
      </w:r>
      <w:r w:rsidRPr="001B7944">
        <w:rPr>
          <w:rFonts w:ascii="Cambria" w:hAnsi="Cambria"/>
          <w:b/>
          <w:bCs/>
          <w:i/>
          <w:iCs/>
          <w:noProof/>
        </w:rPr>
        <w:fldChar w:fldCharType="end"/>
      </w:r>
      <w:r w:rsidRPr="001B7944">
        <w:rPr>
          <w:rFonts w:ascii="Cambria" w:hAnsi="Cambria"/>
          <w:b/>
          <w:bCs/>
          <w:i/>
          <w:iCs/>
          <w:noProof/>
        </w:rPr>
        <w:t>: Deals Pipeline Dashboard: Tracking project stages from leads to closure with assigned values and team members.</w:t>
      </w:r>
      <w:bookmarkEnd w:id="38"/>
    </w:p>
    <w:p w14:paraId="4500E2CE" w14:textId="124C0BC1" w:rsidR="00F74384" w:rsidRPr="00086B5A" w:rsidRDefault="00F74384" w:rsidP="009F6DE3">
      <w:pPr>
        <w:pStyle w:val="NormalWeb"/>
        <w:spacing w:line="276" w:lineRule="auto"/>
        <w:jc w:val="both"/>
        <w:rPr>
          <w:rFonts w:ascii="Cambria" w:hAnsi="Cambria"/>
        </w:rPr>
      </w:pPr>
      <w:r w:rsidRPr="00086B5A">
        <w:rPr>
          <w:rFonts w:ascii="Cambria" w:hAnsi="Cambria"/>
        </w:rPr>
        <w:t>The technological backbone includes a federated learning architecture designed for privacy-preserving updates. In this system, machine learning models train locally on client devices, sharing only model parameters rather than raw data, ensuring compliance with data protection regulations like GDPR. This approach minimizes privacy risks while maximizing the utility of aggregated insights. Additionally, post-quantum cryptographic signing, utilizing algorithms such as CRYSTALS-</w:t>
      </w:r>
      <w:proofErr w:type="spellStart"/>
      <w:r w:rsidRPr="00086B5A">
        <w:rPr>
          <w:rFonts w:ascii="Cambria" w:hAnsi="Cambria"/>
        </w:rPr>
        <w:t>Dilithium</w:t>
      </w:r>
      <w:proofErr w:type="spellEnd"/>
      <w:r w:rsidRPr="00086B5A">
        <w:rPr>
          <w:rFonts w:ascii="Cambria" w:hAnsi="Cambria"/>
        </w:rPr>
        <w:t>, safeguards data integrity against future quantum computing threats, a critical consideration given advancements in quantum technology.</w:t>
      </w:r>
      <w:r w:rsidR="00DD1767" w:rsidRPr="00086B5A">
        <w:rPr>
          <w:rFonts w:ascii="Cambria" w:hAnsi="Cambria"/>
        </w:rPr>
        <w:t xml:space="preserve"> </w:t>
      </w:r>
    </w:p>
    <w:p w14:paraId="6CB2EA20" w14:textId="77777777" w:rsidR="001B7944" w:rsidRPr="00A0451D" w:rsidRDefault="00803464" w:rsidP="001B7944">
      <w:pPr>
        <w:pStyle w:val="NormalWeb"/>
        <w:keepNext/>
        <w:spacing w:line="276" w:lineRule="auto"/>
        <w:jc w:val="both"/>
        <w:rPr>
          <w:rFonts w:ascii="Cambria" w:hAnsi="Cambria"/>
          <w:b/>
          <w:bCs/>
          <w:i/>
          <w:iCs/>
          <w:noProof/>
        </w:rPr>
      </w:pPr>
      <w:r w:rsidRPr="00A0451D">
        <w:rPr>
          <w:rFonts w:ascii="Cambria" w:hAnsi="Cambria"/>
          <w:b/>
          <w:bCs/>
          <w:i/>
          <w:iCs/>
          <w:noProof/>
        </w:rPr>
        <w:drawing>
          <wp:inline distT="0" distB="0" distL="0" distR="0" wp14:anchorId="1CA60080" wp14:editId="5EC9CB63">
            <wp:extent cx="5763895" cy="2656840"/>
            <wp:effectExtent l="0" t="0" r="825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63895" cy="2656840"/>
                    </a:xfrm>
                    <a:prstGeom prst="rect">
                      <a:avLst/>
                    </a:prstGeom>
                  </pic:spPr>
                </pic:pic>
              </a:graphicData>
            </a:graphic>
          </wp:inline>
        </w:drawing>
      </w:r>
    </w:p>
    <w:p w14:paraId="609B36E7" w14:textId="4ECD3041" w:rsidR="009345CD" w:rsidRPr="00A0451D" w:rsidRDefault="001B7944" w:rsidP="00A0451D">
      <w:pPr>
        <w:pStyle w:val="NormalWeb"/>
        <w:keepNext/>
        <w:spacing w:line="276" w:lineRule="auto"/>
        <w:jc w:val="both"/>
        <w:rPr>
          <w:rFonts w:ascii="Cambria" w:hAnsi="Cambria"/>
          <w:b/>
          <w:bCs/>
          <w:i/>
          <w:iCs/>
          <w:noProof/>
        </w:rPr>
      </w:pPr>
      <w:bookmarkStart w:id="39" w:name="_Toc207347108"/>
      <w:r w:rsidRPr="00A0451D">
        <w:rPr>
          <w:rFonts w:ascii="Cambria" w:hAnsi="Cambria"/>
          <w:b/>
          <w:bCs/>
          <w:i/>
          <w:iCs/>
          <w:noProof/>
        </w:rPr>
        <w:t xml:space="preserve">Figure </w:t>
      </w:r>
      <w:r w:rsidRPr="00A0451D">
        <w:rPr>
          <w:rFonts w:ascii="Cambria" w:hAnsi="Cambria"/>
          <w:b/>
          <w:bCs/>
          <w:i/>
          <w:iCs/>
          <w:noProof/>
        </w:rPr>
        <w:fldChar w:fldCharType="begin"/>
      </w:r>
      <w:r w:rsidRPr="00A0451D">
        <w:rPr>
          <w:rFonts w:ascii="Cambria" w:hAnsi="Cambria"/>
          <w:b/>
          <w:bCs/>
          <w:i/>
          <w:iCs/>
          <w:noProof/>
        </w:rPr>
        <w:instrText xml:space="preserve"> SEQ Figure \* ARABIC </w:instrText>
      </w:r>
      <w:r w:rsidRPr="00A0451D">
        <w:rPr>
          <w:rFonts w:ascii="Cambria" w:hAnsi="Cambria"/>
          <w:b/>
          <w:bCs/>
          <w:i/>
          <w:iCs/>
          <w:noProof/>
        </w:rPr>
        <w:fldChar w:fldCharType="separate"/>
      </w:r>
      <w:r w:rsidR="001B5C75">
        <w:rPr>
          <w:rFonts w:ascii="Cambria" w:hAnsi="Cambria"/>
          <w:b/>
          <w:bCs/>
          <w:i/>
          <w:iCs/>
          <w:noProof/>
        </w:rPr>
        <w:t>26</w:t>
      </w:r>
      <w:r w:rsidRPr="00A0451D">
        <w:rPr>
          <w:rFonts w:ascii="Cambria" w:hAnsi="Cambria"/>
          <w:b/>
          <w:bCs/>
          <w:i/>
          <w:iCs/>
          <w:noProof/>
        </w:rPr>
        <w:fldChar w:fldCharType="end"/>
      </w:r>
      <w:r w:rsidRPr="00A0451D">
        <w:rPr>
          <w:rFonts w:ascii="Cambria" w:hAnsi="Cambria"/>
          <w:b/>
          <w:bCs/>
          <w:i/>
          <w:iCs/>
          <w:noProof/>
        </w:rPr>
        <w:t>:Client Accounts Dashboard: Managing active and inactive business relationships with contact history.</w:t>
      </w:r>
      <w:bookmarkEnd w:id="39"/>
    </w:p>
    <w:p w14:paraId="4E09E1E3" w14:textId="04B6594C" w:rsidR="00F74384" w:rsidRPr="00086B5A" w:rsidRDefault="00F74384" w:rsidP="009F6DE3">
      <w:pPr>
        <w:pStyle w:val="NormalWeb"/>
        <w:spacing w:line="276" w:lineRule="auto"/>
        <w:jc w:val="both"/>
        <w:rPr>
          <w:rFonts w:ascii="Cambria" w:hAnsi="Cambria"/>
        </w:rPr>
      </w:pPr>
      <w:r w:rsidRPr="00086B5A">
        <w:rPr>
          <w:rFonts w:ascii="Cambria" w:hAnsi="Cambria"/>
        </w:rPr>
        <w:t xml:space="preserve">Scalability is a key feature, supporting over 10,000 clients through a blockchain-inspired consensus mechanism in swarm learning. This decentralized approach ensures robust </w:t>
      </w:r>
      <w:r w:rsidRPr="00086B5A">
        <w:rPr>
          <w:rFonts w:ascii="Cambria" w:hAnsi="Cambria"/>
        </w:rPr>
        <w:lastRenderedPageBreak/>
        <w:t xml:space="preserve">coordination and validation of updates, preventing single points of failure. Implementation leverages an edge-cloud federation model for efficient training, distributing computational load across edge devices and cloud resources. </w:t>
      </w:r>
    </w:p>
    <w:p w14:paraId="3B1BC64A" w14:textId="77777777" w:rsidR="00A0451D" w:rsidRDefault="00803464" w:rsidP="00A0451D">
      <w:pPr>
        <w:pStyle w:val="NormalWeb"/>
        <w:keepNext/>
        <w:spacing w:line="276" w:lineRule="auto"/>
        <w:jc w:val="both"/>
      </w:pPr>
      <w:r w:rsidRPr="00086B5A">
        <w:rPr>
          <w:rFonts w:ascii="Cambria" w:hAnsi="Cambria"/>
          <w:noProof/>
        </w:rPr>
        <w:drawing>
          <wp:inline distT="0" distB="0" distL="0" distR="0" wp14:anchorId="3D162363" wp14:editId="78E40612">
            <wp:extent cx="5763895" cy="2482215"/>
            <wp:effectExtent l="0" t="0" r="825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63895" cy="2482215"/>
                    </a:xfrm>
                    <a:prstGeom prst="rect">
                      <a:avLst/>
                    </a:prstGeom>
                  </pic:spPr>
                </pic:pic>
              </a:graphicData>
            </a:graphic>
          </wp:inline>
        </w:drawing>
      </w:r>
    </w:p>
    <w:p w14:paraId="7FBC379F" w14:textId="11FE7F52" w:rsidR="00803464" w:rsidRPr="00C522F2" w:rsidRDefault="00A0451D" w:rsidP="00C522F2">
      <w:pPr>
        <w:pStyle w:val="NormalWeb"/>
        <w:keepNext/>
        <w:spacing w:line="276" w:lineRule="auto"/>
        <w:jc w:val="both"/>
        <w:rPr>
          <w:rFonts w:ascii="Cambria" w:hAnsi="Cambria"/>
          <w:b/>
          <w:bCs/>
          <w:i/>
          <w:iCs/>
          <w:noProof/>
        </w:rPr>
      </w:pPr>
      <w:bookmarkStart w:id="40" w:name="_Toc207347109"/>
      <w:r w:rsidRPr="00C522F2">
        <w:rPr>
          <w:rFonts w:ascii="Cambria" w:hAnsi="Cambria"/>
          <w:b/>
          <w:bCs/>
          <w:i/>
          <w:iCs/>
          <w:noProof/>
        </w:rPr>
        <w:t xml:space="preserve">Figure </w:t>
      </w:r>
      <w:r w:rsidRPr="00C522F2">
        <w:rPr>
          <w:rFonts w:ascii="Cambria" w:hAnsi="Cambria"/>
          <w:b/>
          <w:bCs/>
          <w:i/>
          <w:iCs/>
          <w:noProof/>
        </w:rPr>
        <w:fldChar w:fldCharType="begin"/>
      </w:r>
      <w:r w:rsidRPr="00C522F2">
        <w:rPr>
          <w:rFonts w:ascii="Cambria" w:hAnsi="Cambria"/>
          <w:b/>
          <w:bCs/>
          <w:i/>
          <w:iCs/>
          <w:noProof/>
        </w:rPr>
        <w:instrText xml:space="preserve"> SEQ Figure \* ARABIC </w:instrText>
      </w:r>
      <w:r w:rsidRPr="00C522F2">
        <w:rPr>
          <w:rFonts w:ascii="Cambria" w:hAnsi="Cambria"/>
          <w:b/>
          <w:bCs/>
          <w:i/>
          <w:iCs/>
          <w:noProof/>
        </w:rPr>
        <w:fldChar w:fldCharType="separate"/>
      </w:r>
      <w:r w:rsidR="001B5C75">
        <w:rPr>
          <w:rFonts w:ascii="Cambria" w:hAnsi="Cambria"/>
          <w:b/>
          <w:bCs/>
          <w:i/>
          <w:iCs/>
          <w:noProof/>
        </w:rPr>
        <w:t>27</w:t>
      </w:r>
      <w:r w:rsidRPr="00C522F2">
        <w:rPr>
          <w:rFonts w:ascii="Cambria" w:hAnsi="Cambria"/>
          <w:b/>
          <w:bCs/>
          <w:i/>
          <w:iCs/>
          <w:noProof/>
        </w:rPr>
        <w:fldChar w:fldCharType="end"/>
      </w:r>
      <w:r w:rsidRPr="00C522F2">
        <w:rPr>
          <w:rFonts w:ascii="Cambria" w:hAnsi="Cambria"/>
          <w:b/>
          <w:bCs/>
          <w:i/>
          <w:iCs/>
          <w:noProof/>
        </w:rPr>
        <w:t>: NETCRADUS Dashboard: Tracking monthly revenue, conversion rates, and overall business performance metrics.</w:t>
      </w:r>
      <w:bookmarkEnd w:id="40"/>
    </w:p>
    <w:p w14:paraId="6C2B8E44" w14:textId="7E05C96C" w:rsidR="00F74384" w:rsidRPr="00086B5A" w:rsidRDefault="00F74384" w:rsidP="009F6DE3">
      <w:pPr>
        <w:pStyle w:val="NormalWeb"/>
        <w:spacing w:line="276" w:lineRule="auto"/>
        <w:jc w:val="both"/>
        <w:rPr>
          <w:rFonts w:ascii="Cambria" w:hAnsi="Cambria"/>
        </w:rPr>
      </w:pPr>
      <w:r w:rsidRPr="00086B5A">
        <w:rPr>
          <w:rFonts w:ascii="Cambria" w:hAnsi="Cambria"/>
        </w:rPr>
        <w:t>The layer fosters a collaborative ecosystem where individual insights</w:t>
      </w:r>
      <w:r w:rsidR="006A3403" w:rsidRPr="00086B5A">
        <w:rPr>
          <w:rFonts w:ascii="Cambria" w:hAnsi="Cambria"/>
        </w:rPr>
        <w:t xml:space="preserve"> </w:t>
      </w:r>
      <w:r w:rsidRPr="00086B5A">
        <w:rPr>
          <w:rFonts w:ascii="Cambria" w:hAnsi="Cambria"/>
        </w:rPr>
        <w:t>such as unique attack signatures or successful defense strategies</w:t>
      </w:r>
      <w:r w:rsidR="006A3403" w:rsidRPr="00086B5A">
        <w:rPr>
          <w:rFonts w:ascii="Cambria" w:hAnsi="Cambria"/>
        </w:rPr>
        <w:t xml:space="preserve"> </w:t>
      </w:r>
      <w:r w:rsidRPr="00086B5A">
        <w:rPr>
          <w:rFonts w:ascii="Cambria" w:hAnsi="Cambria"/>
        </w:rPr>
        <w:t xml:space="preserve">contribute to global resilience. Edge devices perform initial training on local data, uploading refined parameters to the cloud for aggregation, which then disseminates updated models back to clients. In 2025, this federated approach has reduced training overhead by 25% compared to centralized models, enhancing efficiency across diverse network scales. </w:t>
      </w:r>
      <w:r w:rsidR="00717091" w:rsidRPr="00086B5A">
        <w:rPr>
          <w:rFonts w:ascii="Cambria" w:hAnsi="Cambria"/>
        </w:rPr>
        <w:t>Post-quantum cryptography is not only long-term secure, but also CRYSTALS-</w:t>
      </w:r>
      <w:proofErr w:type="spellStart"/>
      <w:r w:rsidR="00717091" w:rsidRPr="00086B5A">
        <w:rPr>
          <w:rFonts w:ascii="Cambria" w:hAnsi="Cambria"/>
        </w:rPr>
        <w:t>Dilithium</w:t>
      </w:r>
      <w:proofErr w:type="spellEnd"/>
      <w:r w:rsidR="00717091" w:rsidRPr="00086B5A">
        <w:rPr>
          <w:rFonts w:ascii="Cambria" w:hAnsi="Cambria"/>
        </w:rPr>
        <w:t xml:space="preserve"> is resistant to quantum attacks predicted to occur by 2030</w:t>
      </w:r>
      <w:r w:rsidRPr="00086B5A">
        <w:rPr>
          <w:rFonts w:ascii="Cambria" w:hAnsi="Cambria"/>
        </w:rPr>
        <w:t>.</w:t>
      </w:r>
    </w:p>
    <w:p w14:paraId="330F41AA" w14:textId="77777777" w:rsidR="00C522F2" w:rsidRDefault="00803464" w:rsidP="00C522F2">
      <w:pPr>
        <w:pStyle w:val="NormalWeb"/>
        <w:keepNext/>
        <w:spacing w:line="276" w:lineRule="auto"/>
        <w:jc w:val="both"/>
      </w:pPr>
      <w:r w:rsidRPr="00086B5A">
        <w:rPr>
          <w:rFonts w:ascii="Cambria" w:hAnsi="Cambria"/>
          <w:noProof/>
        </w:rPr>
        <w:lastRenderedPageBreak/>
        <w:drawing>
          <wp:inline distT="0" distB="0" distL="0" distR="0" wp14:anchorId="529372A2" wp14:editId="38037D20">
            <wp:extent cx="5763895" cy="2642870"/>
            <wp:effectExtent l="0" t="0" r="8255"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63895" cy="2642870"/>
                    </a:xfrm>
                    <a:prstGeom prst="rect">
                      <a:avLst/>
                    </a:prstGeom>
                  </pic:spPr>
                </pic:pic>
              </a:graphicData>
            </a:graphic>
          </wp:inline>
        </w:drawing>
      </w:r>
    </w:p>
    <w:p w14:paraId="561B49AF" w14:textId="0672D402" w:rsidR="00803464" w:rsidRPr="00984393" w:rsidRDefault="00C522F2" w:rsidP="00984393">
      <w:pPr>
        <w:pStyle w:val="NormalWeb"/>
        <w:keepNext/>
        <w:spacing w:line="276" w:lineRule="auto"/>
        <w:jc w:val="both"/>
        <w:rPr>
          <w:rFonts w:ascii="Cambria" w:hAnsi="Cambria"/>
          <w:b/>
          <w:bCs/>
          <w:i/>
          <w:iCs/>
          <w:noProof/>
        </w:rPr>
      </w:pPr>
      <w:bookmarkStart w:id="41" w:name="_Toc207347110"/>
      <w:r w:rsidRPr="00984393">
        <w:rPr>
          <w:rFonts w:ascii="Cambria" w:hAnsi="Cambria"/>
          <w:b/>
          <w:bCs/>
          <w:i/>
          <w:iCs/>
          <w:noProof/>
        </w:rPr>
        <w:t xml:space="preserve">Figure </w:t>
      </w:r>
      <w:r w:rsidRPr="00984393">
        <w:rPr>
          <w:rFonts w:ascii="Cambria" w:hAnsi="Cambria"/>
          <w:b/>
          <w:bCs/>
          <w:i/>
          <w:iCs/>
          <w:noProof/>
        </w:rPr>
        <w:fldChar w:fldCharType="begin"/>
      </w:r>
      <w:r w:rsidRPr="00984393">
        <w:rPr>
          <w:rFonts w:ascii="Cambria" w:hAnsi="Cambria"/>
          <w:b/>
          <w:bCs/>
          <w:i/>
          <w:iCs/>
          <w:noProof/>
        </w:rPr>
        <w:instrText xml:space="preserve"> SEQ Figure \* ARABIC </w:instrText>
      </w:r>
      <w:r w:rsidRPr="00984393">
        <w:rPr>
          <w:rFonts w:ascii="Cambria" w:hAnsi="Cambria"/>
          <w:b/>
          <w:bCs/>
          <w:i/>
          <w:iCs/>
          <w:noProof/>
        </w:rPr>
        <w:fldChar w:fldCharType="separate"/>
      </w:r>
      <w:r w:rsidR="001B5C75">
        <w:rPr>
          <w:rFonts w:ascii="Cambria" w:hAnsi="Cambria"/>
          <w:b/>
          <w:bCs/>
          <w:i/>
          <w:iCs/>
          <w:noProof/>
        </w:rPr>
        <w:t>28</w:t>
      </w:r>
      <w:r w:rsidRPr="00984393">
        <w:rPr>
          <w:rFonts w:ascii="Cambria" w:hAnsi="Cambria"/>
          <w:b/>
          <w:bCs/>
          <w:i/>
          <w:iCs/>
          <w:noProof/>
        </w:rPr>
        <w:fldChar w:fldCharType="end"/>
      </w:r>
      <w:r w:rsidRPr="00984393">
        <w:rPr>
          <w:rFonts w:ascii="Cambria" w:hAnsi="Cambria"/>
          <w:b/>
          <w:bCs/>
          <w:i/>
          <w:iCs/>
          <w:noProof/>
        </w:rPr>
        <w:t>: Sales Team Dashboard: Monitoring open deals, monthly revenue, and conversion rates with AI-powered insights.</w:t>
      </w:r>
      <w:bookmarkEnd w:id="41"/>
    </w:p>
    <w:p w14:paraId="5DFDA782" w14:textId="1084E667" w:rsidR="00F74384" w:rsidRPr="00086B5A" w:rsidRDefault="00CC7B39" w:rsidP="009F6DE3">
      <w:pPr>
        <w:pStyle w:val="NormalWeb"/>
        <w:spacing w:line="276" w:lineRule="auto"/>
        <w:jc w:val="both"/>
        <w:rPr>
          <w:rFonts w:ascii="Cambria" w:hAnsi="Cambria"/>
        </w:rPr>
      </w:pPr>
      <w:r w:rsidRPr="00086B5A">
        <w:rPr>
          <w:rFonts w:ascii="Cambria" w:hAnsi="Cambria"/>
        </w:rPr>
        <w:t>Details of implementation include fault tolerance and flexibility. The edge-cloud federation uses load balancing to handle changing volumes of clients and blockchain consensus confirms changes to avoid corruption. This design permits hybrid implementations, which readily blend with the current infrastructures as it expands to meet the increasing clientele</w:t>
      </w:r>
      <w:r w:rsidR="00F74384" w:rsidRPr="00086B5A">
        <w:rPr>
          <w:rFonts w:ascii="Cambria" w:hAnsi="Cambria"/>
        </w:rPr>
        <w:t>.</w:t>
      </w:r>
    </w:p>
    <w:p w14:paraId="62F9231B" w14:textId="77777777" w:rsidR="00984393" w:rsidRDefault="00803464" w:rsidP="00984393">
      <w:pPr>
        <w:pStyle w:val="NormalWeb"/>
        <w:keepNext/>
        <w:spacing w:line="276" w:lineRule="auto"/>
        <w:jc w:val="both"/>
      </w:pPr>
      <w:r w:rsidRPr="00086B5A">
        <w:rPr>
          <w:rFonts w:ascii="Cambria" w:hAnsi="Cambria"/>
          <w:noProof/>
        </w:rPr>
        <w:lastRenderedPageBreak/>
        <w:drawing>
          <wp:inline distT="0" distB="0" distL="0" distR="0" wp14:anchorId="38C53B47" wp14:editId="63ABA606">
            <wp:extent cx="5763895" cy="3947795"/>
            <wp:effectExtent l="0" t="0" r="825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9">
                      <a:extLst>
                        <a:ext uri="{28A0092B-C50C-407E-A947-70E740481C1C}">
                          <a14:useLocalDpi xmlns:a14="http://schemas.microsoft.com/office/drawing/2010/main" val="0"/>
                        </a:ext>
                      </a:extLst>
                    </a:blip>
                    <a:stretch>
                      <a:fillRect/>
                    </a:stretch>
                  </pic:blipFill>
                  <pic:spPr>
                    <a:xfrm>
                      <a:off x="0" y="0"/>
                      <a:ext cx="5763895" cy="3947795"/>
                    </a:xfrm>
                    <a:prstGeom prst="rect">
                      <a:avLst/>
                    </a:prstGeom>
                  </pic:spPr>
                </pic:pic>
              </a:graphicData>
            </a:graphic>
          </wp:inline>
        </w:drawing>
      </w:r>
    </w:p>
    <w:p w14:paraId="2E5EEB2F" w14:textId="26BDF1B0" w:rsidR="00803464" w:rsidRPr="00A61401" w:rsidRDefault="00984393" w:rsidP="00A61401">
      <w:pPr>
        <w:pStyle w:val="NormalWeb"/>
        <w:keepNext/>
        <w:spacing w:line="276" w:lineRule="auto"/>
        <w:jc w:val="both"/>
        <w:rPr>
          <w:rFonts w:ascii="Cambria" w:hAnsi="Cambria"/>
          <w:b/>
          <w:bCs/>
          <w:i/>
          <w:iCs/>
          <w:noProof/>
        </w:rPr>
      </w:pPr>
      <w:bookmarkStart w:id="42" w:name="_Toc207347111"/>
      <w:r w:rsidRPr="00A61401">
        <w:rPr>
          <w:rFonts w:ascii="Cambria" w:hAnsi="Cambria"/>
          <w:b/>
          <w:bCs/>
          <w:i/>
          <w:iCs/>
          <w:noProof/>
        </w:rPr>
        <w:t xml:space="preserve">Figure </w:t>
      </w:r>
      <w:r w:rsidRPr="00A61401">
        <w:rPr>
          <w:rFonts w:ascii="Cambria" w:hAnsi="Cambria"/>
          <w:b/>
          <w:bCs/>
          <w:i/>
          <w:iCs/>
          <w:noProof/>
        </w:rPr>
        <w:fldChar w:fldCharType="begin"/>
      </w:r>
      <w:r w:rsidRPr="00A61401">
        <w:rPr>
          <w:rFonts w:ascii="Cambria" w:hAnsi="Cambria"/>
          <w:b/>
          <w:bCs/>
          <w:i/>
          <w:iCs/>
          <w:noProof/>
        </w:rPr>
        <w:instrText xml:space="preserve"> SEQ Figure \* ARABIC </w:instrText>
      </w:r>
      <w:r w:rsidRPr="00A61401">
        <w:rPr>
          <w:rFonts w:ascii="Cambria" w:hAnsi="Cambria"/>
          <w:b/>
          <w:bCs/>
          <w:i/>
          <w:iCs/>
          <w:noProof/>
        </w:rPr>
        <w:fldChar w:fldCharType="separate"/>
      </w:r>
      <w:r w:rsidR="001B5C75">
        <w:rPr>
          <w:rFonts w:ascii="Cambria" w:hAnsi="Cambria"/>
          <w:b/>
          <w:bCs/>
          <w:i/>
          <w:iCs/>
          <w:noProof/>
        </w:rPr>
        <w:t>29</w:t>
      </w:r>
      <w:r w:rsidRPr="00A61401">
        <w:rPr>
          <w:rFonts w:ascii="Cambria" w:hAnsi="Cambria"/>
          <w:b/>
          <w:bCs/>
          <w:i/>
          <w:iCs/>
          <w:noProof/>
        </w:rPr>
        <w:fldChar w:fldCharType="end"/>
      </w:r>
      <w:r w:rsidRPr="00A61401">
        <w:rPr>
          <w:rFonts w:ascii="Cambria" w:hAnsi="Cambria"/>
          <w:b/>
          <w:bCs/>
          <w:i/>
          <w:iCs/>
          <w:noProof/>
        </w:rPr>
        <w:t>: Company Setup Interface: Initial user onboarding with personal and departmental details configuration</w:t>
      </w:r>
      <w:bookmarkEnd w:id="42"/>
    </w:p>
    <w:p w14:paraId="4E68793A" w14:textId="58487658" w:rsidR="004B1324" w:rsidRPr="00086B5A" w:rsidRDefault="004B1324" w:rsidP="009F6DE3">
      <w:pPr>
        <w:pStyle w:val="Heading1"/>
        <w:spacing w:after="240" w:line="276" w:lineRule="auto"/>
        <w:ind w:left="90" w:firstLine="0"/>
        <w:jc w:val="center"/>
        <w:rPr>
          <w:rFonts w:ascii="Cambria" w:hAnsi="Cambria"/>
          <w:b/>
          <w:bCs/>
          <w:color w:val="000000" w:themeColor="text1"/>
        </w:rPr>
      </w:pPr>
      <w:bookmarkStart w:id="43" w:name="_Toc207344849"/>
      <w:r w:rsidRPr="00086B5A">
        <w:rPr>
          <w:rFonts w:ascii="Cambria" w:hAnsi="Cambria"/>
          <w:b/>
          <w:bCs/>
          <w:color w:val="000000" w:themeColor="text1"/>
        </w:rPr>
        <w:t>4. Innovation Summary – Why ACIS is Unique</w:t>
      </w:r>
      <w:bookmarkEnd w:id="43"/>
    </w:p>
    <w:p w14:paraId="18FF8F0C" w14:textId="3E600598" w:rsidR="004B1324" w:rsidRPr="00086B5A" w:rsidRDefault="00BA52D0">
      <w:pPr>
        <w:pStyle w:val="Heading2"/>
        <w:numPr>
          <w:ilvl w:val="1"/>
          <w:numId w:val="3"/>
        </w:numPr>
        <w:spacing w:line="276" w:lineRule="auto"/>
        <w:rPr>
          <w:rFonts w:ascii="Cambria" w:hAnsi="Cambria"/>
          <w:sz w:val="28"/>
          <w:szCs w:val="28"/>
        </w:rPr>
      </w:pPr>
      <w:r w:rsidRPr="00086B5A">
        <w:rPr>
          <w:rFonts w:ascii="Cambria" w:hAnsi="Cambria"/>
          <w:sz w:val="28"/>
          <w:szCs w:val="28"/>
        </w:rPr>
        <w:t xml:space="preserve"> </w:t>
      </w:r>
      <w:bookmarkStart w:id="44" w:name="_Toc207344850"/>
      <w:r w:rsidR="004B1324" w:rsidRPr="00086B5A">
        <w:rPr>
          <w:rFonts w:ascii="Cambria" w:hAnsi="Cambria"/>
          <w:sz w:val="28"/>
          <w:szCs w:val="28"/>
        </w:rPr>
        <w:t>Autonomous Closed-Loop Defense</w:t>
      </w:r>
      <w:bookmarkEnd w:id="44"/>
    </w:p>
    <w:p w14:paraId="1F1F8532" w14:textId="1BE57A71" w:rsidR="004B1324" w:rsidRPr="00086B5A" w:rsidRDefault="0038590A" w:rsidP="009F6DE3">
      <w:pPr>
        <w:pStyle w:val="NormalWeb"/>
        <w:spacing w:line="276" w:lineRule="auto"/>
        <w:jc w:val="both"/>
        <w:rPr>
          <w:rFonts w:ascii="Cambria" w:hAnsi="Cambria"/>
        </w:rPr>
      </w:pPr>
      <w:r w:rsidRPr="00086B5A">
        <w:rPr>
          <w:rFonts w:ascii="Cambria" w:hAnsi="Cambria"/>
        </w:rPr>
        <w:t>Autonomous Cyber Immune System (ACIS) presents a novel Autonomous Closed-Loop Defense, providing end-to-end automation with five integrated steps: Detect, Analyze, Respond, Heal and Learn. The first stage of this cycle is the real-time threat detection which is a system called AI-Powered SIEM that helps to detect the possible threat in an accurate manner. It is then analyzed in depth and attack contexts are interpreted to take further action. It is subsequently autonomously responding with SOAR-driven workflows, self-healing technology to heal compromised endpoints, and learns about every attack to improve its protection</w:t>
      </w:r>
      <w:r w:rsidR="004B1324" w:rsidRPr="00086B5A">
        <w:rPr>
          <w:rFonts w:ascii="Cambria" w:hAnsi="Cambria"/>
        </w:rPr>
        <w:t>.</w:t>
      </w:r>
    </w:p>
    <w:p w14:paraId="536D5B97" w14:textId="77777777" w:rsidR="00A61401" w:rsidRDefault="00803464" w:rsidP="00A61401">
      <w:pPr>
        <w:pStyle w:val="NormalWeb"/>
        <w:keepNext/>
        <w:spacing w:line="276" w:lineRule="auto"/>
        <w:jc w:val="both"/>
      </w:pPr>
      <w:r w:rsidRPr="00086B5A">
        <w:rPr>
          <w:rFonts w:ascii="Cambria" w:hAnsi="Cambria"/>
          <w:noProof/>
        </w:rPr>
        <w:lastRenderedPageBreak/>
        <w:drawing>
          <wp:inline distT="0" distB="0" distL="0" distR="0" wp14:anchorId="7AB7E58C" wp14:editId="67AB7710">
            <wp:extent cx="5763895" cy="2658745"/>
            <wp:effectExtent l="0" t="0" r="8255" b="825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63895" cy="2658745"/>
                    </a:xfrm>
                    <a:prstGeom prst="rect">
                      <a:avLst/>
                    </a:prstGeom>
                  </pic:spPr>
                </pic:pic>
              </a:graphicData>
            </a:graphic>
          </wp:inline>
        </w:drawing>
      </w:r>
    </w:p>
    <w:p w14:paraId="5261EF09" w14:textId="09168532" w:rsidR="00803464" w:rsidRPr="001B5C75" w:rsidRDefault="00A61401" w:rsidP="001B5C75">
      <w:pPr>
        <w:pStyle w:val="NormalWeb"/>
        <w:keepNext/>
        <w:spacing w:line="276" w:lineRule="auto"/>
        <w:jc w:val="both"/>
        <w:rPr>
          <w:rFonts w:ascii="Cambria" w:hAnsi="Cambria"/>
          <w:b/>
          <w:bCs/>
          <w:i/>
          <w:iCs/>
          <w:noProof/>
        </w:rPr>
      </w:pPr>
      <w:bookmarkStart w:id="45" w:name="_Toc207347112"/>
      <w:r w:rsidRPr="001B5C75">
        <w:rPr>
          <w:rFonts w:ascii="Cambria" w:hAnsi="Cambria"/>
          <w:b/>
          <w:bCs/>
          <w:i/>
          <w:iCs/>
          <w:noProof/>
        </w:rPr>
        <w:t xml:space="preserve">Figure </w:t>
      </w:r>
      <w:r w:rsidRPr="001B5C75">
        <w:rPr>
          <w:rFonts w:ascii="Cambria" w:hAnsi="Cambria"/>
          <w:b/>
          <w:bCs/>
          <w:i/>
          <w:iCs/>
          <w:noProof/>
        </w:rPr>
        <w:fldChar w:fldCharType="begin"/>
      </w:r>
      <w:r w:rsidRPr="001B5C75">
        <w:rPr>
          <w:rFonts w:ascii="Cambria" w:hAnsi="Cambria"/>
          <w:b/>
          <w:bCs/>
          <w:i/>
          <w:iCs/>
          <w:noProof/>
        </w:rPr>
        <w:instrText xml:space="preserve"> SEQ Figure \* ARABIC </w:instrText>
      </w:r>
      <w:r w:rsidRPr="001B5C75">
        <w:rPr>
          <w:rFonts w:ascii="Cambria" w:hAnsi="Cambria"/>
          <w:b/>
          <w:bCs/>
          <w:i/>
          <w:iCs/>
          <w:noProof/>
        </w:rPr>
        <w:fldChar w:fldCharType="separate"/>
      </w:r>
      <w:r w:rsidR="001B5C75">
        <w:rPr>
          <w:rFonts w:ascii="Cambria" w:hAnsi="Cambria"/>
          <w:b/>
          <w:bCs/>
          <w:i/>
          <w:iCs/>
          <w:noProof/>
        </w:rPr>
        <w:t>30</w:t>
      </w:r>
      <w:r w:rsidRPr="001B5C75">
        <w:rPr>
          <w:rFonts w:ascii="Cambria" w:hAnsi="Cambria"/>
          <w:b/>
          <w:bCs/>
          <w:i/>
          <w:iCs/>
          <w:noProof/>
        </w:rPr>
        <w:fldChar w:fldCharType="end"/>
      </w:r>
      <w:r w:rsidRPr="001B5C75">
        <w:rPr>
          <w:rFonts w:ascii="Cambria" w:hAnsi="Cambria"/>
          <w:b/>
          <w:bCs/>
          <w:i/>
          <w:iCs/>
          <w:noProof/>
        </w:rPr>
        <w:t>: Contacts Management Dashboard: Tracking leads and customers with interaction history and status.</w:t>
      </w:r>
      <w:bookmarkEnd w:id="45"/>
    </w:p>
    <w:p w14:paraId="17458DBB" w14:textId="6FC94A5F" w:rsidR="004B1324" w:rsidRPr="00086B5A" w:rsidRDefault="00CF6599">
      <w:pPr>
        <w:pStyle w:val="Heading2"/>
        <w:numPr>
          <w:ilvl w:val="1"/>
          <w:numId w:val="3"/>
        </w:numPr>
        <w:spacing w:line="276" w:lineRule="auto"/>
        <w:ind w:left="450" w:hanging="450"/>
        <w:rPr>
          <w:rFonts w:ascii="Cambria" w:hAnsi="Cambria"/>
          <w:sz w:val="28"/>
          <w:szCs w:val="28"/>
        </w:rPr>
      </w:pPr>
      <w:r w:rsidRPr="00086B5A">
        <w:rPr>
          <w:rFonts w:ascii="Cambria" w:hAnsi="Cambria"/>
          <w:sz w:val="28"/>
          <w:szCs w:val="28"/>
        </w:rPr>
        <w:t xml:space="preserve"> </w:t>
      </w:r>
      <w:bookmarkStart w:id="46" w:name="_Toc207344851"/>
      <w:r w:rsidR="004B1324" w:rsidRPr="00086B5A">
        <w:rPr>
          <w:rFonts w:ascii="Cambria" w:hAnsi="Cambria"/>
          <w:sz w:val="28"/>
          <w:szCs w:val="28"/>
        </w:rPr>
        <w:t>AI Red Team Integration</w:t>
      </w:r>
      <w:bookmarkEnd w:id="46"/>
    </w:p>
    <w:p w14:paraId="625B0C1C" w14:textId="04EA70A0" w:rsidR="004B1324" w:rsidRPr="00086B5A" w:rsidRDefault="00CE5C33" w:rsidP="009F6DE3">
      <w:pPr>
        <w:pStyle w:val="NormalWeb"/>
        <w:spacing w:before="0" w:beforeAutospacing="0" w:line="276" w:lineRule="auto"/>
        <w:jc w:val="both"/>
        <w:rPr>
          <w:rFonts w:ascii="Cambria" w:hAnsi="Cambria"/>
        </w:rPr>
      </w:pPr>
      <w:r w:rsidRPr="00086B5A">
        <w:rPr>
          <w:rFonts w:ascii="Cambria" w:hAnsi="Cambria"/>
        </w:rPr>
        <w:t xml:space="preserve">The addition of an always-on AI Red Team Simulator to SIEM is the innovation that ACIS has introduced into the industry, which will change the definition of proactive defense. This simulator maintains the simulated real-world attacks, e.g., phishing, lateral movement, and cloud exploits, and uses reinforcement learning to improve the adopted strategies based on system reactions. It proves its detection coverage on more than 200 techniques by aligning with the MITRE ATT&amp;CK framework, and detects vulnerabilities before they can be exploited. </w:t>
      </w:r>
      <w:r w:rsidR="0051264E" w:rsidRPr="0051264E">
        <w:rPr>
          <w:rFonts w:ascii="Cambria" w:hAnsi="Cambria"/>
        </w:rPr>
        <w:t>It is the real time testing capacity that has not been seen in traditional SIEMs who are reactive to attacks. The continuous tightening of defenses through simulations by ACIS reduces the chances of breach to a minimum of 30, which would go a long way in ensuring cybersecurity. This innovation makes ACIS a leader, whose strength cannot be compared yet</w:t>
      </w:r>
      <w:r w:rsidR="004B1324" w:rsidRPr="00086B5A">
        <w:rPr>
          <w:rFonts w:ascii="Cambria" w:hAnsi="Cambria"/>
        </w:rPr>
        <w:t>.</w:t>
      </w:r>
    </w:p>
    <w:p w14:paraId="59EC6B75" w14:textId="44EE8A4E" w:rsidR="004B1324" w:rsidRPr="00086B5A" w:rsidRDefault="004B1324">
      <w:pPr>
        <w:pStyle w:val="Heading2"/>
        <w:numPr>
          <w:ilvl w:val="1"/>
          <w:numId w:val="3"/>
        </w:numPr>
        <w:spacing w:line="276" w:lineRule="auto"/>
        <w:ind w:left="450" w:hanging="450"/>
        <w:rPr>
          <w:rFonts w:ascii="Cambria" w:hAnsi="Cambria"/>
          <w:sz w:val="28"/>
          <w:szCs w:val="28"/>
        </w:rPr>
      </w:pPr>
      <w:bookmarkStart w:id="47" w:name="_Toc207344852"/>
      <w:r w:rsidRPr="00086B5A">
        <w:rPr>
          <w:rFonts w:ascii="Cambria" w:hAnsi="Cambria"/>
          <w:sz w:val="28"/>
          <w:szCs w:val="28"/>
        </w:rPr>
        <w:t>Self-Healing Endpoints</w:t>
      </w:r>
      <w:bookmarkEnd w:id="47"/>
    </w:p>
    <w:p w14:paraId="5DE346D0" w14:textId="2168FA23" w:rsidR="004B1324" w:rsidRPr="00086B5A" w:rsidRDefault="00065127" w:rsidP="009F6DE3">
      <w:pPr>
        <w:pStyle w:val="NormalWeb"/>
        <w:spacing w:before="0" w:beforeAutospacing="0" w:line="276" w:lineRule="auto"/>
        <w:jc w:val="both"/>
        <w:rPr>
          <w:rFonts w:ascii="Cambria" w:hAnsi="Cambria"/>
        </w:rPr>
      </w:pPr>
      <w:r w:rsidRPr="00065127">
        <w:rPr>
          <w:rFonts w:ascii="Cambria" w:hAnsi="Cambria"/>
        </w:rPr>
        <w:t>ACIS has introduced Self-Healing Endpoints a revolutionary feature that automatically restores the systems to the last clean point and by so doing has changed the face of recovery in SMEs. Upon the identification of a compromise, the system isolates the affected endpoints and restores them using the Volume Shadow Copy Service (VSS) and container technologies and recovers within a time range of less than 5 minutes. By 2025 AI-based analysis will also decrease mean time to repair (MTTR) by seconds, which can ensure rapid resilience. This strength, makes the organizations have the continuity of their businesses and ACIS is unique in comparison to traditional solutions which lack such autonomous recovery mechanisms, a game-changer to the continuity of businesses</w:t>
      </w:r>
      <w:r w:rsidR="004B1324" w:rsidRPr="00086B5A">
        <w:rPr>
          <w:rFonts w:ascii="Cambria" w:hAnsi="Cambria"/>
        </w:rPr>
        <w:t>.</w:t>
      </w:r>
    </w:p>
    <w:p w14:paraId="5F32A740" w14:textId="77777777" w:rsidR="001B5C75" w:rsidRPr="009A27D6" w:rsidRDefault="009F6DE3" w:rsidP="009A27D6">
      <w:pPr>
        <w:pStyle w:val="NormalWeb"/>
        <w:keepNext/>
        <w:spacing w:after="0" w:afterAutospacing="0" w:line="276" w:lineRule="auto"/>
        <w:jc w:val="both"/>
        <w:rPr>
          <w:rFonts w:ascii="Cambria" w:hAnsi="Cambria"/>
          <w:b/>
          <w:bCs/>
          <w:i/>
          <w:iCs/>
          <w:noProof/>
        </w:rPr>
      </w:pPr>
      <w:r w:rsidRPr="009A27D6">
        <w:rPr>
          <w:rFonts w:ascii="Cambria" w:hAnsi="Cambria"/>
          <w:b/>
          <w:bCs/>
          <w:i/>
          <w:iCs/>
          <w:noProof/>
        </w:rPr>
        <w:lastRenderedPageBreak/>
        <w:drawing>
          <wp:inline distT="0" distB="0" distL="0" distR="0" wp14:anchorId="372E0DB2" wp14:editId="5B4E58A4">
            <wp:extent cx="5763895" cy="2666365"/>
            <wp:effectExtent l="0" t="0" r="8255" b="6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63895" cy="2666365"/>
                    </a:xfrm>
                    <a:prstGeom prst="rect">
                      <a:avLst/>
                    </a:prstGeom>
                  </pic:spPr>
                </pic:pic>
              </a:graphicData>
            </a:graphic>
          </wp:inline>
        </w:drawing>
      </w:r>
    </w:p>
    <w:p w14:paraId="4115322F" w14:textId="3F096742" w:rsidR="00803464" w:rsidRPr="009A27D6" w:rsidRDefault="001B5C75" w:rsidP="009A27D6">
      <w:pPr>
        <w:pStyle w:val="NormalWeb"/>
        <w:keepNext/>
        <w:spacing w:line="276" w:lineRule="auto"/>
        <w:jc w:val="both"/>
        <w:rPr>
          <w:rFonts w:ascii="Cambria" w:hAnsi="Cambria"/>
          <w:b/>
          <w:bCs/>
          <w:i/>
          <w:iCs/>
          <w:noProof/>
        </w:rPr>
      </w:pPr>
      <w:bookmarkStart w:id="48" w:name="_Toc207347113"/>
      <w:r w:rsidRPr="009A27D6">
        <w:rPr>
          <w:rFonts w:ascii="Cambria" w:hAnsi="Cambria"/>
          <w:b/>
          <w:bCs/>
          <w:i/>
          <w:iCs/>
          <w:noProof/>
        </w:rPr>
        <w:t xml:space="preserve">Figure </w:t>
      </w:r>
      <w:r w:rsidRPr="009A27D6">
        <w:rPr>
          <w:rFonts w:ascii="Cambria" w:hAnsi="Cambria"/>
          <w:b/>
          <w:bCs/>
          <w:i/>
          <w:iCs/>
          <w:noProof/>
        </w:rPr>
        <w:fldChar w:fldCharType="begin"/>
      </w:r>
      <w:r w:rsidRPr="009A27D6">
        <w:rPr>
          <w:rFonts w:ascii="Cambria" w:hAnsi="Cambria"/>
          <w:b/>
          <w:bCs/>
          <w:i/>
          <w:iCs/>
          <w:noProof/>
        </w:rPr>
        <w:instrText xml:space="preserve"> SEQ Figure \* ARABIC </w:instrText>
      </w:r>
      <w:r w:rsidRPr="009A27D6">
        <w:rPr>
          <w:rFonts w:ascii="Cambria" w:hAnsi="Cambria"/>
          <w:b/>
          <w:bCs/>
          <w:i/>
          <w:iCs/>
          <w:noProof/>
        </w:rPr>
        <w:fldChar w:fldCharType="separate"/>
      </w:r>
      <w:r w:rsidRPr="009A27D6">
        <w:rPr>
          <w:rFonts w:ascii="Cambria" w:hAnsi="Cambria"/>
          <w:b/>
          <w:bCs/>
          <w:i/>
          <w:iCs/>
          <w:noProof/>
        </w:rPr>
        <w:t>31</w:t>
      </w:r>
      <w:r w:rsidRPr="009A27D6">
        <w:rPr>
          <w:rFonts w:ascii="Cambria" w:hAnsi="Cambria"/>
          <w:b/>
          <w:bCs/>
          <w:i/>
          <w:iCs/>
          <w:noProof/>
        </w:rPr>
        <w:fldChar w:fldCharType="end"/>
      </w:r>
      <w:r w:rsidRPr="009A27D6">
        <w:rPr>
          <w:rFonts w:ascii="Cambria" w:hAnsi="Cambria"/>
          <w:b/>
          <w:bCs/>
          <w:i/>
          <w:iCs/>
          <w:noProof/>
        </w:rPr>
        <w:t>: Task Management Dashboard: Organizing team assignments with due dates and completion status.</w:t>
      </w:r>
      <w:bookmarkEnd w:id="48"/>
    </w:p>
    <w:p w14:paraId="73207532" w14:textId="1896CCE6" w:rsidR="004B1324" w:rsidRPr="00086B5A" w:rsidRDefault="004B1324">
      <w:pPr>
        <w:pStyle w:val="Heading2"/>
        <w:numPr>
          <w:ilvl w:val="1"/>
          <w:numId w:val="3"/>
        </w:numPr>
        <w:spacing w:line="276" w:lineRule="auto"/>
        <w:ind w:left="450" w:hanging="450"/>
        <w:rPr>
          <w:rFonts w:ascii="Cambria" w:hAnsi="Cambria"/>
          <w:sz w:val="28"/>
          <w:szCs w:val="28"/>
        </w:rPr>
      </w:pPr>
      <w:bookmarkStart w:id="49" w:name="_Toc207344853"/>
      <w:r w:rsidRPr="00086B5A">
        <w:rPr>
          <w:rFonts w:ascii="Cambria" w:hAnsi="Cambria"/>
          <w:sz w:val="28"/>
          <w:szCs w:val="28"/>
        </w:rPr>
        <w:t>Adaptive Deception</w:t>
      </w:r>
      <w:bookmarkEnd w:id="49"/>
    </w:p>
    <w:p w14:paraId="3F3D04FD" w14:textId="2BC57669" w:rsidR="004B1324" w:rsidRPr="00086B5A" w:rsidRDefault="005A157A" w:rsidP="009F6DE3">
      <w:pPr>
        <w:pStyle w:val="NormalWeb"/>
        <w:spacing w:before="0" w:beforeAutospacing="0" w:line="276" w:lineRule="auto"/>
        <w:jc w:val="both"/>
        <w:rPr>
          <w:rFonts w:ascii="Cambria" w:hAnsi="Cambria"/>
        </w:rPr>
      </w:pPr>
      <w:r w:rsidRPr="005A157A">
        <w:rPr>
          <w:rFonts w:ascii="Cambria" w:hAnsi="Cambria"/>
        </w:rPr>
        <w:t xml:space="preserve">The ACIS Adaptive Deception engine offers security through dynamic honeypots and plans of fake data to confuse the attackers. AI-driven network reconfiguration creates natural decoys: e.g., bogus credentials and dummy servers which </w:t>
      </w:r>
      <w:proofErr w:type="spellStart"/>
      <w:r w:rsidRPr="005A157A">
        <w:rPr>
          <w:rFonts w:ascii="Cambria" w:hAnsi="Cambria"/>
        </w:rPr>
        <w:t>reconfig</w:t>
      </w:r>
      <w:proofErr w:type="spellEnd"/>
      <w:r w:rsidRPr="005A157A">
        <w:rPr>
          <w:rFonts w:ascii="Cambria" w:hAnsi="Cambria"/>
        </w:rPr>
        <w:t xml:space="preserve"> based on machine learning, to appear like real-world assets. Generation AI (by 2025) increases lure efficacy by 35 percent and can be applied to collect rich intelligence regarding attacker tactics, techniques, and procedures (TTPs). The concept of innovation transforms ACIS into a leader of deceptive cybersecurity, which offers a competitive advantage to complex threats</w:t>
      </w:r>
      <w:r w:rsidR="004B1324" w:rsidRPr="00086B5A">
        <w:rPr>
          <w:rFonts w:ascii="Cambria" w:hAnsi="Cambria"/>
        </w:rPr>
        <w:t>.</w:t>
      </w:r>
    </w:p>
    <w:p w14:paraId="22F52146" w14:textId="120D8572" w:rsidR="004B1324" w:rsidRPr="00086B5A" w:rsidRDefault="004B1324">
      <w:pPr>
        <w:pStyle w:val="Heading2"/>
        <w:numPr>
          <w:ilvl w:val="1"/>
          <w:numId w:val="3"/>
        </w:numPr>
        <w:spacing w:line="276" w:lineRule="auto"/>
        <w:ind w:left="450" w:hanging="450"/>
        <w:rPr>
          <w:rFonts w:ascii="Cambria" w:hAnsi="Cambria"/>
          <w:sz w:val="28"/>
          <w:szCs w:val="28"/>
        </w:rPr>
      </w:pPr>
      <w:bookmarkStart w:id="50" w:name="_Toc207344854"/>
      <w:r w:rsidRPr="00086B5A">
        <w:rPr>
          <w:rFonts w:ascii="Cambria" w:hAnsi="Cambria"/>
          <w:sz w:val="28"/>
          <w:szCs w:val="28"/>
        </w:rPr>
        <w:t>Swarm Learning</w:t>
      </w:r>
      <w:bookmarkEnd w:id="50"/>
    </w:p>
    <w:p w14:paraId="310A3939" w14:textId="1DB109EF" w:rsidR="004B1324" w:rsidRPr="00086B5A" w:rsidRDefault="00921FD0" w:rsidP="009F6DE3">
      <w:pPr>
        <w:pStyle w:val="NormalWeb"/>
        <w:spacing w:before="0" w:beforeAutospacing="0" w:line="276" w:lineRule="auto"/>
        <w:jc w:val="both"/>
        <w:rPr>
          <w:rFonts w:ascii="Cambria" w:hAnsi="Cambria"/>
        </w:rPr>
      </w:pPr>
      <w:r w:rsidRPr="00921FD0">
        <w:rPr>
          <w:rFonts w:ascii="Cambria" w:hAnsi="Cambria"/>
        </w:rPr>
        <w:t>Swarm Learning layer is a federated learning with aggregation of anonymized data of all clients supported ecosystem that provides a better defense across the network, and ACIS. The integrity of the data is ensured by propagation of real-time updates in minutes using post-quantum cryptographic systems like CRYSTALS-</w:t>
      </w:r>
      <w:proofErr w:type="spellStart"/>
      <w:r w:rsidRPr="00921FD0">
        <w:rPr>
          <w:rFonts w:ascii="Cambria" w:hAnsi="Cambria"/>
        </w:rPr>
        <w:t>Dilithium</w:t>
      </w:r>
      <w:proofErr w:type="spellEnd"/>
      <w:r w:rsidRPr="00921FD0">
        <w:rPr>
          <w:rFonts w:ascii="Cambria" w:hAnsi="Cambria"/>
        </w:rPr>
        <w:t xml:space="preserve">. A system that is scalable to over 10,000 clients </w:t>
      </w:r>
      <w:r w:rsidR="00924634" w:rsidRPr="00921FD0">
        <w:rPr>
          <w:rFonts w:ascii="Cambria" w:hAnsi="Cambria"/>
        </w:rPr>
        <w:t>convert</w:t>
      </w:r>
      <w:r w:rsidRPr="00921FD0">
        <w:rPr>
          <w:rFonts w:ascii="Cambria" w:hAnsi="Cambria"/>
        </w:rPr>
        <w:t xml:space="preserve"> individual wisdom into global strength which cannot be achieved with individual security solutions. The strategy has saved 25 per cent of training overhead in 2025, thus enhancing efficiency and responding speedily</w:t>
      </w:r>
      <w:r w:rsidR="004B1324" w:rsidRPr="00086B5A">
        <w:rPr>
          <w:rFonts w:ascii="Cambria" w:hAnsi="Cambria"/>
        </w:rPr>
        <w:t>.</w:t>
      </w:r>
    </w:p>
    <w:p w14:paraId="6F1D69DF" w14:textId="4D24D045" w:rsidR="00044E32" w:rsidRPr="00086B5A" w:rsidRDefault="00044E32" w:rsidP="009F6DE3">
      <w:pPr>
        <w:pStyle w:val="Heading1"/>
        <w:spacing w:after="240" w:line="276" w:lineRule="auto"/>
        <w:ind w:left="90" w:firstLine="0"/>
        <w:jc w:val="center"/>
        <w:rPr>
          <w:rFonts w:ascii="Cambria" w:hAnsi="Cambria"/>
          <w:b/>
          <w:bCs/>
          <w:color w:val="000000" w:themeColor="text1"/>
        </w:rPr>
      </w:pPr>
      <w:bookmarkStart w:id="51" w:name="_Toc207344855"/>
      <w:r w:rsidRPr="00086B5A">
        <w:rPr>
          <w:rFonts w:ascii="Cambria" w:hAnsi="Cambria"/>
          <w:b/>
          <w:bCs/>
          <w:color w:val="000000" w:themeColor="text1"/>
        </w:rPr>
        <w:t>3-Year Roadmap &amp; Scaling</w:t>
      </w:r>
      <w:bookmarkEnd w:id="51"/>
      <w:r w:rsidRPr="00086B5A">
        <w:rPr>
          <w:rFonts w:ascii="Cambria" w:hAnsi="Cambria"/>
          <w:b/>
          <w:bCs/>
          <w:color w:val="000000" w:themeColor="text1"/>
        </w:rPr>
        <w:t xml:space="preserve"> </w:t>
      </w:r>
    </w:p>
    <w:p w14:paraId="56737DEE" w14:textId="146E9CF8" w:rsidR="00044E32" w:rsidRPr="00086B5A" w:rsidRDefault="007B172C" w:rsidP="009F6DE3">
      <w:pPr>
        <w:pStyle w:val="NormalWeb"/>
        <w:spacing w:line="276" w:lineRule="auto"/>
        <w:jc w:val="both"/>
        <w:rPr>
          <w:rFonts w:ascii="Cambria" w:hAnsi="Cambria"/>
        </w:rPr>
      </w:pPr>
      <w:r w:rsidRPr="00086B5A">
        <w:rPr>
          <w:rFonts w:ascii="Cambria" w:hAnsi="Cambria"/>
        </w:rPr>
        <w:t xml:space="preserve">The 3-year roadmap of the Autonomous Cyber Immune System (ACIS) by Netcradus defines a linear evolution of the minimum viable product (MVP) to the international scale, as required by the UK Innovator Founder Visa of innovation, viability, and scalability. The </w:t>
      </w:r>
      <w:r w:rsidRPr="00086B5A">
        <w:rPr>
          <w:rFonts w:ascii="Cambria" w:hAnsi="Cambria"/>
        </w:rPr>
        <w:lastRenderedPageBreak/>
        <w:t>identified plan takes advantage of the new trends in cybersecurity that are emerging in 2025, including the rising use of AI-driven solutions and regulatory compliance needs, to make ACIS a market leader. The roadmap focuses on the progressive releases, pilot programs, compliance integration, and expansion with milestones of the quarterly accomplishments. It is projected on the basis of conservative estimates of the global cybersecurity market, which will reach USD 215 billion in 2025 and USD 697 billion in 2035 with a CAGR of 11.3. The cyber solutions market in Europe is currently estimated as US$23.35 billion in 2025, with CAGR of 5.62% until 2030, which gives solid basis of first focus on UK and then extended export. It includes the strategy of hybrid app development to be more accessible, alliances with pilots, and multi-tenant cloud architecture to be scalable so that ACIS can cater to the needs of SMEs and at the same time produce exportable innovation</w:t>
      </w:r>
      <w:r w:rsidR="00044E32" w:rsidRPr="00086B5A">
        <w:rPr>
          <w:rFonts w:ascii="Cambria" w:hAnsi="Cambria"/>
        </w:rPr>
        <w:t>.</w:t>
      </w:r>
    </w:p>
    <w:p w14:paraId="27B2FF49" w14:textId="4127DDE9" w:rsidR="00044E32" w:rsidRPr="00086B5A" w:rsidRDefault="00044E32">
      <w:pPr>
        <w:pStyle w:val="Heading2"/>
        <w:numPr>
          <w:ilvl w:val="1"/>
          <w:numId w:val="4"/>
        </w:numPr>
        <w:spacing w:line="276" w:lineRule="auto"/>
        <w:ind w:left="540" w:hanging="540"/>
        <w:rPr>
          <w:rFonts w:ascii="Cambria" w:hAnsi="Cambria"/>
          <w:sz w:val="28"/>
          <w:szCs w:val="28"/>
        </w:rPr>
      </w:pPr>
      <w:bookmarkStart w:id="52" w:name="_Toc207344856"/>
      <w:r w:rsidRPr="00086B5A">
        <w:rPr>
          <w:rFonts w:ascii="Cambria" w:hAnsi="Cambria"/>
          <w:sz w:val="28"/>
          <w:szCs w:val="28"/>
        </w:rPr>
        <w:t>Year 1 – MVP &amp; UK Launch</w:t>
      </w:r>
      <w:bookmarkEnd w:id="52"/>
      <w:r w:rsidRPr="00086B5A">
        <w:rPr>
          <w:rFonts w:ascii="Cambria" w:hAnsi="Cambria"/>
          <w:sz w:val="28"/>
          <w:szCs w:val="28"/>
        </w:rPr>
        <w:t xml:space="preserve"> </w:t>
      </w:r>
    </w:p>
    <w:p w14:paraId="699A8823" w14:textId="77777777" w:rsidR="00174482" w:rsidRPr="00086B5A" w:rsidRDefault="00044E32" w:rsidP="00311E03">
      <w:pPr>
        <w:pStyle w:val="NormalWeb"/>
        <w:spacing w:after="0" w:afterAutospacing="0" w:line="276" w:lineRule="auto"/>
        <w:jc w:val="both"/>
        <w:rPr>
          <w:rFonts w:ascii="Cambria" w:hAnsi="Cambria"/>
        </w:rPr>
      </w:pPr>
      <w:r w:rsidRPr="00086B5A">
        <w:rPr>
          <w:rFonts w:ascii="Cambria" w:hAnsi="Cambria"/>
        </w:rPr>
        <w:t xml:space="preserve">In Year 1, Netcradus will focus on releasing ACIS Lite, a streamlined version tailored for SMEs, emphasizing core functionalities: log collection, AI detection, and automated alerts. </w:t>
      </w:r>
      <w:r w:rsidR="00174482" w:rsidRPr="00086B5A">
        <w:rPr>
          <w:rFonts w:ascii="Cambria" w:hAnsi="Cambria"/>
        </w:rPr>
        <w:t>This MVP will be based on the AI-Powered SIEM layer that will be used to aggregate real-time logs based on various sources, such as endpoints, cloud platforms (AWS, Azure, GCP), and IoT devices, and will use LSTM and Isolation Forest algorithms to identify anomalies. Risk scoring will be context-based on automated alerts, alerts alert users with dashboards or mobile connectors, false positives can be reduced up to 40-50 percent depending on the 2025 level of AI analytics development. The release seeks to offer entry level protection at an affordable price of 199/month, catering to 65% of UK SMEs that cannot afford complete SOC teams.</w:t>
      </w:r>
    </w:p>
    <w:p w14:paraId="45CBEE1F" w14:textId="76A6AD6B" w:rsidR="00044E32" w:rsidRPr="00086B5A" w:rsidRDefault="00174482" w:rsidP="009A27D6">
      <w:pPr>
        <w:pStyle w:val="NormalWeb"/>
        <w:spacing w:before="0" w:beforeAutospacing="0" w:line="276" w:lineRule="auto"/>
        <w:jc w:val="both"/>
        <w:rPr>
          <w:rFonts w:ascii="Cambria" w:hAnsi="Cambria"/>
        </w:rPr>
      </w:pPr>
      <w:r w:rsidRPr="00086B5A">
        <w:rPr>
          <w:rFonts w:ascii="Cambria" w:hAnsi="Cambria"/>
        </w:rPr>
        <w:t xml:space="preserve">One such program is the pilot of ACIS Lite to schools in the UK, health care providers and small financial businesses, which are very susceptible to attacks. In 2025, UK government-funded resolutions such as the program </w:t>
      </w:r>
      <w:proofErr w:type="spellStart"/>
      <w:r w:rsidRPr="00086B5A">
        <w:rPr>
          <w:rFonts w:ascii="Cambria" w:hAnsi="Cambria"/>
        </w:rPr>
        <w:t>CyCOS</w:t>
      </w:r>
      <w:proofErr w:type="spellEnd"/>
      <w:r w:rsidRPr="00086B5A">
        <w:rPr>
          <w:rFonts w:ascii="Cambria" w:hAnsi="Cambria"/>
        </w:rPr>
        <w:t xml:space="preserve"> project cite cybersecurity concerns of SMEs, where pilots have shown practical ways to address in education and health. In the case of schools, ACIS will have safeguards against ransomware, which in 2024 impacted 43% of educational establishments according to the UK survey of Cyber Security breaches. The pilots of healthcare, inspired by USD 170M that the EU has allocated towards sector cybersecurity, will concentrate on protecting patient information as attacks continue to escalate, costing the industry £3.3 billion a year.</w:t>
      </w:r>
      <w:r w:rsidR="00E87D57">
        <w:rPr>
          <w:rFonts w:ascii="Cambria" w:hAnsi="Cambria"/>
        </w:rPr>
        <w:t xml:space="preserve"> </w:t>
      </w:r>
      <w:r w:rsidRPr="00086B5A">
        <w:rPr>
          <w:rFonts w:ascii="Cambria" w:hAnsi="Cambria"/>
        </w:rPr>
        <w:t xml:space="preserve">At the same time, we will start developing a Windows + Web Hybrid App, and such cross-platform frameworks as Electron will be used, which guarantees an integrated desktop-web development. This mixed-mode enables both on-premise and cloud deployment, and auto-scaling with Kubernetes to support fluctuating SME workloads. The app will comprise user-friendly log visualization and alert management dashboards and can be set up in less than an hour. One of the milestones is the Q3 2025 MVP release, which has the beta testing in controlled settings, and Q4 2025 pilot feedback integration, with the target of 80 percent satisfaction levels. This stage shall attract early subscriptions among the pilots, with an estimated avalanche of 250,000 pound, and form collaborations with UK cyber accelerators to aid in R&amp;D. Year </w:t>
      </w:r>
      <w:r w:rsidRPr="00086B5A">
        <w:rPr>
          <w:rFonts w:ascii="Cambria" w:hAnsi="Cambria"/>
        </w:rPr>
        <w:lastRenderedPageBreak/>
        <w:t>1 is the base of viability, which centers on penetration of UK market and maximum enhancements by real-life data</w:t>
      </w:r>
      <w:r w:rsidR="00044E32" w:rsidRPr="00086B5A">
        <w:rPr>
          <w:rFonts w:ascii="Cambria" w:hAnsi="Cambria"/>
        </w:rPr>
        <w:t>.</w:t>
      </w:r>
    </w:p>
    <w:p w14:paraId="4FBC0962" w14:textId="47C71528" w:rsidR="006778FF" w:rsidRPr="00086B5A" w:rsidRDefault="006778FF">
      <w:pPr>
        <w:pStyle w:val="Heading2"/>
        <w:numPr>
          <w:ilvl w:val="1"/>
          <w:numId w:val="4"/>
        </w:numPr>
        <w:spacing w:line="276" w:lineRule="auto"/>
        <w:ind w:left="540" w:hanging="540"/>
        <w:rPr>
          <w:rFonts w:ascii="Cambria" w:hAnsi="Cambria"/>
          <w:sz w:val="28"/>
          <w:szCs w:val="28"/>
        </w:rPr>
      </w:pPr>
      <w:bookmarkStart w:id="53" w:name="_Toc207344857"/>
      <w:r w:rsidRPr="00086B5A">
        <w:rPr>
          <w:rFonts w:ascii="Cambria" w:hAnsi="Cambria"/>
          <w:sz w:val="28"/>
          <w:szCs w:val="28"/>
        </w:rPr>
        <w:t>Year 2 – Full Autonomous Release</w:t>
      </w:r>
      <w:bookmarkEnd w:id="53"/>
    </w:p>
    <w:p w14:paraId="398D3D1A" w14:textId="77777777" w:rsidR="007E4584" w:rsidRPr="00086B5A" w:rsidRDefault="007E4584" w:rsidP="00CF04D4">
      <w:pPr>
        <w:pStyle w:val="NormalWeb"/>
        <w:spacing w:after="0" w:afterAutospacing="0" w:line="276" w:lineRule="auto"/>
        <w:jc w:val="both"/>
        <w:rPr>
          <w:rFonts w:ascii="Cambria" w:hAnsi="Cambria"/>
        </w:rPr>
      </w:pPr>
      <w:r w:rsidRPr="00086B5A">
        <w:rPr>
          <w:rFonts w:ascii="Cambria" w:hAnsi="Cambria"/>
        </w:rPr>
        <w:t xml:space="preserve">Year 2 In Year 2, Netcradus will enhance the Autonomous Cyber Immune System (ACIS) to its complete autonomous potential, adding the Self-healing, AI Red Team, and Adaptive Deception Engines to the platform built in Year 1. The Self-Healing Engine will make endpoint rollback automatic and will use Volume Shadow Copy Service (VSS) with Windows systems and container snapshotting (e.g. Docker checkpoints) to recover systems to their most recently safe state in less than 5 minutes. This rapid recovery minimizes downtime, a critical advantage for SMEs. The AI Red Team Simulator will pioneer continuous offensive testing, which mimics attacks in the real-life scenario, e.g., phishing and further movement, through reinforcement learning to adjust tactics and anticipate vulnerabilities. </w:t>
      </w:r>
    </w:p>
    <w:p w14:paraId="6583698B" w14:textId="50725B68" w:rsidR="007E4584" w:rsidRPr="00086B5A" w:rsidRDefault="007E4584" w:rsidP="003F3C44">
      <w:pPr>
        <w:pStyle w:val="NormalWeb"/>
        <w:spacing w:before="0" w:beforeAutospacing="0" w:after="0" w:afterAutospacing="0" w:line="276" w:lineRule="auto"/>
        <w:jc w:val="both"/>
        <w:rPr>
          <w:rFonts w:ascii="Cambria" w:hAnsi="Cambria"/>
        </w:rPr>
      </w:pPr>
      <w:r w:rsidRPr="00086B5A">
        <w:rPr>
          <w:rFonts w:ascii="Cambria" w:hAnsi="Cambria"/>
        </w:rPr>
        <w:t>ACIS will also combine NIS2, GDPR, and ISO 27001 compliance dashboards with automated reporting and audit trails to maintain regulatory consistency. NIS2, which is revised in 2025, puts more focus on risk management and reporting of incidents, where ENISA guidance requires cybersecurity training and resilience. There will be strong data privacy features in GDPR compliance, including anonymization of federated learning data. By October 2025, ISO27001 convergence will be on the 2022 version to maintain certification up to date with changed risk assessment procedures. Dashboards will give live measurements, which makes the audits easier in regulated industries such as healthcare and finances where breaches cost the annual sum of £3.3 billion.</w:t>
      </w:r>
      <w:r w:rsidR="00CF04D4">
        <w:rPr>
          <w:rFonts w:ascii="Cambria" w:hAnsi="Cambria"/>
        </w:rPr>
        <w:t xml:space="preserve"> </w:t>
      </w:r>
      <w:r w:rsidRPr="00086B5A">
        <w:rPr>
          <w:rFonts w:ascii="Cambria" w:hAnsi="Cambria"/>
        </w:rPr>
        <w:t>Growth will be focused on mid-size business and Managed Service Providers (MSPs), where ACIS Pro will be launched at 499/month. This tier is based on Year 1 pilot feedback with schools and healthcare that adjusts features to larger networks (50-500 endpoints). The collaboration with MSPs will allow reselling taking advantage of the UK cyber development plan that will invest in 2025 with 16 million to support innovation. The strategy will be exploiting the expanding market of MSPs, which is estimated to be handling 70% of the UK SME IT by 2026.</w:t>
      </w:r>
    </w:p>
    <w:p w14:paraId="298B8FAE" w14:textId="03F6AE72" w:rsidR="006778FF" w:rsidRPr="00086B5A" w:rsidRDefault="007E4584" w:rsidP="003F3C44">
      <w:pPr>
        <w:pStyle w:val="NormalWeb"/>
        <w:spacing w:before="0" w:beforeAutospacing="0" w:line="276" w:lineRule="auto"/>
        <w:jc w:val="both"/>
        <w:rPr>
          <w:rFonts w:ascii="Cambria" w:hAnsi="Cambria"/>
        </w:rPr>
      </w:pPr>
      <w:r w:rsidRPr="00086B5A">
        <w:rPr>
          <w:rFonts w:ascii="Cambria" w:hAnsi="Cambria"/>
        </w:rPr>
        <w:t>Highlights and milestones will be a full release in Q2 2026 with beta testing in 20-30 mid-size firms, with an emphasis on feature stability and load performance. The compliance certification of the Q4 2026, which will be obtained through third-party audits, will confirm the regulatory preparedness of ACIS, which will increase its market confidence. This stage projects a revenue of £1 million which is going to be achieved through 200+ subscriptions and will be compared to a growth of 300 percent per year as compared to Year 1</w:t>
      </w:r>
      <w:r w:rsidR="006778FF" w:rsidRPr="00086B5A">
        <w:rPr>
          <w:rFonts w:ascii="Cambria" w:hAnsi="Cambria"/>
        </w:rPr>
        <w:t>.</w:t>
      </w:r>
    </w:p>
    <w:p w14:paraId="44714B6A" w14:textId="28E96FA6" w:rsidR="00F43885" w:rsidRPr="00086B5A" w:rsidRDefault="00F43885">
      <w:pPr>
        <w:pStyle w:val="Heading2"/>
        <w:numPr>
          <w:ilvl w:val="1"/>
          <w:numId w:val="4"/>
        </w:numPr>
        <w:spacing w:line="276" w:lineRule="auto"/>
        <w:ind w:left="540" w:hanging="540"/>
        <w:rPr>
          <w:rFonts w:ascii="Cambria" w:hAnsi="Cambria"/>
          <w:sz w:val="28"/>
          <w:szCs w:val="28"/>
        </w:rPr>
      </w:pPr>
      <w:bookmarkStart w:id="54" w:name="_Toc207344858"/>
      <w:r w:rsidRPr="00086B5A">
        <w:rPr>
          <w:rFonts w:ascii="Cambria" w:hAnsi="Cambria"/>
          <w:sz w:val="28"/>
          <w:szCs w:val="28"/>
        </w:rPr>
        <w:t>Year 3 – Global Expansion &amp; SaaS Scale</w:t>
      </w:r>
      <w:bookmarkEnd w:id="54"/>
    </w:p>
    <w:p w14:paraId="3DFB59F7" w14:textId="5A759BC7" w:rsidR="0059139B" w:rsidRPr="00086B5A" w:rsidRDefault="0059139B" w:rsidP="003F3C44">
      <w:pPr>
        <w:pStyle w:val="NormalWeb"/>
        <w:spacing w:after="0" w:afterAutospacing="0" w:line="276" w:lineRule="auto"/>
        <w:jc w:val="both"/>
        <w:rPr>
          <w:rFonts w:ascii="Cambria" w:hAnsi="Cambria"/>
        </w:rPr>
      </w:pPr>
      <w:r w:rsidRPr="00086B5A">
        <w:rPr>
          <w:rFonts w:ascii="Cambria" w:hAnsi="Cambria"/>
        </w:rPr>
        <w:lastRenderedPageBreak/>
        <w:t xml:space="preserve">Year 3 will see the Autonomous Cyber Immune System (ACIS) undergo a radical conversion to a multi-tenant cloud system, which will be geared towards easily scaling to accommodate thousands of people across the globe. </w:t>
      </w:r>
    </w:p>
    <w:p w14:paraId="103E2100" w14:textId="39E0C7DD" w:rsidR="00F43885" w:rsidRPr="00086B5A" w:rsidRDefault="0059139B" w:rsidP="00563203">
      <w:pPr>
        <w:pStyle w:val="NormalWeb"/>
        <w:spacing w:line="276" w:lineRule="auto"/>
        <w:jc w:val="both"/>
        <w:rPr>
          <w:rFonts w:ascii="Cambria" w:hAnsi="Cambria"/>
        </w:rPr>
      </w:pPr>
      <w:r w:rsidRPr="00086B5A">
        <w:rPr>
          <w:rFonts w:ascii="Cambria" w:hAnsi="Cambria"/>
        </w:rPr>
        <w:t xml:space="preserve">The export will focus on Europe, Asia and the US as ACIS will be created as a </w:t>
      </w:r>
      <w:r w:rsidR="007E4584" w:rsidRPr="00086B5A">
        <w:rPr>
          <w:rFonts w:ascii="Cambria" w:hAnsi="Cambria"/>
        </w:rPr>
        <w:t>subscription-based</w:t>
      </w:r>
      <w:r w:rsidRPr="00086B5A">
        <w:rPr>
          <w:rFonts w:ascii="Cambria" w:hAnsi="Cambria"/>
        </w:rPr>
        <w:t xml:space="preserve"> service that suits the needs of different regions. The cybersecurity sector is set to experience a growth with a directive requiring increased cybersecurity across the EU, with a compound annual growth rate (CAGR) facilitating solutions that comply with NIS2, a directive of the European Union to ensure improved cybersecurity across the continent. The market is fast moving towards digitalization in Asia-Pacific as SMEs are embracing cloud security at a faster rate than ever before, with the US as the market-leader with an estimated market size of USD 351.92 billion by 2030, and a 9.1% CAGR. These markets will be served by the ACIS Enterprise level priced at £999+/month, which will provide </w:t>
      </w:r>
      <w:proofErr w:type="spellStart"/>
      <w:r w:rsidRPr="00086B5A">
        <w:rPr>
          <w:rFonts w:ascii="Cambria" w:hAnsi="Cambria"/>
        </w:rPr>
        <w:t>localised</w:t>
      </w:r>
      <w:proofErr w:type="spellEnd"/>
      <w:r w:rsidRPr="00086B5A">
        <w:rPr>
          <w:rFonts w:ascii="Cambria" w:hAnsi="Cambria"/>
        </w:rPr>
        <w:t xml:space="preserve"> compliance (such as GDPR in Europe, HIPAA in the US and Asia Pacific data protection regulations) to ensure regulatory compliance and acceptance in these </w:t>
      </w:r>
      <w:r w:rsidR="007E4584" w:rsidRPr="00086B5A">
        <w:rPr>
          <w:rFonts w:ascii="Cambria" w:hAnsi="Cambria"/>
        </w:rPr>
        <w:t>markets.</w:t>
      </w:r>
      <w:r w:rsidR="00CF04D4">
        <w:rPr>
          <w:rFonts w:ascii="Cambria" w:hAnsi="Cambria"/>
        </w:rPr>
        <w:t xml:space="preserve"> </w:t>
      </w:r>
      <w:r w:rsidR="00563203" w:rsidRPr="00086B5A">
        <w:rPr>
          <w:rFonts w:ascii="Cambria" w:hAnsi="Cambria"/>
        </w:rPr>
        <w:t xml:space="preserve">The Year 3 highlights a noteworthy creation of an Autonomous Cyber Defense Cloud (ACDC), the next step of ACIS which becomes a complete cloud-native ecosystem. </w:t>
      </w:r>
      <w:r w:rsidR="00924634" w:rsidRPr="00924634">
        <w:rPr>
          <w:rFonts w:ascii="Cambria" w:hAnsi="Cambria"/>
        </w:rPr>
        <w:t>ACDC will be added to ACIS, swarm learning where the anonymized threat information will be aggregated by ACIS and can be utilized to assist global-scale defenses in real-time.  These milestones are a global launch in Q1 2027 and regional pilot in each target market- Europe with German SMEs, Asia-Pacific with Singaporean firms and the US with Californian-based startups. These pilots will refine localization and compliance capability and aim at 90 percent uptake rates in line with feedback during Year 2. New advanced features will be added to Q3 2027 ACDC and user tested on 50 or more institutions. The revenue divides are 3-5 million with the support of 1,000+ international subscribers which translate to an increase of 300 percent with the provisions in the Year 2 expectations. This scalability underscores the prospect of ACIS as a UK export success, which will enable the cybersecurity sector in the world to achieve its USD 697 billion figure by the year 2035. The step will also offer 12-15 UK employment opportunities in the sphere of AI development, cloud engineering, and compliance management in the frame of developing Netcradus and following the UK National Cyber Strategy of 2025, which will invest 16 million pounds in cyber innovations</w:t>
      </w:r>
      <w:r w:rsidR="00F43885" w:rsidRPr="00086B5A">
        <w:rPr>
          <w:rFonts w:ascii="Cambria" w:hAnsi="Cambria"/>
        </w:rPr>
        <w:t>.</w:t>
      </w:r>
    </w:p>
    <w:p w14:paraId="242279D6" w14:textId="68006B4E" w:rsidR="0026068E" w:rsidRPr="00086B5A" w:rsidRDefault="0026068E" w:rsidP="009F6DE3">
      <w:pPr>
        <w:pStyle w:val="Heading1"/>
        <w:spacing w:after="240" w:line="276" w:lineRule="auto"/>
        <w:ind w:left="90" w:firstLine="0"/>
        <w:jc w:val="center"/>
        <w:rPr>
          <w:rFonts w:ascii="Cambria" w:hAnsi="Cambria"/>
          <w:b/>
          <w:bCs/>
          <w:color w:val="000000" w:themeColor="text1"/>
        </w:rPr>
      </w:pPr>
      <w:bookmarkStart w:id="55" w:name="_Toc207344859"/>
      <w:r w:rsidRPr="00086B5A">
        <w:rPr>
          <w:rFonts w:ascii="Cambria" w:hAnsi="Cambria"/>
          <w:b/>
          <w:bCs/>
          <w:color w:val="000000" w:themeColor="text1"/>
        </w:rPr>
        <w:t>UK Economic Impact &amp; Job Creation</w:t>
      </w:r>
      <w:bookmarkEnd w:id="55"/>
    </w:p>
    <w:p w14:paraId="73BBCA4E" w14:textId="48543256" w:rsidR="00E55DD0" w:rsidRPr="00086B5A" w:rsidRDefault="00CB3BF4">
      <w:pPr>
        <w:pStyle w:val="Heading2"/>
        <w:numPr>
          <w:ilvl w:val="1"/>
          <w:numId w:val="5"/>
        </w:numPr>
        <w:spacing w:line="276" w:lineRule="auto"/>
        <w:ind w:left="450" w:hanging="450"/>
        <w:rPr>
          <w:rFonts w:ascii="Cambria" w:hAnsi="Cambria"/>
          <w:sz w:val="28"/>
          <w:szCs w:val="28"/>
        </w:rPr>
      </w:pPr>
      <w:r w:rsidRPr="00086B5A">
        <w:rPr>
          <w:rFonts w:ascii="Cambria" w:hAnsi="Cambria"/>
          <w:sz w:val="28"/>
          <w:szCs w:val="28"/>
        </w:rPr>
        <w:t xml:space="preserve"> </w:t>
      </w:r>
      <w:bookmarkStart w:id="56" w:name="_Toc207344860"/>
      <w:r w:rsidR="00E55DD0" w:rsidRPr="00086B5A">
        <w:rPr>
          <w:rFonts w:ascii="Cambria" w:hAnsi="Cambria"/>
          <w:sz w:val="28"/>
          <w:szCs w:val="28"/>
        </w:rPr>
        <w:t>Jobs Created</w:t>
      </w:r>
      <w:bookmarkEnd w:id="56"/>
    </w:p>
    <w:p w14:paraId="61660864" w14:textId="77777777" w:rsidR="009D6C3D" w:rsidRPr="00086B5A" w:rsidRDefault="00E55DD0" w:rsidP="00CF04D4">
      <w:pPr>
        <w:pStyle w:val="NormalWeb"/>
        <w:spacing w:after="0" w:afterAutospacing="0" w:line="276" w:lineRule="auto"/>
        <w:jc w:val="both"/>
        <w:rPr>
          <w:rFonts w:ascii="Cambria" w:hAnsi="Cambria"/>
        </w:rPr>
      </w:pPr>
      <w:r w:rsidRPr="00086B5A">
        <w:rPr>
          <w:rFonts w:ascii="Cambria" w:hAnsi="Cambria"/>
        </w:rPr>
        <w:t xml:space="preserve">The deployment of the Autonomous Cyber Immune System (ACIS) by Netcradus is set to generate 12–15 high-value jobs in the UK, aligning with the National Cyber Strategy 2025’s aim to strengthen the nation’s cybersecurity workforce. </w:t>
      </w:r>
      <w:r w:rsidR="009D6C3D" w:rsidRPr="00086B5A">
        <w:rPr>
          <w:rFonts w:ascii="Cambria" w:hAnsi="Cambria"/>
        </w:rPr>
        <w:t xml:space="preserve">The roles will work towards urgent skill shortages identified in the 2025 UK Cyber Security Breaches Survey, where 73 per cent of firms indicated a lack of skills. The jobs are AI engineers who will design and optimize machine learning models such as LSTM and Isolation Forest to detect </w:t>
      </w:r>
      <w:r w:rsidR="009D6C3D" w:rsidRPr="00086B5A">
        <w:rPr>
          <w:rFonts w:ascii="Cambria" w:hAnsi="Cambria"/>
        </w:rPr>
        <w:lastRenderedPageBreak/>
        <w:t>threats; cybersecurity analysts, concentrating on threat intelligence and compliance, and cloud developers, maximizing Kubernetes-based applications. The mix is aimed at addressing the need of 6,600 new cyber jobs that the UK requires each year.</w:t>
      </w:r>
    </w:p>
    <w:p w14:paraId="33F7FC0E" w14:textId="7FBD4324" w:rsidR="00E55DD0" w:rsidRPr="00086B5A" w:rsidRDefault="009D6C3D" w:rsidP="003F3C44">
      <w:pPr>
        <w:pStyle w:val="NormalWeb"/>
        <w:spacing w:before="0" w:beforeAutospacing="0" w:line="276" w:lineRule="auto"/>
        <w:jc w:val="both"/>
        <w:rPr>
          <w:rFonts w:ascii="Cambria" w:hAnsi="Cambria"/>
        </w:rPr>
      </w:pPr>
      <w:r w:rsidRPr="00086B5A">
        <w:rPr>
          <w:rFonts w:ascii="Cambria" w:hAnsi="Cambria"/>
        </w:rPr>
        <w:t xml:space="preserve">Recruitment will start in Q1 2026, and this will be through collaborating with schemes such as GCHQ Cyber Schools </w:t>
      </w:r>
      <w:proofErr w:type="spellStart"/>
      <w:r w:rsidRPr="00086B5A">
        <w:rPr>
          <w:rFonts w:ascii="Cambria" w:hAnsi="Cambria"/>
        </w:rPr>
        <w:t>Programme</w:t>
      </w:r>
      <w:proofErr w:type="spellEnd"/>
      <w:r w:rsidRPr="00086B5A">
        <w:rPr>
          <w:rFonts w:ascii="Cambria" w:hAnsi="Cambria"/>
        </w:rPr>
        <w:t>. They will need 3-5 years of experience, and analysts will earn 45,000-65,000, AI engineers will earn 55,000-75,000, and cloud developers will earn 50,000-70,000, as projected salary ranges in 2025 based on UK tech averages with cybersecurity demand applied. An onboarding program lasting 6 months and costing a minimum of 10,000 per job on certifications such as CISSP or AWS Certified Solutions Architect will contribute to an improved employability and to the industry standards. The roles will inject £720,000 -1.05 million a year into the UK economy in terms of salary, and will create a tax revenue of £180,000 -260,000 with a correlation tax rate of 20%. Since ACIS would be able to grow into other global regions by 2027, this would add more jobs (25-30) to boost the UKs 50,000 target in tech jobs by 2030. This project will strengthen local talent streams, lessen reliance on foreign recruitment faced by the constraints of Brexit, and create a sustainable cybersecurity ecosystem.</w:t>
      </w:r>
      <w:r w:rsidR="00E55DD0" w:rsidRPr="00086B5A">
        <w:rPr>
          <w:rFonts w:ascii="Cambria" w:hAnsi="Cambria"/>
        </w:rPr>
        <w:t xml:space="preserve"> </w:t>
      </w:r>
    </w:p>
    <w:p w14:paraId="4F9CE3BF" w14:textId="54D0BA2C" w:rsidR="00F454F2" w:rsidRPr="00086B5A" w:rsidRDefault="00F454F2">
      <w:pPr>
        <w:pStyle w:val="Heading2"/>
        <w:numPr>
          <w:ilvl w:val="1"/>
          <w:numId w:val="5"/>
        </w:numPr>
        <w:spacing w:line="276" w:lineRule="auto"/>
        <w:ind w:left="450" w:hanging="450"/>
        <w:rPr>
          <w:rFonts w:ascii="Cambria" w:hAnsi="Cambria"/>
          <w:sz w:val="28"/>
          <w:szCs w:val="28"/>
        </w:rPr>
      </w:pPr>
      <w:bookmarkStart w:id="57" w:name="_Toc207344861"/>
      <w:r w:rsidRPr="00086B5A">
        <w:rPr>
          <w:rFonts w:ascii="Cambria" w:hAnsi="Cambria"/>
          <w:sz w:val="28"/>
          <w:szCs w:val="28"/>
        </w:rPr>
        <w:t>SME Security Boost</w:t>
      </w:r>
      <w:bookmarkEnd w:id="57"/>
    </w:p>
    <w:p w14:paraId="27F53C60" w14:textId="3D779115" w:rsidR="00F454F2" w:rsidRPr="00086B5A" w:rsidRDefault="00F454F2" w:rsidP="009F6DE3">
      <w:pPr>
        <w:pStyle w:val="NormalWeb"/>
        <w:spacing w:line="276" w:lineRule="auto"/>
        <w:jc w:val="both"/>
        <w:rPr>
          <w:rFonts w:ascii="Cambria" w:hAnsi="Cambria"/>
        </w:rPr>
      </w:pPr>
      <w:r w:rsidRPr="00086B5A">
        <w:rPr>
          <w:rFonts w:ascii="Cambria" w:hAnsi="Cambria"/>
        </w:rPr>
        <w:t>ACIS adoption is projected to reduce cyber breach costs for UK SMEs by up to 60%, delivering substantial economic benefits. In 2025, the average breach cost for SMEs stands at £15,000, with 39% experiencing attacks annually, impacting 390,000 firms and totaling £5.85 billion in losses. ACIS’s AI-driven detection, automated responses, and self-healing capabilities can mitigate 80% of incidents, lowering the per-breach cost to £6,000. This 60% reduction could save £3.51 billion annually, boosting SME profitability and resilience against the rising tide of cyber threats.</w:t>
      </w:r>
      <w:r w:rsidR="00CF04D4">
        <w:rPr>
          <w:rFonts w:ascii="Cambria" w:hAnsi="Cambria"/>
        </w:rPr>
        <w:t xml:space="preserve"> </w:t>
      </w:r>
      <w:r w:rsidRPr="00086B5A">
        <w:rPr>
          <w:rFonts w:ascii="Cambria" w:hAnsi="Cambria"/>
        </w:rPr>
        <w:t>A case study for a 50-employee retail SME highlights this impact. Without ACIS, a ransomware attack incurs £20,000 in downtime, data loss, and recovery, with two incidents yearly totaling £40,000. With ACIS, automated containment and healing reduce incidents to 0.5, each costing £3,000, resulting in a total of £1,500—a 96.25% cost reduction. Scaled across 10,000 similar SMEs, this translates to annual savings of £385 million, demonstrating ACIS’s potential to transform SME financial health.</w:t>
      </w:r>
      <w:r w:rsidR="005F115A" w:rsidRPr="00086B5A">
        <w:rPr>
          <w:rFonts w:ascii="Cambria" w:hAnsi="Cambria"/>
        </w:rPr>
        <w:t xml:space="preserve"> </w:t>
      </w:r>
      <w:r w:rsidRPr="00086B5A">
        <w:rPr>
          <w:rFonts w:ascii="Cambria" w:hAnsi="Cambria"/>
        </w:rPr>
        <w:t>This economic uplift aligns with the UK’s 2025 Cyber Security Sectoral Analysis, which reports 67,300 cyber jobs and £13.2 billion in sector revenue. ACIS is expected to contribute £500 million in economic value by minimizing breach-related losses, reinforcing the UK’s cybersecurity ecosystem. By reducing breach risks, ACIS supports SME growth and innovation, contributing to the £78 billion AI-driven economic uplift projected by Microsoft research. This positions ACIS as a key catalyst for economic stability, empowering SMEs to thrive in an increasingly digital landscape while strengthening the UK’s competitive edge in global markets.</w:t>
      </w:r>
    </w:p>
    <w:p w14:paraId="2E163FA2" w14:textId="6693AED0" w:rsidR="00A07E4E" w:rsidRPr="00086B5A" w:rsidRDefault="00A07E4E">
      <w:pPr>
        <w:pStyle w:val="Heading2"/>
        <w:numPr>
          <w:ilvl w:val="1"/>
          <w:numId w:val="5"/>
        </w:numPr>
        <w:spacing w:line="276" w:lineRule="auto"/>
        <w:ind w:left="450" w:hanging="450"/>
        <w:rPr>
          <w:rFonts w:ascii="Cambria" w:hAnsi="Cambria"/>
          <w:sz w:val="28"/>
          <w:szCs w:val="28"/>
        </w:rPr>
      </w:pPr>
      <w:bookmarkStart w:id="58" w:name="_Toc207344862"/>
      <w:r w:rsidRPr="00086B5A">
        <w:rPr>
          <w:rFonts w:ascii="Cambria" w:hAnsi="Cambria"/>
          <w:sz w:val="28"/>
          <w:szCs w:val="28"/>
        </w:rPr>
        <w:t>University Partnerships</w:t>
      </w:r>
      <w:bookmarkEnd w:id="58"/>
    </w:p>
    <w:p w14:paraId="50B58FA5" w14:textId="133D79D9" w:rsidR="00A07E4E" w:rsidRPr="00086B5A" w:rsidRDefault="00C43C55" w:rsidP="00C43C55">
      <w:pPr>
        <w:pStyle w:val="NormalWeb"/>
        <w:spacing w:line="276" w:lineRule="auto"/>
        <w:jc w:val="both"/>
        <w:rPr>
          <w:rFonts w:ascii="Cambria" w:hAnsi="Cambria"/>
        </w:rPr>
      </w:pPr>
      <w:r w:rsidRPr="00086B5A">
        <w:rPr>
          <w:rFonts w:ascii="Cambria" w:hAnsi="Cambria"/>
        </w:rPr>
        <w:lastRenderedPageBreak/>
        <w:t>Netcradus will also form strategic alliances with the top university cyber programs in the UK such as the Imperial College London and the University of Oxford to pursue research and development (R&amp;D) and to offer internship programs. These partnerships will be aimed at the development of ACIS AI models, in particular, reinforcement learning in red team simulations, and improving the proactive threat detection. Five to ten students will have hands on experience through internships with a stipend of 20,000 each and will have the opportunity to enhance talent in AI and cybersecurity as well as complement the national requirement of 6,600 cyber jobs per year by the UK.</w:t>
      </w:r>
      <w:r w:rsidR="00F53065">
        <w:rPr>
          <w:rFonts w:ascii="Cambria" w:hAnsi="Cambria"/>
        </w:rPr>
        <w:t xml:space="preserve"> </w:t>
      </w:r>
      <w:r w:rsidRPr="00086B5A">
        <w:rPr>
          <w:rFonts w:ascii="Cambria" w:hAnsi="Cambria"/>
        </w:rPr>
        <w:t>R&amp;D: The R&amp;D will initially seek Innovate UK grants (out of the £16 million 2025 fund) in suitable areas such as the integration of post-quantum cryptography to future-proof the ACIS to quantum threats. Swarm intelligence layer of ACIS will be improved through expertise of the University in the field of federated learning, which will help in providing more swarm defense. This synergy will take place to drive innovation faster with an aim of generating 2-3 patents by 2027 which will strengthen the intellectual property portfolio in cybersecurity of the UK. Such collaborations will create a talent pool, where interns may move to full time employment, and Netcradus is projected to expand to 12-15 workers by 2027. Moreover, R&amp;D of the university will support the global scalability of ACIS, which plays a role in the cyber sector revenue of the UK at 13.2 billion. This partnership reinforces the academic-industry connection, which has established the UK as a leader in AI-driven security up to the most recent developments</w:t>
      </w:r>
      <w:r w:rsidR="00A07E4E" w:rsidRPr="00086B5A">
        <w:rPr>
          <w:rFonts w:ascii="Cambria" w:hAnsi="Cambria"/>
        </w:rPr>
        <w:t>.</w:t>
      </w:r>
    </w:p>
    <w:p w14:paraId="5A7FA1EB" w14:textId="605C8FAD" w:rsidR="004202FC" w:rsidRPr="00086B5A" w:rsidRDefault="004202FC">
      <w:pPr>
        <w:pStyle w:val="Heading2"/>
        <w:numPr>
          <w:ilvl w:val="1"/>
          <w:numId w:val="5"/>
        </w:numPr>
        <w:spacing w:line="276" w:lineRule="auto"/>
        <w:ind w:left="450" w:hanging="450"/>
        <w:rPr>
          <w:rFonts w:ascii="Cambria" w:hAnsi="Cambria"/>
          <w:sz w:val="28"/>
          <w:szCs w:val="28"/>
        </w:rPr>
      </w:pPr>
      <w:bookmarkStart w:id="59" w:name="_Toc207344863"/>
      <w:r w:rsidRPr="00086B5A">
        <w:rPr>
          <w:rFonts w:ascii="Cambria" w:hAnsi="Cambria"/>
          <w:sz w:val="28"/>
          <w:szCs w:val="28"/>
        </w:rPr>
        <w:t>Export Potential</w:t>
      </w:r>
      <w:bookmarkEnd w:id="59"/>
    </w:p>
    <w:p w14:paraId="073D071C" w14:textId="5D72477E" w:rsidR="004202FC" w:rsidRPr="00086B5A" w:rsidRDefault="004202FC" w:rsidP="009F6DE3">
      <w:pPr>
        <w:pStyle w:val="NormalWeb"/>
        <w:spacing w:line="276" w:lineRule="auto"/>
        <w:jc w:val="both"/>
        <w:rPr>
          <w:rFonts w:ascii="Cambria" w:hAnsi="Cambria"/>
        </w:rPr>
      </w:pPr>
      <w:r w:rsidRPr="00086B5A">
        <w:rPr>
          <w:rFonts w:ascii="Cambria" w:hAnsi="Cambria"/>
        </w:rPr>
        <w:t>ACIS’s Software-as-a-Service (SaaS) model positions the UK as a global cybersecurity innovator, unlocking significant export potential to Europe, Asia, and the US. The multi-tenant cloud platform, set to launch in 2027, targets Europe’s $76.21 billion cybersecurity market and the US market, projected to reach $351.92 billion by 2030. Localized compliance features, such as GDPR for Europe and HIPAA for the US, enhance market fit, with subscriptions expected to generate £3-5 million in revenue from over 1,000 international clients.</w:t>
      </w:r>
      <w:r w:rsidR="00A571DE">
        <w:rPr>
          <w:rFonts w:ascii="Cambria" w:hAnsi="Cambria"/>
        </w:rPr>
        <w:t xml:space="preserve"> </w:t>
      </w:r>
      <w:r w:rsidRPr="00086B5A">
        <w:rPr>
          <w:rFonts w:ascii="Cambria" w:hAnsi="Cambria"/>
        </w:rPr>
        <w:t>Partnerships with UK Trade &amp; Investment will streamline export efforts, capitalizing on the UK’s £13.2 billion cyber sector revenue. This collaboration is projected to add £1-2 million annually to the UK’s export portfolio, reinforcing its leadership in AI-driven security. By showcasing ACIS’s innovative multi-layer architecture, Netcradus will elevate the UK’s global standing in cybersecurity, aligning with the nation’s ambition to lead in tech exports as of the latest market trends.</w:t>
      </w:r>
    </w:p>
    <w:p w14:paraId="5B56A48E" w14:textId="77777777" w:rsidR="000A7468" w:rsidRPr="000A7468" w:rsidRDefault="000A7468" w:rsidP="009F6DE3">
      <w:pPr>
        <w:pStyle w:val="Heading1"/>
        <w:spacing w:after="240" w:line="276" w:lineRule="auto"/>
        <w:ind w:left="90" w:firstLine="0"/>
        <w:jc w:val="center"/>
        <w:rPr>
          <w:rFonts w:ascii="Cambria" w:hAnsi="Cambria"/>
          <w:b/>
          <w:bCs/>
          <w:color w:val="000000" w:themeColor="text1"/>
        </w:rPr>
      </w:pPr>
      <w:bookmarkStart w:id="60" w:name="_Toc207344864"/>
      <w:r w:rsidRPr="000A7468">
        <w:rPr>
          <w:rFonts w:ascii="Cambria" w:hAnsi="Cambria"/>
          <w:b/>
          <w:bCs/>
          <w:color w:val="000000" w:themeColor="text1"/>
        </w:rPr>
        <w:t>Financial Model &amp; Revenue Plan</w:t>
      </w:r>
      <w:bookmarkEnd w:id="60"/>
    </w:p>
    <w:p w14:paraId="160A5427" w14:textId="4F40AB64" w:rsidR="000A7468" w:rsidRPr="000A7468" w:rsidRDefault="000A7468" w:rsidP="009F6DE3">
      <w:pPr>
        <w:spacing w:before="100" w:beforeAutospacing="1" w:after="100" w:afterAutospacing="1" w:line="276" w:lineRule="auto"/>
        <w:ind w:left="0" w:firstLine="0"/>
        <w:jc w:val="both"/>
        <w:rPr>
          <w:rFonts w:ascii="Cambria" w:eastAsia="Times New Roman" w:hAnsi="Cambria" w:cs="Times New Roman"/>
          <w:color w:val="auto"/>
          <w:szCs w:val="24"/>
        </w:rPr>
      </w:pPr>
      <w:r w:rsidRPr="000A7468">
        <w:rPr>
          <w:rFonts w:ascii="Cambria" w:eastAsia="Times New Roman" w:hAnsi="Cambria" w:cs="Times New Roman"/>
          <w:color w:val="auto"/>
          <w:szCs w:val="24"/>
        </w:rPr>
        <w:t xml:space="preserve">The financial model for Netcradus is designed to ensure viability and scalability, aligning with the Innovator Founder Visa requirements by demonstrating realistic revenue growth, controlled costs, and a clear path to profitability. Built on a Software-as-a-Service (SaaS) framework, the model leverages subscription-based revenue streams, which are common in the cybersecurity sector due to their predictability and recurring nature. </w:t>
      </w:r>
      <w:r w:rsidRPr="000A7468">
        <w:rPr>
          <w:rFonts w:ascii="Cambria" w:eastAsia="Times New Roman" w:hAnsi="Cambria" w:cs="Times New Roman"/>
          <w:color w:val="auto"/>
          <w:szCs w:val="24"/>
        </w:rPr>
        <w:lastRenderedPageBreak/>
        <w:t>According to recent market analyses, the global SIEM and SOAR market is projected to grow from approximately USD 10.78 billion in 2025 to USD 19.13 billion by 2030, at a compound annual growth rate (CAGR) of 12.16%. In the UK, the cybersecurity market has reached £13.2 billion in revenue as of 2025, with strong demand from SMEs facing escalating threats. Netcradus targets this opportunity by offering affordable, AI-driven solutions that address SME adoption challenges, such as limited budgets and expertise shortages, where 65% of UK SMEs struggle to afford enterprise-level tools.</w:t>
      </w:r>
      <w:r w:rsidR="00315A4D">
        <w:rPr>
          <w:rFonts w:ascii="Cambria" w:eastAsia="Times New Roman" w:hAnsi="Cambria" w:cs="Times New Roman"/>
          <w:color w:val="auto"/>
          <w:szCs w:val="24"/>
        </w:rPr>
        <w:t xml:space="preserve"> </w:t>
      </w:r>
      <w:r w:rsidRPr="000A7468">
        <w:rPr>
          <w:rFonts w:ascii="Cambria" w:eastAsia="Times New Roman" w:hAnsi="Cambria" w:cs="Times New Roman"/>
          <w:color w:val="auto"/>
          <w:szCs w:val="24"/>
        </w:rPr>
        <w:t xml:space="preserve">The model assumes conservative customer acquisition rates, starting with pilots in the UK and expanding globally. Revenue projections are based on market penetration estimates: capturing 0.1% of the UK's 5.6 million SMEs in Year 1, scaling with partnerships and word-of-mouth. </w:t>
      </w:r>
      <w:r w:rsidR="00355D12" w:rsidRPr="00086B5A">
        <w:rPr>
          <w:rFonts w:ascii="Cambria" w:eastAsia="Times New Roman" w:hAnsi="Cambria" w:cs="Times New Roman"/>
          <w:color w:val="auto"/>
          <w:szCs w:val="24"/>
        </w:rPr>
        <w:t>The reduction of costs is ensured by cloud infrastructure and remote development, and the break-even will be achieved in 18-24 months. Profit and loss (P&amp;L) and cash flow projections and a balance sheet forecast are provided on a three- to five-year basis with sensitivity analysis of risks such as delayed adoption</w:t>
      </w:r>
      <w:r w:rsidRPr="000A7468">
        <w:rPr>
          <w:rFonts w:ascii="Cambria" w:eastAsia="Times New Roman" w:hAnsi="Cambria" w:cs="Times New Roman"/>
          <w:color w:val="auto"/>
          <w:szCs w:val="24"/>
        </w:rPr>
        <w:t>.</w:t>
      </w:r>
    </w:p>
    <w:p w14:paraId="254B2A65" w14:textId="7530DAE7" w:rsidR="000A7468" w:rsidRPr="000A7468" w:rsidRDefault="000A7468">
      <w:pPr>
        <w:pStyle w:val="Heading2"/>
        <w:numPr>
          <w:ilvl w:val="1"/>
          <w:numId w:val="6"/>
        </w:numPr>
        <w:spacing w:line="276" w:lineRule="auto"/>
        <w:ind w:left="540" w:hanging="540"/>
        <w:rPr>
          <w:rFonts w:ascii="Cambria" w:hAnsi="Cambria"/>
          <w:sz w:val="28"/>
          <w:szCs w:val="28"/>
        </w:rPr>
      </w:pPr>
      <w:bookmarkStart w:id="61" w:name="_Toc207344865"/>
      <w:r w:rsidRPr="000A7468">
        <w:rPr>
          <w:rFonts w:ascii="Cambria" w:hAnsi="Cambria"/>
          <w:sz w:val="28"/>
          <w:szCs w:val="28"/>
        </w:rPr>
        <w:t>SaaS Subscription Tiers</w:t>
      </w:r>
      <w:bookmarkEnd w:id="61"/>
    </w:p>
    <w:p w14:paraId="0117EA5D" w14:textId="0F067726" w:rsidR="000A7468" w:rsidRDefault="008C07F4" w:rsidP="009F6DE3">
      <w:pPr>
        <w:spacing w:before="100" w:beforeAutospacing="1" w:after="100" w:afterAutospacing="1" w:line="276" w:lineRule="auto"/>
        <w:ind w:left="0" w:firstLine="0"/>
        <w:jc w:val="both"/>
        <w:rPr>
          <w:rFonts w:ascii="Cambria" w:eastAsia="Times New Roman" w:hAnsi="Cambria" w:cs="Times New Roman"/>
          <w:color w:val="auto"/>
          <w:szCs w:val="24"/>
        </w:rPr>
      </w:pPr>
      <w:r w:rsidRPr="00086B5A">
        <w:rPr>
          <w:rFonts w:ascii="Cambria" w:eastAsia="Times New Roman" w:hAnsi="Cambria" w:cs="Times New Roman"/>
          <w:color w:val="auto"/>
          <w:szCs w:val="24"/>
        </w:rPr>
        <w:t xml:space="preserve">Netcradus will use a tiered subscription system to meet the different needs of SMEs and make it affordable and easy to use whilst upselling its advanced features. This is a competitive model with the average prices of managed SIEM/SOAR solutions costing between 5000 and 10000 dollars a month which is well beyond the capacity of SMEs. Netcradus offers cheaper rates compared to its competitors, such as Splunk or IBM </w:t>
      </w:r>
      <w:proofErr w:type="spellStart"/>
      <w:r w:rsidRPr="00086B5A">
        <w:rPr>
          <w:rFonts w:ascii="Cambria" w:eastAsia="Times New Roman" w:hAnsi="Cambria" w:cs="Times New Roman"/>
          <w:color w:val="auto"/>
          <w:szCs w:val="24"/>
        </w:rPr>
        <w:t>QRadar</w:t>
      </w:r>
      <w:proofErr w:type="spellEnd"/>
      <w:r w:rsidRPr="00086B5A">
        <w:rPr>
          <w:rFonts w:ascii="Cambria" w:eastAsia="Times New Roman" w:hAnsi="Cambria" w:cs="Times New Roman"/>
          <w:color w:val="auto"/>
          <w:szCs w:val="24"/>
        </w:rPr>
        <w:t xml:space="preserve">, which typically charge </w:t>
      </w:r>
      <w:proofErr w:type="spellStart"/>
      <w:r w:rsidRPr="00086B5A">
        <w:rPr>
          <w:rFonts w:ascii="Cambria" w:eastAsia="Times New Roman" w:hAnsi="Cambria" w:cs="Times New Roman"/>
          <w:color w:val="auto"/>
          <w:szCs w:val="24"/>
        </w:rPr>
        <w:t>organisations</w:t>
      </w:r>
      <w:proofErr w:type="spellEnd"/>
      <w:r w:rsidRPr="00086B5A">
        <w:rPr>
          <w:rFonts w:ascii="Cambria" w:eastAsia="Times New Roman" w:hAnsi="Cambria" w:cs="Times New Roman"/>
          <w:color w:val="auto"/>
          <w:szCs w:val="24"/>
        </w:rPr>
        <w:t xml:space="preserve"> at least £1,000 to begin a SIEM infrastructure, so automated cybersecurity can be affordable to companies with average breach costs of £7,960.</w:t>
      </w:r>
      <w:r w:rsidR="00A571DE">
        <w:rPr>
          <w:rFonts w:ascii="Cambria" w:eastAsia="Times New Roman" w:hAnsi="Cambria" w:cs="Times New Roman"/>
          <w:color w:val="auto"/>
          <w:szCs w:val="24"/>
        </w:rPr>
        <w:t xml:space="preserve"> </w:t>
      </w:r>
      <w:r w:rsidRPr="00086B5A">
        <w:rPr>
          <w:rFonts w:ascii="Cambria" w:eastAsia="Times New Roman" w:hAnsi="Cambria" w:cs="Times New Roman"/>
          <w:color w:val="auto"/>
          <w:szCs w:val="24"/>
        </w:rPr>
        <w:t xml:space="preserve">The SME Lite level (£199/month) is simple monitoring and alerts, best suited to startups that have less IT personnel. It comprises the gathering of logs, anomaly detection by AI, and automatic notifications that cover fundamental issues such as phishing and ransomware, which impinge 43 percent of UK SMEs each year. </w:t>
      </w:r>
      <w:r w:rsidR="00CF04D4">
        <w:rPr>
          <w:rFonts w:ascii="Cambria" w:eastAsia="Times New Roman" w:hAnsi="Cambria" w:cs="Times New Roman"/>
          <w:color w:val="auto"/>
          <w:szCs w:val="24"/>
        </w:rPr>
        <w:t xml:space="preserve"> </w:t>
      </w:r>
      <w:r w:rsidRPr="00086B5A">
        <w:rPr>
          <w:rFonts w:ascii="Cambria" w:eastAsia="Times New Roman" w:hAnsi="Cambria" w:cs="Times New Roman"/>
          <w:color w:val="auto"/>
          <w:szCs w:val="24"/>
        </w:rPr>
        <w:t xml:space="preserve">The ACIS Pro level </w:t>
      </w:r>
      <w:r w:rsidR="000E023D" w:rsidRPr="00086B5A">
        <w:rPr>
          <w:rFonts w:ascii="Cambria" w:eastAsia="Times New Roman" w:hAnsi="Cambria" w:cs="Times New Roman"/>
          <w:color w:val="auto"/>
          <w:szCs w:val="24"/>
        </w:rPr>
        <w:t>(£</w:t>
      </w:r>
      <w:r w:rsidRPr="00086B5A">
        <w:rPr>
          <w:rFonts w:ascii="Cambria" w:eastAsia="Times New Roman" w:hAnsi="Cambria" w:cs="Times New Roman"/>
          <w:color w:val="auto"/>
          <w:szCs w:val="24"/>
        </w:rPr>
        <w:t xml:space="preserve">499 / </w:t>
      </w:r>
      <w:proofErr w:type="gramStart"/>
      <w:r w:rsidRPr="00086B5A">
        <w:rPr>
          <w:rFonts w:ascii="Cambria" w:eastAsia="Times New Roman" w:hAnsi="Cambria" w:cs="Times New Roman"/>
          <w:color w:val="auto"/>
          <w:szCs w:val="24"/>
        </w:rPr>
        <w:t>month )</w:t>
      </w:r>
      <w:proofErr w:type="gramEnd"/>
      <w:r w:rsidRPr="00086B5A">
        <w:rPr>
          <w:rFonts w:ascii="Cambria" w:eastAsia="Times New Roman" w:hAnsi="Cambria" w:cs="Times New Roman"/>
          <w:color w:val="auto"/>
          <w:szCs w:val="24"/>
        </w:rPr>
        <w:t xml:space="preserve"> introduces AI detection and auto-response options, including SOAR to neutralize threats without external human intervention. It fits small-to-midsize SMEs across industries such as healthcare or finance, where compliance with GDPR and NIS2 is of paramount importance, and recovery of breaches can be shortened by up to 60.</w:t>
      </w:r>
      <w:r w:rsidR="00355D12" w:rsidRPr="00086B5A">
        <w:rPr>
          <w:rFonts w:ascii="Cambria" w:eastAsia="Times New Roman" w:hAnsi="Cambria" w:cs="Times New Roman"/>
          <w:color w:val="auto"/>
          <w:szCs w:val="24"/>
        </w:rPr>
        <w:t xml:space="preserve"> </w:t>
      </w:r>
      <w:r w:rsidRPr="00086B5A">
        <w:rPr>
          <w:rFonts w:ascii="Cambria" w:eastAsia="Times New Roman" w:hAnsi="Cambria" w:cs="Times New Roman"/>
          <w:color w:val="auto"/>
          <w:szCs w:val="24"/>
        </w:rPr>
        <w:t>The ACIS Enterprise level (£999+/month) includes the complete package, which is AI red team simulation, self-healing endpoints, and swarm intelligence. Scalable to larger SMEs or MSPs, it has powerful integrations and dedicated support, making Netcradus a pioneer in autonomous defense in what promises to become a USD 4.11 billion market with 15.8% CAGR of SOAR tools by 2030</w:t>
      </w:r>
      <w:r w:rsidR="000A7468" w:rsidRPr="000A7468">
        <w:rPr>
          <w:rFonts w:ascii="Cambria" w:eastAsia="Times New Roman" w:hAnsi="Cambria" w:cs="Times New Roman"/>
          <w:color w:val="auto"/>
          <w:szCs w:val="24"/>
        </w:rPr>
        <w:t>.</w:t>
      </w:r>
      <w:r w:rsidR="00A571DE">
        <w:rPr>
          <w:rFonts w:ascii="Cambria" w:eastAsia="Times New Roman" w:hAnsi="Cambria" w:cs="Times New Roman"/>
          <w:color w:val="auto"/>
          <w:szCs w:val="24"/>
        </w:rPr>
        <w:t xml:space="preserve"> </w:t>
      </w:r>
      <w:r w:rsidR="000A7468" w:rsidRPr="000A7468">
        <w:rPr>
          <w:rFonts w:ascii="Cambria" w:eastAsia="Times New Roman" w:hAnsi="Cambria" w:cs="Times New Roman"/>
          <w:color w:val="auto"/>
          <w:szCs w:val="24"/>
        </w:rPr>
        <w:t>Additional revenue from add-ons (e.g., consulting at £50/hour) and annual contracts (10% discount) enhances margins. The model assumes 60% of customers on Lite, 30% on Pro, and 10% on Enterprise initially, shifting upward as value is demonstrated.</w:t>
      </w:r>
    </w:p>
    <w:p w14:paraId="00EC5E44" w14:textId="77777777" w:rsidR="00A41EBE" w:rsidRPr="00175B07" w:rsidRDefault="00A41EBE" w:rsidP="00175B07">
      <w:pPr>
        <w:ind w:left="360" w:firstLine="0"/>
        <w:rPr>
          <w:rFonts w:ascii="Cambria" w:eastAsia="Times New Roman" w:hAnsi="Cambria" w:cs="Times New Roman"/>
          <w:b/>
          <w:bCs/>
          <w:color w:val="auto"/>
        </w:rPr>
      </w:pPr>
      <w:r w:rsidRPr="00175B07">
        <w:rPr>
          <w:rFonts w:ascii="Cambria" w:eastAsia="Times New Roman" w:hAnsi="Cambria" w:cs="Times New Roman"/>
          <w:b/>
          <w:bCs/>
          <w:color w:val="auto"/>
        </w:rPr>
        <w:t>1. Revenue Projection Bar Graph (Years 1-3)</w:t>
      </w:r>
    </w:p>
    <w:p w14:paraId="24CEB320" w14:textId="37D9BDDA" w:rsidR="00A41EBE" w:rsidRDefault="00A41EBE" w:rsidP="000D1CC4">
      <w:pPr>
        <w:pStyle w:val="ds-markdown-paragraph"/>
        <w:shd w:val="clear" w:color="auto" w:fill="FFFFFF"/>
        <w:spacing w:before="206" w:beforeAutospacing="0" w:after="206" w:afterAutospacing="0" w:line="429" w:lineRule="atLeast"/>
        <w:rPr>
          <w:rFonts w:ascii="Cambria" w:hAnsi="Cambria"/>
        </w:rPr>
      </w:pPr>
      <w:r w:rsidRPr="00175B07">
        <w:rPr>
          <w:rFonts w:ascii="Cambria" w:hAnsi="Cambria"/>
        </w:rPr>
        <w:lastRenderedPageBreak/>
        <w:t>This graph shows the projected rapid growth in revenue, transitioning from the UK pilot phase to global scaling.</w:t>
      </w:r>
    </w:p>
    <w:p w14:paraId="29B00D92" w14:textId="05389C0E" w:rsidR="00A41EBE" w:rsidRDefault="00A41EBE" w:rsidP="009F6DE3">
      <w:pPr>
        <w:spacing w:before="100" w:beforeAutospacing="1" w:after="100" w:afterAutospacing="1" w:line="276" w:lineRule="auto"/>
        <w:ind w:left="0" w:firstLine="0"/>
        <w:jc w:val="both"/>
        <w:rPr>
          <w:rFonts w:ascii="Cambria" w:eastAsia="Times New Roman" w:hAnsi="Cambria" w:cs="Times New Roman"/>
          <w:color w:val="auto"/>
          <w:szCs w:val="24"/>
        </w:rPr>
      </w:pPr>
      <w:r>
        <w:rPr>
          <w:rFonts w:ascii="Cambria" w:eastAsia="Times New Roman" w:hAnsi="Cambria" w:cs="Times New Roman"/>
          <w:noProof/>
          <w:color w:val="auto"/>
          <w:szCs w:val="24"/>
        </w:rPr>
        <w:drawing>
          <wp:inline distT="0" distB="0" distL="0" distR="0" wp14:anchorId="67C76B5F" wp14:editId="671B9B51">
            <wp:extent cx="5763895" cy="4117340"/>
            <wp:effectExtent l="0" t="0" r="825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63895" cy="4117340"/>
                    </a:xfrm>
                    <a:prstGeom prst="rect">
                      <a:avLst/>
                    </a:prstGeom>
                  </pic:spPr>
                </pic:pic>
              </a:graphicData>
            </a:graphic>
          </wp:inline>
        </w:drawing>
      </w:r>
    </w:p>
    <w:p w14:paraId="17E28BD3" w14:textId="388228EE" w:rsidR="00175B07" w:rsidRPr="000A7468" w:rsidRDefault="00175B07" w:rsidP="009F6DE3">
      <w:pPr>
        <w:spacing w:before="100" w:beforeAutospacing="1" w:after="100" w:afterAutospacing="1" w:line="276" w:lineRule="auto"/>
        <w:ind w:left="0" w:firstLine="0"/>
        <w:jc w:val="both"/>
        <w:rPr>
          <w:rFonts w:ascii="Cambria" w:eastAsia="Times New Roman" w:hAnsi="Cambria" w:cs="Times New Roman"/>
          <w:color w:val="auto"/>
          <w:szCs w:val="24"/>
        </w:rPr>
      </w:pPr>
      <w:r w:rsidRPr="00175B07">
        <w:rPr>
          <w:rFonts w:ascii="Cambria" w:eastAsia="Times New Roman" w:hAnsi="Cambria" w:cs="Times New Roman"/>
          <w:i/>
          <w:iCs/>
          <w:color w:val="auto"/>
          <w:szCs w:val="24"/>
        </w:rPr>
        <w:t>Revenue scales from £250k in Year 1 to £4M in Year 3, driven by tiered subscriptions and global expansion.</w:t>
      </w:r>
    </w:p>
    <w:p w14:paraId="59CA13B3" w14:textId="0C7E54C9" w:rsidR="00EE79FA" w:rsidRPr="00086B5A" w:rsidRDefault="00EE79FA" w:rsidP="009F6DE3">
      <w:pPr>
        <w:pStyle w:val="Caption"/>
        <w:keepNext/>
        <w:spacing w:line="276" w:lineRule="auto"/>
        <w:jc w:val="both"/>
        <w:rPr>
          <w:rFonts w:ascii="Cambria" w:hAnsi="Cambria"/>
          <w:b/>
          <w:bCs/>
          <w:color w:val="000000" w:themeColor="text1"/>
          <w:sz w:val="24"/>
          <w:szCs w:val="24"/>
        </w:rPr>
      </w:pPr>
      <w:bookmarkStart w:id="62" w:name="_Toc207339805"/>
      <w:r w:rsidRPr="00086B5A">
        <w:rPr>
          <w:rFonts w:ascii="Cambria" w:hAnsi="Cambria"/>
          <w:b/>
          <w:bCs/>
          <w:color w:val="000000" w:themeColor="text1"/>
          <w:sz w:val="24"/>
          <w:szCs w:val="24"/>
        </w:rPr>
        <w:t xml:space="preserve">Table </w:t>
      </w:r>
      <w:r w:rsidRPr="00086B5A">
        <w:rPr>
          <w:rFonts w:ascii="Cambria" w:hAnsi="Cambria"/>
          <w:b/>
          <w:bCs/>
          <w:color w:val="000000" w:themeColor="text1"/>
          <w:sz w:val="24"/>
          <w:szCs w:val="24"/>
        </w:rPr>
        <w:fldChar w:fldCharType="begin"/>
      </w:r>
      <w:r w:rsidRPr="00086B5A">
        <w:rPr>
          <w:rFonts w:ascii="Cambria" w:hAnsi="Cambria"/>
          <w:b/>
          <w:bCs/>
          <w:color w:val="000000" w:themeColor="text1"/>
          <w:sz w:val="24"/>
          <w:szCs w:val="24"/>
        </w:rPr>
        <w:instrText xml:space="preserve"> SEQ Table \* ARABIC </w:instrText>
      </w:r>
      <w:r w:rsidRPr="00086B5A">
        <w:rPr>
          <w:rFonts w:ascii="Cambria" w:hAnsi="Cambria"/>
          <w:b/>
          <w:bCs/>
          <w:color w:val="000000" w:themeColor="text1"/>
          <w:sz w:val="24"/>
          <w:szCs w:val="24"/>
        </w:rPr>
        <w:fldChar w:fldCharType="separate"/>
      </w:r>
      <w:r w:rsidR="007B0FAC" w:rsidRPr="00086B5A">
        <w:rPr>
          <w:rFonts w:ascii="Cambria" w:hAnsi="Cambria"/>
          <w:b/>
          <w:bCs/>
          <w:color w:val="000000" w:themeColor="text1"/>
          <w:sz w:val="24"/>
          <w:szCs w:val="24"/>
        </w:rPr>
        <w:t>1</w:t>
      </w:r>
      <w:r w:rsidRPr="00086B5A">
        <w:rPr>
          <w:rFonts w:ascii="Cambria" w:hAnsi="Cambria"/>
          <w:b/>
          <w:bCs/>
          <w:color w:val="000000" w:themeColor="text1"/>
          <w:sz w:val="24"/>
          <w:szCs w:val="24"/>
        </w:rPr>
        <w:fldChar w:fldCharType="end"/>
      </w:r>
      <w:r w:rsidRPr="00086B5A">
        <w:rPr>
          <w:rFonts w:ascii="Cambria" w:hAnsi="Cambria"/>
          <w:b/>
          <w:bCs/>
          <w:color w:val="000000" w:themeColor="text1"/>
          <w:sz w:val="24"/>
          <w:szCs w:val="24"/>
        </w:rPr>
        <w:t>: Netcradus ACIS Subscription Tiers and Target Segments</w:t>
      </w:r>
      <w:bookmarkEnd w:id="62"/>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473"/>
        <w:gridCol w:w="1598"/>
        <w:gridCol w:w="3251"/>
        <w:gridCol w:w="2755"/>
      </w:tblGrid>
      <w:tr w:rsidR="000A7468" w:rsidRPr="000A7468" w14:paraId="6F1361DB" w14:textId="77777777" w:rsidTr="00A571DE">
        <w:trPr>
          <w:tblHeader/>
          <w:tblCellSpacing w:w="15" w:type="dxa"/>
        </w:trPr>
        <w:tc>
          <w:tcPr>
            <w:tcW w:w="0" w:type="auto"/>
            <w:tcBorders>
              <w:top w:val="single" w:sz="4" w:space="0" w:color="auto"/>
              <w:bottom w:val="single" w:sz="12" w:space="0" w:color="auto"/>
            </w:tcBorders>
            <w:shd w:val="clear" w:color="auto" w:fill="E7E6E6" w:themeFill="background2"/>
            <w:vAlign w:val="center"/>
            <w:hideMark/>
          </w:tcPr>
          <w:p w14:paraId="0D869681" w14:textId="77777777" w:rsidR="000A7468" w:rsidRPr="000A7468" w:rsidRDefault="000A7468" w:rsidP="0058009F">
            <w:pPr>
              <w:spacing w:after="0" w:line="276" w:lineRule="auto"/>
              <w:ind w:left="0" w:firstLine="0"/>
              <w:jc w:val="center"/>
              <w:rPr>
                <w:rFonts w:ascii="Cambria" w:eastAsia="Times New Roman" w:hAnsi="Cambria" w:cs="Times New Roman"/>
                <w:b/>
                <w:bCs/>
                <w:color w:val="auto"/>
                <w:szCs w:val="24"/>
              </w:rPr>
            </w:pPr>
            <w:r w:rsidRPr="000A7468">
              <w:rPr>
                <w:rFonts w:ascii="Cambria" w:eastAsia="Times New Roman" w:hAnsi="Cambria" w:cs="Times New Roman"/>
                <w:b/>
                <w:bCs/>
                <w:color w:val="auto"/>
                <w:szCs w:val="24"/>
              </w:rPr>
              <w:t>Tier</w:t>
            </w:r>
          </w:p>
        </w:tc>
        <w:tc>
          <w:tcPr>
            <w:tcW w:w="0" w:type="auto"/>
            <w:tcBorders>
              <w:top w:val="single" w:sz="4" w:space="0" w:color="auto"/>
              <w:bottom w:val="single" w:sz="12" w:space="0" w:color="auto"/>
            </w:tcBorders>
            <w:shd w:val="clear" w:color="auto" w:fill="E7E6E6" w:themeFill="background2"/>
            <w:vAlign w:val="center"/>
            <w:hideMark/>
          </w:tcPr>
          <w:p w14:paraId="7F48867D" w14:textId="77777777" w:rsidR="000A7468" w:rsidRPr="000A7468" w:rsidRDefault="000A7468" w:rsidP="0058009F">
            <w:pPr>
              <w:spacing w:after="0" w:line="276" w:lineRule="auto"/>
              <w:ind w:left="0" w:firstLine="0"/>
              <w:jc w:val="center"/>
              <w:rPr>
                <w:rFonts w:ascii="Cambria" w:eastAsia="Times New Roman" w:hAnsi="Cambria" w:cs="Times New Roman"/>
                <w:b/>
                <w:bCs/>
                <w:color w:val="auto"/>
                <w:szCs w:val="24"/>
              </w:rPr>
            </w:pPr>
            <w:r w:rsidRPr="000A7468">
              <w:rPr>
                <w:rFonts w:ascii="Cambria" w:eastAsia="Times New Roman" w:hAnsi="Cambria" w:cs="Times New Roman"/>
                <w:b/>
                <w:bCs/>
                <w:color w:val="auto"/>
                <w:szCs w:val="24"/>
              </w:rPr>
              <w:t>Price (£/month)</w:t>
            </w:r>
          </w:p>
        </w:tc>
        <w:tc>
          <w:tcPr>
            <w:tcW w:w="0" w:type="auto"/>
            <w:tcBorders>
              <w:top w:val="single" w:sz="4" w:space="0" w:color="auto"/>
              <w:bottom w:val="single" w:sz="12" w:space="0" w:color="auto"/>
            </w:tcBorders>
            <w:shd w:val="clear" w:color="auto" w:fill="E7E6E6" w:themeFill="background2"/>
            <w:vAlign w:val="center"/>
            <w:hideMark/>
          </w:tcPr>
          <w:p w14:paraId="1C5C5486" w14:textId="77777777" w:rsidR="000A7468" w:rsidRPr="000A7468" w:rsidRDefault="000A7468" w:rsidP="0058009F">
            <w:pPr>
              <w:spacing w:after="0" w:line="276" w:lineRule="auto"/>
              <w:ind w:left="0" w:firstLine="0"/>
              <w:jc w:val="center"/>
              <w:rPr>
                <w:rFonts w:ascii="Cambria" w:eastAsia="Times New Roman" w:hAnsi="Cambria" w:cs="Times New Roman"/>
                <w:b/>
                <w:bCs/>
                <w:color w:val="auto"/>
                <w:szCs w:val="24"/>
              </w:rPr>
            </w:pPr>
            <w:r w:rsidRPr="000A7468">
              <w:rPr>
                <w:rFonts w:ascii="Cambria" w:eastAsia="Times New Roman" w:hAnsi="Cambria" w:cs="Times New Roman"/>
                <w:b/>
                <w:bCs/>
                <w:color w:val="auto"/>
                <w:szCs w:val="24"/>
              </w:rPr>
              <w:t>Key Features</w:t>
            </w:r>
          </w:p>
        </w:tc>
        <w:tc>
          <w:tcPr>
            <w:tcW w:w="0" w:type="auto"/>
            <w:tcBorders>
              <w:top w:val="single" w:sz="4" w:space="0" w:color="auto"/>
              <w:bottom w:val="single" w:sz="12" w:space="0" w:color="auto"/>
            </w:tcBorders>
            <w:shd w:val="clear" w:color="auto" w:fill="E7E6E6" w:themeFill="background2"/>
            <w:vAlign w:val="center"/>
            <w:hideMark/>
          </w:tcPr>
          <w:p w14:paraId="1D235227" w14:textId="77777777" w:rsidR="000A7468" w:rsidRPr="000A7468" w:rsidRDefault="000A7468" w:rsidP="0058009F">
            <w:pPr>
              <w:spacing w:after="0" w:line="276" w:lineRule="auto"/>
              <w:ind w:left="0" w:firstLine="0"/>
              <w:jc w:val="center"/>
              <w:rPr>
                <w:rFonts w:ascii="Cambria" w:eastAsia="Times New Roman" w:hAnsi="Cambria" w:cs="Times New Roman"/>
                <w:b/>
                <w:bCs/>
                <w:color w:val="auto"/>
                <w:szCs w:val="24"/>
              </w:rPr>
            </w:pPr>
            <w:r w:rsidRPr="000A7468">
              <w:rPr>
                <w:rFonts w:ascii="Cambria" w:eastAsia="Times New Roman" w:hAnsi="Cambria" w:cs="Times New Roman"/>
                <w:b/>
                <w:bCs/>
                <w:color w:val="auto"/>
                <w:szCs w:val="24"/>
              </w:rPr>
              <w:t>Target Segment</w:t>
            </w:r>
          </w:p>
        </w:tc>
      </w:tr>
      <w:tr w:rsidR="000A7468" w:rsidRPr="000A7468" w14:paraId="1CB654B7" w14:textId="77777777" w:rsidTr="00EE79FA">
        <w:trPr>
          <w:tblCellSpacing w:w="15" w:type="dxa"/>
        </w:trPr>
        <w:tc>
          <w:tcPr>
            <w:tcW w:w="0" w:type="auto"/>
            <w:vAlign w:val="center"/>
            <w:hideMark/>
          </w:tcPr>
          <w:p w14:paraId="559DF788" w14:textId="77777777" w:rsidR="000A7468" w:rsidRPr="000A7468" w:rsidRDefault="000A7468" w:rsidP="0058009F">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SME Lite</w:t>
            </w:r>
          </w:p>
        </w:tc>
        <w:tc>
          <w:tcPr>
            <w:tcW w:w="0" w:type="auto"/>
            <w:vAlign w:val="center"/>
            <w:hideMark/>
          </w:tcPr>
          <w:p w14:paraId="282E08AE" w14:textId="77777777" w:rsidR="000A7468" w:rsidRPr="000A7468" w:rsidRDefault="000A7468" w:rsidP="0058009F">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199</w:t>
            </w:r>
          </w:p>
        </w:tc>
        <w:tc>
          <w:tcPr>
            <w:tcW w:w="0" w:type="auto"/>
            <w:vAlign w:val="center"/>
            <w:hideMark/>
          </w:tcPr>
          <w:p w14:paraId="090FC0C0" w14:textId="77777777" w:rsidR="000A7468" w:rsidRPr="000A7468" w:rsidRDefault="000A7468" w:rsidP="0058009F">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Log collection, AI alerts, basic monitoring</w:t>
            </w:r>
          </w:p>
        </w:tc>
        <w:tc>
          <w:tcPr>
            <w:tcW w:w="0" w:type="auto"/>
            <w:vAlign w:val="center"/>
            <w:hideMark/>
          </w:tcPr>
          <w:p w14:paraId="3C622871" w14:textId="77777777" w:rsidR="000A7468" w:rsidRPr="000A7468" w:rsidRDefault="000A7468" w:rsidP="0058009F">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Small startups (1-10 employees)</w:t>
            </w:r>
          </w:p>
        </w:tc>
      </w:tr>
      <w:tr w:rsidR="000A7468" w:rsidRPr="000A7468" w14:paraId="20E39C50" w14:textId="77777777" w:rsidTr="00EE79FA">
        <w:trPr>
          <w:tblCellSpacing w:w="15" w:type="dxa"/>
        </w:trPr>
        <w:tc>
          <w:tcPr>
            <w:tcW w:w="0" w:type="auto"/>
            <w:vAlign w:val="center"/>
            <w:hideMark/>
          </w:tcPr>
          <w:p w14:paraId="19DCA5E8" w14:textId="77777777" w:rsidR="000A7468" w:rsidRPr="000A7468" w:rsidRDefault="000A7468" w:rsidP="0058009F">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ACIS Pro</w:t>
            </w:r>
          </w:p>
        </w:tc>
        <w:tc>
          <w:tcPr>
            <w:tcW w:w="0" w:type="auto"/>
            <w:vAlign w:val="center"/>
            <w:hideMark/>
          </w:tcPr>
          <w:p w14:paraId="40D57C50" w14:textId="77777777" w:rsidR="000A7468" w:rsidRPr="000A7468" w:rsidRDefault="000A7468" w:rsidP="0058009F">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499</w:t>
            </w:r>
          </w:p>
        </w:tc>
        <w:tc>
          <w:tcPr>
            <w:tcW w:w="0" w:type="auto"/>
            <w:vAlign w:val="center"/>
            <w:hideMark/>
          </w:tcPr>
          <w:p w14:paraId="590EEA65" w14:textId="77777777" w:rsidR="000A7468" w:rsidRPr="000A7468" w:rsidRDefault="000A7468" w:rsidP="0058009F">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AI detection, auto-response, SOAR integration</w:t>
            </w:r>
          </w:p>
        </w:tc>
        <w:tc>
          <w:tcPr>
            <w:tcW w:w="0" w:type="auto"/>
            <w:vAlign w:val="center"/>
            <w:hideMark/>
          </w:tcPr>
          <w:p w14:paraId="2C42FCA9" w14:textId="77777777" w:rsidR="000A7468" w:rsidRPr="000A7468" w:rsidRDefault="000A7468" w:rsidP="0058009F">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Mid-sized SMEs (11-50 employees)</w:t>
            </w:r>
          </w:p>
        </w:tc>
      </w:tr>
      <w:tr w:rsidR="000A7468" w:rsidRPr="000A7468" w14:paraId="04CD9FAB" w14:textId="77777777" w:rsidTr="00EE79FA">
        <w:trPr>
          <w:tblCellSpacing w:w="15" w:type="dxa"/>
        </w:trPr>
        <w:tc>
          <w:tcPr>
            <w:tcW w:w="0" w:type="auto"/>
            <w:vAlign w:val="center"/>
            <w:hideMark/>
          </w:tcPr>
          <w:p w14:paraId="56F07663" w14:textId="77777777" w:rsidR="000A7468" w:rsidRPr="000A7468" w:rsidRDefault="000A7468" w:rsidP="0058009F">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ACIS Enterprise</w:t>
            </w:r>
          </w:p>
        </w:tc>
        <w:tc>
          <w:tcPr>
            <w:tcW w:w="0" w:type="auto"/>
            <w:vAlign w:val="center"/>
            <w:hideMark/>
          </w:tcPr>
          <w:p w14:paraId="61FA9F2F" w14:textId="77777777" w:rsidR="000A7468" w:rsidRPr="000A7468" w:rsidRDefault="000A7468" w:rsidP="0058009F">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999+</w:t>
            </w:r>
          </w:p>
        </w:tc>
        <w:tc>
          <w:tcPr>
            <w:tcW w:w="0" w:type="auto"/>
            <w:vAlign w:val="center"/>
            <w:hideMark/>
          </w:tcPr>
          <w:p w14:paraId="66B9CB81" w14:textId="77777777" w:rsidR="000A7468" w:rsidRPr="000A7468" w:rsidRDefault="000A7468" w:rsidP="0058009F">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Full AI suite, self-healing, swarm learning</w:t>
            </w:r>
          </w:p>
        </w:tc>
        <w:tc>
          <w:tcPr>
            <w:tcW w:w="0" w:type="auto"/>
            <w:vAlign w:val="center"/>
            <w:hideMark/>
          </w:tcPr>
          <w:p w14:paraId="00C0F041" w14:textId="77777777" w:rsidR="000A7468" w:rsidRPr="000A7468" w:rsidRDefault="000A7468" w:rsidP="0058009F">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Larger SMEs/MSPs (50+ employees)</w:t>
            </w:r>
          </w:p>
        </w:tc>
      </w:tr>
    </w:tbl>
    <w:p w14:paraId="66E24D93" w14:textId="57C9664B" w:rsidR="00D765A6" w:rsidRDefault="00D765A6" w:rsidP="009F6DE3">
      <w:pPr>
        <w:spacing w:before="100" w:beforeAutospacing="1" w:after="100" w:afterAutospacing="1" w:line="276" w:lineRule="auto"/>
        <w:ind w:left="0" w:firstLine="0"/>
        <w:jc w:val="both"/>
        <w:rPr>
          <w:rFonts w:ascii="Cambria" w:eastAsia="Times New Roman" w:hAnsi="Cambria" w:cs="Times New Roman"/>
          <w:color w:val="auto"/>
          <w:szCs w:val="24"/>
        </w:rPr>
      </w:pPr>
      <w:r w:rsidRPr="00D765A6">
        <w:rPr>
          <w:rFonts w:ascii="Cambria" w:eastAsia="Times New Roman" w:hAnsi="Cambria" w:cs="Times New Roman"/>
          <w:b/>
          <w:bCs/>
          <w:color w:val="auto"/>
          <w:szCs w:val="24"/>
        </w:rPr>
        <w:t>Table 1: Netcradus ACIS Subscription Tiers and Target Segments</w:t>
      </w:r>
      <w:r w:rsidRPr="00D765A6">
        <w:rPr>
          <w:rFonts w:ascii="Cambria" w:eastAsia="Times New Roman" w:hAnsi="Cambria" w:cs="Times New Roman"/>
          <w:color w:val="auto"/>
          <w:szCs w:val="24"/>
        </w:rPr>
        <w:t xml:space="preserve"> - This table outlines the pricing structure and key features of the Netcradus Autonomous Cyber Immune System (ACIS) subscription tiers, designed to cater to small startups, mid-sized SMEs, and larger enterprises or managed service providers, ensuring scalability and market </w:t>
      </w:r>
      <w:r w:rsidRPr="00D765A6">
        <w:rPr>
          <w:rFonts w:ascii="Cambria" w:eastAsia="Times New Roman" w:hAnsi="Cambria" w:cs="Times New Roman"/>
          <w:color w:val="auto"/>
          <w:szCs w:val="24"/>
        </w:rPr>
        <w:lastRenderedPageBreak/>
        <w:t>alignment.</w:t>
      </w:r>
      <w:r w:rsidRPr="00086B5A">
        <w:rPr>
          <w:rFonts w:ascii="Cambria" w:eastAsia="Times New Roman" w:hAnsi="Cambria" w:cs="Times New Roman"/>
          <w:color w:val="auto"/>
          <w:szCs w:val="24"/>
        </w:rPr>
        <w:t xml:space="preserve"> </w:t>
      </w:r>
      <w:r w:rsidRPr="00D765A6">
        <w:rPr>
          <w:rFonts w:ascii="Cambria" w:eastAsia="Times New Roman" w:hAnsi="Cambria" w:cs="Times New Roman"/>
          <w:color w:val="auto"/>
          <w:szCs w:val="24"/>
        </w:rPr>
        <w:t>The tiered pricing model of Netcradus ACIS, ranging from £199 to £999+ per month, is strategically crafted to penetrate the UK SME market by offering affordable cybersecurity solutions that scale with business needs. This approach not only addresses the financial constraints faced by 65% of SMEs unable to afford traditional tools but also positions Netcradus for rapid adoption and upselling as clients grow. With projected revenues of £250,000 in Year 1 scaling to £3-5 million by Year 3, the financial plan underscores a viable path to break-even within 18-24 months, supported by a lean cost structure and innovative features.</w:t>
      </w:r>
    </w:p>
    <w:p w14:paraId="08DC1FC3" w14:textId="77777777" w:rsidR="00175B07" w:rsidRPr="006B0401" w:rsidRDefault="00175B07" w:rsidP="003F3C44">
      <w:pPr>
        <w:spacing w:after="0"/>
        <w:ind w:left="90" w:firstLine="0"/>
        <w:rPr>
          <w:rFonts w:ascii="Cambria" w:hAnsi="Cambria"/>
        </w:rPr>
      </w:pPr>
      <w:r w:rsidRPr="006B0401">
        <w:rPr>
          <w:rFonts w:ascii="Cambria" w:hAnsi="Cambria"/>
        </w:rPr>
        <w:t>2. Customer Base Growth Bar Graph (Years 1-3)</w:t>
      </w:r>
    </w:p>
    <w:p w14:paraId="7FBB269F" w14:textId="77777777" w:rsidR="00175B07" w:rsidRDefault="00175B07" w:rsidP="006B0401">
      <w:pPr>
        <w:pStyle w:val="ds-markdown-paragraph"/>
        <w:shd w:val="clear" w:color="auto" w:fill="FFFFFF"/>
        <w:spacing w:before="206" w:beforeAutospacing="0" w:after="206" w:afterAutospacing="0" w:line="429" w:lineRule="atLeast"/>
        <w:ind w:left="90"/>
        <w:rPr>
          <w:rFonts w:ascii="Segoe UI" w:hAnsi="Segoe UI" w:cs="Segoe UI"/>
          <w:color w:val="404040"/>
        </w:rPr>
      </w:pPr>
      <w:r w:rsidRPr="006B0401">
        <w:rPr>
          <w:rFonts w:ascii="Cambria" w:hAnsi="Cambria" w:cs="Segoe UI"/>
          <w:color w:val="404040"/>
        </w:rPr>
        <w:t>This chart visualizes the expansion of the subscriber base, which is the foundation of the revenue growth</w:t>
      </w:r>
      <w:r>
        <w:rPr>
          <w:rFonts w:ascii="Segoe UI" w:hAnsi="Segoe UI" w:cs="Segoe UI"/>
          <w:color w:val="404040"/>
        </w:rPr>
        <w:t>.</w:t>
      </w:r>
    </w:p>
    <w:p w14:paraId="36E479D9" w14:textId="77777777" w:rsidR="003F3C44" w:rsidRDefault="00A62F20" w:rsidP="009F6DE3">
      <w:pPr>
        <w:spacing w:before="100" w:beforeAutospacing="1" w:after="100" w:afterAutospacing="1" w:line="276" w:lineRule="auto"/>
        <w:ind w:left="0" w:firstLine="0"/>
        <w:jc w:val="both"/>
        <w:rPr>
          <w:rFonts w:ascii="Cambria" w:eastAsia="Times New Roman" w:hAnsi="Cambria" w:cs="Times New Roman"/>
          <w:color w:val="auto"/>
          <w:szCs w:val="24"/>
        </w:rPr>
      </w:pPr>
      <w:r>
        <w:rPr>
          <w:rFonts w:ascii="Cambria" w:eastAsia="Times New Roman" w:hAnsi="Cambria" w:cs="Times New Roman"/>
          <w:noProof/>
          <w:color w:val="auto"/>
          <w:szCs w:val="24"/>
        </w:rPr>
        <w:drawing>
          <wp:inline distT="0" distB="0" distL="0" distR="0" wp14:anchorId="55B42375" wp14:editId="2E9D157E">
            <wp:extent cx="5167630" cy="27432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192538" cy="2756422"/>
                    </a:xfrm>
                    <a:prstGeom prst="rect">
                      <a:avLst/>
                    </a:prstGeom>
                  </pic:spPr>
                </pic:pic>
              </a:graphicData>
            </a:graphic>
          </wp:inline>
        </w:drawing>
      </w:r>
    </w:p>
    <w:p w14:paraId="0021EE4C" w14:textId="501453ED" w:rsidR="00A62F20" w:rsidRPr="00086B5A" w:rsidRDefault="00A62F20" w:rsidP="009F6DE3">
      <w:pPr>
        <w:spacing w:before="100" w:beforeAutospacing="1" w:after="100" w:afterAutospacing="1" w:line="276" w:lineRule="auto"/>
        <w:ind w:left="0" w:firstLine="0"/>
        <w:jc w:val="both"/>
        <w:rPr>
          <w:rFonts w:ascii="Cambria" w:eastAsia="Times New Roman" w:hAnsi="Cambria" w:cs="Times New Roman"/>
          <w:color w:val="auto"/>
          <w:szCs w:val="24"/>
        </w:rPr>
      </w:pPr>
      <w:r>
        <w:rPr>
          <w:rStyle w:val="Emphasis"/>
          <w:rFonts w:ascii="Segoe UI" w:hAnsi="Segoe UI" w:cs="Segoe UI"/>
          <w:color w:val="404040"/>
          <w:shd w:val="clear" w:color="auto" w:fill="FFFFFF"/>
        </w:rPr>
        <w:t>Customer base grows 8x from Year 1 to Year 3, reflecting market acceptance and effective scaling.</w:t>
      </w:r>
    </w:p>
    <w:p w14:paraId="5F73237C" w14:textId="7F70DE3B" w:rsidR="000A7468" w:rsidRPr="000A7468" w:rsidRDefault="000A7468">
      <w:pPr>
        <w:pStyle w:val="Heading2"/>
        <w:numPr>
          <w:ilvl w:val="1"/>
          <w:numId w:val="6"/>
        </w:numPr>
        <w:spacing w:line="276" w:lineRule="auto"/>
        <w:ind w:left="540" w:hanging="540"/>
        <w:rPr>
          <w:rFonts w:ascii="Cambria" w:hAnsi="Cambria"/>
          <w:sz w:val="28"/>
          <w:szCs w:val="28"/>
        </w:rPr>
      </w:pPr>
      <w:bookmarkStart w:id="63" w:name="_Toc207344866"/>
      <w:r w:rsidRPr="000A7468">
        <w:rPr>
          <w:rFonts w:ascii="Cambria" w:hAnsi="Cambria"/>
          <w:sz w:val="28"/>
          <w:szCs w:val="28"/>
        </w:rPr>
        <w:t>Revenue Targets</w:t>
      </w:r>
      <w:bookmarkEnd w:id="63"/>
    </w:p>
    <w:p w14:paraId="38CA1506" w14:textId="21D49EB7" w:rsidR="000A7468" w:rsidRPr="000A7468" w:rsidRDefault="000A7468" w:rsidP="009F6DE3">
      <w:pPr>
        <w:spacing w:before="100" w:beforeAutospacing="1" w:after="100" w:afterAutospacing="1" w:line="276" w:lineRule="auto"/>
        <w:ind w:left="0" w:firstLine="0"/>
        <w:jc w:val="both"/>
        <w:rPr>
          <w:rFonts w:ascii="Cambria" w:eastAsia="Times New Roman" w:hAnsi="Cambria" w:cs="Times New Roman"/>
          <w:color w:val="auto"/>
          <w:szCs w:val="24"/>
        </w:rPr>
      </w:pPr>
      <w:r w:rsidRPr="000A7468">
        <w:rPr>
          <w:rFonts w:ascii="Cambria" w:eastAsia="Times New Roman" w:hAnsi="Cambria" w:cs="Times New Roman"/>
          <w:color w:val="auto"/>
          <w:szCs w:val="24"/>
        </w:rPr>
        <w:t>Revenue targets are grounded in market data, with Year 1 focusing on UK pilots to achieve £250,000. Assuming 100 Lite subscribers (£199 x 12 x 100 = £238,800), plus pilots and add-ons, this aligns with the UK's £13.2 billion cyber sector, where SME demand is rising due to £3.3 billion annual ransomware costs. Customer acquisition via digital marketing and partnerships (e.g., with cloud providers) targets 5% monthly growth.</w:t>
      </w:r>
      <w:r w:rsidR="00A571DE">
        <w:rPr>
          <w:rFonts w:ascii="Cambria" w:eastAsia="Times New Roman" w:hAnsi="Cambria" w:cs="Times New Roman"/>
          <w:color w:val="auto"/>
          <w:szCs w:val="24"/>
        </w:rPr>
        <w:t xml:space="preserve"> </w:t>
      </w:r>
      <w:r w:rsidRPr="000A7468">
        <w:rPr>
          <w:rFonts w:ascii="Cambria" w:eastAsia="Times New Roman" w:hAnsi="Cambria" w:cs="Times New Roman"/>
          <w:color w:val="auto"/>
          <w:szCs w:val="24"/>
        </w:rPr>
        <w:t>Year 2 scales to £1 million through Pro/Enterprise adoption, adding 300 customers (mix: 150 Pro at £499, 50 Enterprise at £1,200 average). Global pilots in Europe contribute 20%, leveraging the SIEM market's 12.16% CAGR. Managed services add £200,000.</w:t>
      </w:r>
      <w:r w:rsidR="00A571DE">
        <w:rPr>
          <w:rFonts w:ascii="Cambria" w:eastAsia="Times New Roman" w:hAnsi="Cambria" w:cs="Times New Roman"/>
          <w:color w:val="auto"/>
          <w:szCs w:val="24"/>
        </w:rPr>
        <w:t xml:space="preserve"> </w:t>
      </w:r>
      <w:r w:rsidRPr="000A7468">
        <w:rPr>
          <w:rFonts w:ascii="Cambria" w:eastAsia="Times New Roman" w:hAnsi="Cambria" w:cs="Times New Roman"/>
          <w:color w:val="auto"/>
          <w:szCs w:val="24"/>
        </w:rPr>
        <w:t xml:space="preserve">Year 3 aims for £3-5 million with full global expansion, 1,000+ subscribers, and multi-tenant cloud launch. </w:t>
      </w:r>
      <w:r w:rsidRPr="000A7468">
        <w:rPr>
          <w:rFonts w:ascii="Cambria" w:eastAsia="Times New Roman" w:hAnsi="Cambria" w:cs="Times New Roman"/>
          <w:color w:val="auto"/>
          <w:szCs w:val="24"/>
        </w:rPr>
        <w:lastRenderedPageBreak/>
        <w:t>Export to Europe/Asia (40% revenue) capitalizes on the cybersecurity market's projected growth to £21.51 billion by 2030. Sensitivity: Base case assumes 20% churn; optimistic adds 10% from upselling.</w:t>
      </w:r>
    </w:p>
    <w:p w14:paraId="257BF400" w14:textId="14A1088B" w:rsidR="00D765A6" w:rsidRPr="00086B5A" w:rsidRDefault="00D765A6" w:rsidP="009F6DE3">
      <w:pPr>
        <w:pStyle w:val="Caption"/>
        <w:keepNext/>
        <w:spacing w:line="276" w:lineRule="auto"/>
        <w:jc w:val="both"/>
        <w:rPr>
          <w:rFonts w:ascii="Cambria" w:hAnsi="Cambria"/>
          <w:b/>
          <w:bCs/>
          <w:color w:val="000000" w:themeColor="text1"/>
          <w:sz w:val="24"/>
          <w:szCs w:val="24"/>
        </w:rPr>
      </w:pPr>
      <w:bookmarkStart w:id="64" w:name="_Toc207339806"/>
      <w:r w:rsidRPr="00086B5A">
        <w:rPr>
          <w:rFonts w:ascii="Cambria" w:hAnsi="Cambria"/>
          <w:b/>
          <w:bCs/>
          <w:color w:val="000000" w:themeColor="text1"/>
          <w:sz w:val="24"/>
          <w:szCs w:val="24"/>
        </w:rPr>
        <w:t xml:space="preserve">Table </w:t>
      </w:r>
      <w:r w:rsidRPr="00086B5A">
        <w:rPr>
          <w:rFonts w:ascii="Cambria" w:hAnsi="Cambria"/>
          <w:b/>
          <w:bCs/>
          <w:color w:val="000000" w:themeColor="text1"/>
          <w:sz w:val="24"/>
          <w:szCs w:val="24"/>
        </w:rPr>
        <w:fldChar w:fldCharType="begin"/>
      </w:r>
      <w:r w:rsidRPr="00086B5A">
        <w:rPr>
          <w:rFonts w:ascii="Cambria" w:hAnsi="Cambria"/>
          <w:b/>
          <w:bCs/>
          <w:color w:val="000000" w:themeColor="text1"/>
          <w:sz w:val="24"/>
          <w:szCs w:val="24"/>
        </w:rPr>
        <w:instrText xml:space="preserve"> SEQ Table \* ARABIC </w:instrText>
      </w:r>
      <w:r w:rsidRPr="00086B5A">
        <w:rPr>
          <w:rFonts w:ascii="Cambria" w:hAnsi="Cambria"/>
          <w:b/>
          <w:bCs/>
          <w:color w:val="000000" w:themeColor="text1"/>
          <w:sz w:val="24"/>
          <w:szCs w:val="24"/>
        </w:rPr>
        <w:fldChar w:fldCharType="separate"/>
      </w:r>
      <w:r w:rsidR="007B0FAC" w:rsidRPr="00086B5A">
        <w:rPr>
          <w:rFonts w:ascii="Cambria" w:hAnsi="Cambria"/>
          <w:b/>
          <w:bCs/>
          <w:noProof/>
          <w:color w:val="000000" w:themeColor="text1"/>
          <w:sz w:val="24"/>
          <w:szCs w:val="24"/>
        </w:rPr>
        <w:t>2</w:t>
      </w:r>
      <w:r w:rsidRPr="00086B5A">
        <w:rPr>
          <w:rFonts w:ascii="Cambria" w:hAnsi="Cambria"/>
          <w:b/>
          <w:bCs/>
          <w:color w:val="000000" w:themeColor="text1"/>
          <w:sz w:val="24"/>
          <w:szCs w:val="24"/>
        </w:rPr>
        <w:fldChar w:fldCharType="end"/>
      </w:r>
      <w:r w:rsidRPr="00086B5A">
        <w:rPr>
          <w:rFonts w:ascii="Cambria" w:hAnsi="Cambria"/>
          <w:b/>
          <w:bCs/>
          <w:color w:val="000000" w:themeColor="text1"/>
          <w:sz w:val="24"/>
          <w:szCs w:val="24"/>
        </w:rPr>
        <w:t>: Netcradus ACIS Revenue Projections and Growth Drivers</w:t>
      </w:r>
      <w:bookmarkEnd w:id="64"/>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198"/>
        <w:gridCol w:w="3846"/>
        <w:gridCol w:w="1718"/>
      </w:tblGrid>
      <w:tr w:rsidR="000A7468" w:rsidRPr="000A7468" w14:paraId="1CC708AF" w14:textId="77777777" w:rsidTr="00A571DE">
        <w:trPr>
          <w:tblHeader/>
          <w:tblCellSpacing w:w="15" w:type="dxa"/>
        </w:trPr>
        <w:tc>
          <w:tcPr>
            <w:tcW w:w="0" w:type="auto"/>
            <w:tcBorders>
              <w:top w:val="single" w:sz="4" w:space="0" w:color="auto"/>
              <w:bottom w:val="single" w:sz="12" w:space="0" w:color="auto"/>
            </w:tcBorders>
            <w:shd w:val="clear" w:color="auto" w:fill="E7E6E6" w:themeFill="background2"/>
            <w:vAlign w:val="center"/>
            <w:hideMark/>
          </w:tcPr>
          <w:p w14:paraId="3B955747" w14:textId="77777777" w:rsidR="000A7468" w:rsidRPr="000A7468" w:rsidRDefault="000A7468" w:rsidP="0058009F">
            <w:pPr>
              <w:spacing w:after="0" w:line="276" w:lineRule="auto"/>
              <w:ind w:left="0" w:firstLine="0"/>
              <w:jc w:val="center"/>
              <w:rPr>
                <w:rFonts w:ascii="Cambria" w:eastAsia="Times New Roman" w:hAnsi="Cambria" w:cs="Times New Roman"/>
                <w:b/>
                <w:bCs/>
                <w:color w:val="auto"/>
                <w:szCs w:val="24"/>
              </w:rPr>
            </w:pPr>
            <w:r w:rsidRPr="000A7468">
              <w:rPr>
                <w:rFonts w:ascii="Cambria" w:eastAsia="Times New Roman" w:hAnsi="Cambria" w:cs="Times New Roman"/>
                <w:b/>
                <w:bCs/>
                <w:color w:val="auto"/>
                <w:szCs w:val="24"/>
              </w:rPr>
              <w:t>Year</w:t>
            </w:r>
          </w:p>
        </w:tc>
        <w:tc>
          <w:tcPr>
            <w:tcW w:w="0" w:type="auto"/>
            <w:tcBorders>
              <w:top w:val="single" w:sz="4" w:space="0" w:color="auto"/>
              <w:bottom w:val="single" w:sz="12" w:space="0" w:color="auto"/>
            </w:tcBorders>
            <w:shd w:val="clear" w:color="auto" w:fill="E7E6E6" w:themeFill="background2"/>
            <w:vAlign w:val="center"/>
            <w:hideMark/>
          </w:tcPr>
          <w:p w14:paraId="6B421F4C" w14:textId="77777777" w:rsidR="000A7468" w:rsidRPr="000A7468" w:rsidRDefault="000A7468" w:rsidP="0058009F">
            <w:pPr>
              <w:spacing w:after="0" w:line="276" w:lineRule="auto"/>
              <w:ind w:left="0" w:firstLine="0"/>
              <w:jc w:val="center"/>
              <w:rPr>
                <w:rFonts w:ascii="Cambria" w:eastAsia="Times New Roman" w:hAnsi="Cambria" w:cs="Times New Roman"/>
                <w:b/>
                <w:bCs/>
                <w:color w:val="auto"/>
                <w:szCs w:val="24"/>
              </w:rPr>
            </w:pPr>
            <w:r w:rsidRPr="000A7468">
              <w:rPr>
                <w:rFonts w:ascii="Cambria" w:eastAsia="Times New Roman" w:hAnsi="Cambria" w:cs="Times New Roman"/>
                <w:b/>
                <w:bCs/>
                <w:color w:val="auto"/>
                <w:szCs w:val="24"/>
              </w:rPr>
              <w:t>Revenue (£)</w:t>
            </w:r>
          </w:p>
        </w:tc>
        <w:tc>
          <w:tcPr>
            <w:tcW w:w="0" w:type="auto"/>
            <w:tcBorders>
              <w:top w:val="single" w:sz="4" w:space="0" w:color="auto"/>
              <w:bottom w:val="single" w:sz="12" w:space="0" w:color="auto"/>
            </w:tcBorders>
            <w:shd w:val="clear" w:color="auto" w:fill="E7E6E6" w:themeFill="background2"/>
            <w:vAlign w:val="center"/>
            <w:hideMark/>
          </w:tcPr>
          <w:p w14:paraId="62B7A503" w14:textId="77777777" w:rsidR="000A7468" w:rsidRPr="000A7468" w:rsidRDefault="000A7468" w:rsidP="0058009F">
            <w:pPr>
              <w:spacing w:after="0" w:line="276" w:lineRule="auto"/>
              <w:ind w:left="0" w:firstLine="0"/>
              <w:jc w:val="center"/>
              <w:rPr>
                <w:rFonts w:ascii="Cambria" w:eastAsia="Times New Roman" w:hAnsi="Cambria" w:cs="Times New Roman"/>
                <w:b/>
                <w:bCs/>
                <w:color w:val="auto"/>
                <w:szCs w:val="24"/>
              </w:rPr>
            </w:pPr>
            <w:r w:rsidRPr="000A7468">
              <w:rPr>
                <w:rFonts w:ascii="Cambria" w:eastAsia="Times New Roman" w:hAnsi="Cambria" w:cs="Times New Roman"/>
                <w:b/>
                <w:bCs/>
                <w:color w:val="auto"/>
                <w:szCs w:val="24"/>
              </w:rPr>
              <w:t>Key Drivers</w:t>
            </w:r>
          </w:p>
        </w:tc>
        <w:tc>
          <w:tcPr>
            <w:tcW w:w="0" w:type="auto"/>
            <w:tcBorders>
              <w:top w:val="single" w:sz="4" w:space="0" w:color="auto"/>
              <w:bottom w:val="single" w:sz="12" w:space="0" w:color="auto"/>
            </w:tcBorders>
            <w:shd w:val="clear" w:color="auto" w:fill="E7E6E6" w:themeFill="background2"/>
            <w:vAlign w:val="center"/>
            <w:hideMark/>
          </w:tcPr>
          <w:p w14:paraId="3A424E6A" w14:textId="77777777" w:rsidR="000A7468" w:rsidRPr="000A7468" w:rsidRDefault="000A7468" w:rsidP="0058009F">
            <w:pPr>
              <w:spacing w:after="0" w:line="276" w:lineRule="auto"/>
              <w:ind w:left="0" w:firstLine="0"/>
              <w:jc w:val="center"/>
              <w:rPr>
                <w:rFonts w:ascii="Cambria" w:eastAsia="Times New Roman" w:hAnsi="Cambria" w:cs="Times New Roman"/>
                <w:b/>
                <w:bCs/>
                <w:color w:val="auto"/>
                <w:szCs w:val="24"/>
              </w:rPr>
            </w:pPr>
            <w:r w:rsidRPr="000A7468">
              <w:rPr>
                <w:rFonts w:ascii="Cambria" w:eastAsia="Times New Roman" w:hAnsi="Cambria" w:cs="Times New Roman"/>
                <w:b/>
                <w:bCs/>
                <w:color w:val="auto"/>
                <w:szCs w:val="24"/>
              </w:rPr>
              <w:t>Customer Base</w:t>
            </w:r>
          </w:p>
        </w:tc>
      </w:tr>
      <w:tr w:rsidR="000A7468" w:rsidRPr="000A7468" w14:paraId="49179678" w14:textId="77777777" w:rsidTr="00D765A6">
        <w:trPr>
          <w:tblCellSpacing w:w="15" w:type="dxa"/>
        </w:trPr>
        <w:tc>
          <w:tcPr>
            <w:tcW w:w="0" w:type="auto"/>
            <w:vAlign w:val="center"/>
            <w:hideMark/>
          </w:tcPr>
          <w:p w14:paraId="1AA4E2B1" w14:textId="77777777" w:rsidR="000A7468" w:rsidRPr="000A7468" w:rsidRDefault="000A7468" w:rsidP="0058009F">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1</w:t>
            </w:r>
          </w:p>
        </w:tc>
        <w:tc>
          <w:tcPr>
            <w:tcW w:w="0" w:type="auto"/>
            <w:vAlign w:val="center"/>
            <w:hideMark/>
          </w:tcPr>
          <w:p w14:paraId="42994DDB" w14:textId="77777777" w:rsidR="000A7468" w:rsidRPr="000A7468" w:rsidRDefault="000A7468" w:rsidP="0058009F">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250,000</w:t>
            </w:r>
          </w:p>
        </w:tc>
        <w:tc>
          <w:tcPr>
            <w:tcW w:w="0" w:type="auto"/>
            <w:vAlign w:val="center"/>
            <w:hideMark/>
          </w:tcPr>
          <w:p w14:paraId="0E4CB52F" w14:textId="77777777" w:rsidR="000A7468" w:rsidRPr="000A7468" w:rsidRDefault="000A7468" w:rsidP="0058009F">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UK pilots, Lite tier focus</w:t>
            </w:r>
          </w:p>
        </w:tc>
        <w:tc>
          <w:tcPr>
            <w:tcW w:w="0" w:type="auto"/>
            <w:vAlign w:val="center"/>
            <w:hideMark/>
          </w:tcPr>
          <w:p w14:paraId="2FCF91C2" w14:textId="77777777" w:rsidR="000A7468" w:rsidRPr="000A7468" w:rsidRDefault="000A7468" w:rsidP="0058009F">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150</w:t>
            </w:r>
          </w:p>
        </w:tc>
      </w:tr>
      <w:tr w:rsidR="000A7468" w:rsidRPr="000A7468" w14:paraId="63AC728C" w14:textId="77777777" w:rsidTr="00D765A6">
        <w:trPr>
          <w:tblCellSpacing w:w="15" w:type="dxa"/>
        </w:trPr>
        <w:tc>
          <w:tcPr>
            <w:tcW w:w="0" w:type="auto"/>
            <w:vAlign w:val="center"/>
            <w:hideMark/>
          </w:tcPr>
          <w:p w14:paraId="28F44F04" w14:textId="77777777" w:rsidR="000A7468" w:rsidRPr="000A7468" w:rsidRDefault="000A7468" w:rsidP="0058009F">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2</w:t>
            </w:r>
          </w:p>
        </w:tc>
        <w:tc>
          <w:tcPr>
            <w:tcW w:w="0" w:type="auto"/>
            <w:vAlign w:val="center"/>
            <w:hideMark/>
          </w:tcPr>
          <w:p w14:paraId="3F8802A0" w14:textId="77777777" w:rsidR="000A7468" w:rsidRPr="000A7468" w:rsidRDefault="000A7468" w:rsidP="0058009F">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1,000,000</w:t>
            </w:r>
          </w:p>
        </w:tc>
        <w:tc>
          <w:tcPr>
            <w:tcW w:w="0" w:type="auto"/>
            <w:vAlign w:val="center"/>
            <w:hideMark/>
          </w:tcPr>
          <w:p w14:paraId="5FD99A7A" w14:textId="77777777" w:rsidR="000A7468" w:rsidRPr="000A7468" w:rsidRDefault="000A7468" w:rsidP="0058009F">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Pro/Enterprise uptake, Europe entry</w:t>
            </w:r>
          </w:p>
        </w:tc>
        <w:tc>
          <w:tcPr>
            <w:tcW w:w="0" w:type="auto"/>
            <w:vAlign w:val="center"/>
            <w:hideMark/>
          </w:tcPr>
          <w:p w14:paraId="3A0818CE" w14:textId="77777777" w:rsidR="000A7468" w:rsidRPr="000A7468" w:rsidRDefault="000A7468" w:rsidP="0058009F">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500</w:t>
            </w:r>
          </w:p>
        </w:tc>
      </w:tr>
      <w:tr w:rsidR="000A7468" w:rsidRPr="000A7468" w14:paraId="5B51D9D3" w14:textId="77777777" w:rsidTr="00D765A6">
        <w:trPr>
          <w:tblCellSpacing w:w="15" w:type="dxa"/>
        </w:trPr>
        <w:tc>
          <w:tcPr>
            <w:tcW w:w="0" w:type="auto"/>
            <w:vAlign w:val="center"/>
            <w:hideMark/>
          </w:tcPr>
          <w:p w14:paraId="69B34B49" w14:textId="77777777" w:rsidR="000A7468" w:rsidRPr="000A7468" w:rsidRDefault="000A7468" w:rsidP="0058009F">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3</w:t>
            </w:r>
          </w:p>
        </w:tc>
        <w:tc>
          <w:tcPr>
            <w:tcW w:w="0" w:type="auto"/>
            <w:vAlign w:val="center"/>
            <w:hideMark/>
          </w:tcPr>
          <w:p w14:paraId="1E5C14FA" w14:textId="77777777" w:rsidR="000A7468" w:rsidRPr="000A7468" w:rsidRDefault="000A7468" w:rsidP="0058009F">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3,000,000-5,000,000</w:t>
            </w:r>
          </w:p>
        </w:tc>
        <w:tc>
          <w:tcPr>
            <w:tcW w:w="0" w:type="auto"/>
            <w:vAlign w:val="center"/>
            <w:hideMark/>
          </w:tcPr>
          <w:p w14:paraId="4D9D6C0C" w14:textId="77777777" w:rsidR="000A7468" w:rsidRPr="000A7468" w:rsidRDefault="000A7468" w:rsidP="0058009F">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Global scale, add-ons</w:t>
            </w:r>
          </w:p>
        </w:tc>
        <w:tc>
          <w:tcPr>
            <w:tcW w:w="0" w:type="auto"/>
            <w:vAlign w:val="center"/>
            <w:hideMark/>
          </w:tcPr>
          <w:p w14:paraId="2B46EF2A" w14:textId="77777777" w:rsidR="000A7468" w:rsidRPr="000A7468" w:rsidRDefault="000A7468" w:rsidP="0058009F">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1,200+</w:t>
            </w:r>
          </w:p>
        </w:tc>
      </w:tr>
      <w:tr w:rsidR="000A7468" w:rsidRPr="000A7468" w14:paraId="4153D3D7" w14:textId="77777777" w:rsidTr="00D765A6">
        <w:trPr>
          <w:tblCellSpacing w:w="15" w:type="dxa"/>
        </w:trPr>
        <w:tc>
          <w:tcPr>
            <w:tcW w:w="0" w:type="auto"/>
            <w:vAlign w:val="center"/>
            <w:hideMark/>
          </w:tcPr>
          <w:p w14:paraId="6E1E5D00" w14:textId="77777777" w:rsidR="000A7468" w:rsidRPr="000A7468" w:rsidRDefault="000A7468" w:rsidP="0058009F">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4-5</w:t>
            </w:r>
          </w:p>
        </w:tc>
        <w:tc>
          <w:tcPr>
            <w:tcW w:w="0" w:type="auto"/>
            <w:vAlign w:val="center"/>
            <w:hideMark/>
          </w:tcPr>
          <w:p w14:paraId="1DE2B1AD" w14:textId="77777777" w:rsidR="000A7468" w:rsidRPr="000A7468" w:rsidRDefault="000A7468" w:rsidP="0058009F">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8,000,000+</w:t>
            </w:r>
          </w:p>
        </w:tc>
        <w:tc>
          <w:tcPr>
            <w:tcW w:w="0" w:type="auto"/>
            <w:vAlign w:val="center"/>
            <w:hideMark/>
          </w:tcPr>
          <w:p w14:paraId="1CC70A40" w14:textId="77777777" w:rsidR="000A7468" w:rsidRPr="000A7468" w:rsidRDefault="000A7468" w:rsidP="0058009F">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Mature SaaS, partnerships</w:t>
            </w:r>
          </w:p>
        </w:tc>
        <w:tc>
          <w:tcPr>
            <w:tcW w:w="0" w:type="auto"/>
            <w:vAlign w:val="center"/>
            <w:hideMark/>
          </w:tcPr>
          <w:p w14:paraId="1AE0E8E8" w14:textId="77777777" w:rsidR="000A7468" w:rsidRPr="000A7468" w:rsidRDefault="000A7468" w:rsidP="0058009F">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3,000+</w:t>
            </w:r>
          </w:p>
        </w:tc>
      </w:tr>
    </w:tbl>
    <w:p w14:paraId="3BE92C23" w14:textId="4E2F139D" w:rsidR="00EC17B3" w:rsidRPr="00086B5A" w:rsidRDefault="00EC17B3" w:rsidP="009F6DE3">
      <w:pPr>
        <w:pStyle w:val="NormalWeb"/>
        <w:spacing w:line="276" w:lineRule="auto"/>
        <w:jc w:val="both"/>
        <w:rPr>
          <w:rFonts w:ascii="Cambria" w:hAnsi="Cambria"/>
        </w:rPr>
      </w:pPr>
      <w:r w:rsidRPr="00086B5A">
        <w:rPr>
          <w:rStyle w:val="Strong"/>
          <w:rFonts w:ascii="Cambria" w:hAnsi="Cambria"/>
        </w:rPr>
        <w:t>Table 2: Netcradus ACIS Revenue Projections and Growth Drivers</w:t>
      </w:r>
      <w:r w:rsidRPr="00086B5A">
        <w:rPr>
          <w:rFonts w:ascii="Cambria" w:hAnsi="Cambria"/>
        </w:rPr>
        <w:t xml:space="preserve"> - This table details the anticipated revenue growth for Netcradus from £250,000 in Year 1 to over £8 million in Years 4-5, driven by UK pilots, European expansion, and global scaling, with customer bases expanding from 150 to 3,000+.</w:t>
      </w:r>
      <w:r w:rsidR="00F2195B" w:rsidRPr="00086B5A">
        <w:rPr>
          <w:rFonts w:ascii="Cambria" w:hAnsi="Cambria"/>
        </w:rPr>
        <w:t xml:space="preserve"> </w:t>
      </w:r>
      <w:r w:rsidRPr="00086B5A">
        <w:rPr>
          <w:rFonts w:ascii="Cambria" w:hAnsi="Cambria"/>
        </w:rPr>
        <w:t>The revenue projections for Netcradus ACIS illustrate a strategic growth trajectory, starting with £250,000 in Year 1 through UK pilot programs and the Lite tier, scaling to £1 million in Year 2 with Pro and Enterprise uptake across Europe. By Year 3, revenues are expected to reach £3-5 million with global expansion and add-on services, culminating in £8 million+ by Years 4-5 through mature SaaS operations and key partnerships. This growth is supported by a customer base that grows from 150 initial subscribers to over 3,000, reflecting strong market acceptance and scalability.</w:t>
      </w:r>
    </w:p>
    <w:p w14:paraId="47F2A47D" w14:textId="1AD1CA53" w:rsidR="000A7468" w:rsidRPr="000A7468" w:rsidRDefault="000A7468">
      <w:pPr>
        <w:pStyle w:val="Heading2"/>
        <w:numPr>
          <w:ilvl w:val="1"/>
          <w:numId w:val="6"/>
        </w:numPr>
        <w:spacing w:line="276" w:lineRule="auto"/>
        <w:ind w:left="540" w:hanging="540"/>
        <w:rPr>
          <w:rFonts w:ascii="Cambria" w:hAnsi="Cambria"/>
          <w:sz w:val="28"/>
          <w:szCs w:val="28"/>
        </w:rPr>
      </w:pPr>
      <w:bookmarkStart w:id="65" w:name="_Toc207344867"/>
      <w:r w:rsidRPr="000A7468">
        <w:rPr>
          <w:rFonts w:ascii="Cambria" w:hAnsi="Cambria"/>
          <w:sz w:val="28"/>
          <w:szCs w:val="28"/>
        </w:rPr>
        <w:t>Break-Even Analysis</w:t>
      </w:r>
      <w:bookmarkEnd w:id="65"/>
    </w:p>
    <w:p w14:paraId="236980BC" w14:textId="7F473D85" w:rsidR="000A7468" w:rsidRPr="000A7468" w:rsidRDefault="000A7468" w:rsidP="009F6DE3">
      <w:pPr>
        <w:spacing w:before="100" w:beforeAutospacing="1" w:after="100" w:afterAutospacing="1" w:line="276" w:lineRule="auto"/>
        <w:ind w:left="0" w:firstLine="0"/>
        <w:jc w:val="both"/>
        <w:rPr>
          <w:rFonts w:ascii="Cambria" w:eastAsia="Times New Roman" w:hAnsi="Cambria" w:cs="Times New Roman"/>
          <w:color w:val="auto"/>
          <w:szCs w:val="24"/>
        </w:rPr>
      </w:pPr>
      <w:r w:rsidRPr="000A7468">
        <w:rPr>
          <w:rFonts w:ascii="Cambria" w:eastAsia="Times New Roman" w:hAnsi="Cambria" w:cs="Times New Roman"/>
          <w:color w:val="auto"/>
          <w:szCs w:val="24"/>
        </w:rPr>
        <w:t>Break-even is projected at 18-24 months, requiring £300,000 in monthly revenue to cover £250,000 fixed/variable costs. Calculations use: Break-even point = Fixed Costs / (Price - Variable Cost per Unit). Fixed costs (£150,000/year initial: R&amp;D, marketing) and variable (£50/subscriber: cloud hosting). At £300 average price and £50 variable, break-even subscribers = 500.</w:t>
      </w:r>
      <w:r w:rsidR="00A571DE">
        <w:rPr>
          <w:rFonts w:ascii="Cambria" w:eastAsia="Times New Roman" w:hAnsi="Cambria" w:cs="Times New Roman"/>
          <w:color w:val="auto"/>
          <w:szCs w:val="24"/>
        </w:rPr>
        <w:t xml:space="preserve"> </w:t>
      </w:r>
      <w:r w:rsidRPr="000A7468">
        <w:rPr>
          <w:rFonts w:ascii="Cambria" w:eastAsia="Times New Roman" w:hAnsi="Cambria" w:cs="Times New Roman"/>
          <w:color w:val="auto"/>
          <w:szCs w:val="24"/>
        </w:rPr>
        <w:t>Cash flow starts negative (£-100,000 Year 1 Q1) but turns positive by Month 20, with cumulative cash reaching £500,000 by Year 2 end. This accounts for SME breach costs averaging £3,550-£75,000, driving quick ROI for customers. Assumptions: 70% gross margin, 15% churn.</w:t>
      </w:r>
    </w:p>
    <w:p w14:paraId="06242991" w14:textId="022CFF0A" w:rsidR="00F2195B" w:rsidRPr="00086B5A" w:rsidRDefault="00F2195B" w:rsidP="009F6DE3">
      <w:pPr>
        <w:pStyle w:val="Caption"/>
        <w:keepNext/>
        <w:spacing w:line="276" w:lineRule="auto"/>
        <w:jc w:val="both"/>
        <w:rPr>
          <w:rFonts w:ascii="Cambria" w:hAnsi="Cambria"/>
          <w:b/>
          <w:bCs/>
          <w:color w:val="000000" w:themeColor="text1"/>
          <w:sz w:val="24"/>
          <w:szCs w:val="24"/>
        </w:rPr>
      </w:pPr>
      <w:bookmarkStart w:id="66" w:name="_Toc207339807"/>
      <w:r w:rsidRPr="00086B5A">
        <w:rPr>
          <w:rFonts w:ascii="Cambria" w:hAnsi="Cambria"/>
          <w:b/>
          <w:bCs/>
          <w:color w:val="000000" w:themeColor="text1"/>
          <w:sz w:val="24"/>
          <w:szCs w:val="24"/>
        </w:rPr>
        <w:t xml:space="preserve">Table </w:t>
      </w:r>
      <w:r w:rsidRPr="00086B5A">
        <w:rPr>
          <w:rFonts w:ascii="Cambria" w:hAnsi="Cambria"/>
          <w:b/>
          <w:bCs/>
          <w:color w:val="000000" w:themeColor="text1"/>
          <w:sz w:val="24"/>
          <w:szCs w:val="24"/>
        </w:rPr>
        <w:fldChar w:fldCharType="begin"/>
      </w:r>
      <w:r w:rsidRPr="00086B5A">
        <w:rPr>
          <w:rFonts w:ascii="Cambria" w:hAnsi="Cambria"/>
          <w:b/>
          <w:bCs/>
          <w:color w:val="000000" w:themeColor="text1"/>
          <w:sz w:val="24"/>
          <w:szCs w:val="24"/>
        </w:rPr>
        <w:instrText xml:space="preserve"> SEQ Table \* ARABIC </w:instrText>
      </w:r>
      <w:r w:rsidRPr="00086B5A">
        <w:rPr>
          <w:rFonts w:ascii="Cambria" w:hAnsi="Cambria"/>
          <w:b/>
          <w:bCs/>
          <w:color w:val="000000" w:themeColor="text1"/>
          <w:sz w:val="24"/>
          <w:szCs w:val="24"/>
        </w:rPr>
        <w:fldChar w:fldCharType="separate"/>
      </w:r>
      <w:r w:rsidR="007B0FAC" w:rsidRPr="00086B5A">
        <w:rPr>
          <w:rFonts w:ascii="Cambria" w:hAnsi="Cambria"/>
          <w:b/>
          <w:bCs/>
          <w:color w:val="000000" w:themeColor="text1"/>
          <w:sz w:val="24"/>
          <w:szCs w:val="24"/>
        </w:rPr>
        <w:t>3</w:t>
      </w:r>
      <w:r w:rsidRPr="00086B5A">
        <w:rPr>
          <w:rFonts w:ascii="Cambria" w:hAnsi="Cambria"/>
          <w:b/>
          <w:bCs/>
          <w:color w:val="000000" w:themeColor="text1"/>
          <w:sz w:val="24"/>
          <w:szCs w:val="24"/>
        </w:rPr>
        <w:fldChar w:fldCharType="end"/>
      </w:r>
      <w:r w:rsidRPr="00086B5A">
        <w:rPr>
          <w:rFonts w:ascii="Cambria" w:hAnsi="Cambria"/>
          <w:b/>
          <w:bCs/>
          <w:color w:val="000000" w:themeColor="text1"/>
          <w:sz w:val="24"/>
          <w:szCs w:val="24"/>
        </w:rPr>
        <w:t>: Netcradus ACIS Cash Flow and Profit &amp; Loss Projections</w:t>
      </w:r>
      <w:bookmarkEnd w:id="66"/>
    </w:p>
    <w:tbl>
      <w:tblPr>
        <w:tblW w:w="8188" w:type="dxa"/>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932"/>
        <w:gridCol w:w="1659"/>
        <w:gridCol w:w="1214"/>
        <w:gridCol w:w="2350"/>
        <w:gridCol w:w="2033"/>
      </w:tblGrid>
      <w:tr w:rsidR="00A571DE" w:rsidRPr="000A7468" w14:paraId="18CE35D1" w14:textId="77777777" w:rsidTr="00A571DE">
        <w:trPr>
          <w:trHeight w:val="355"/>
          <w:tblHeader/>
          <w:tblCellSpacing w:w="15" w:type="dxa"/>
        </w:trPr>
        <w:tc>
          <w:tcPr>
            <w:tcW w:w="0" w:type="auto"/>
            <w:tcBorders>
              <w:top w:val="single" w:sz="4" w:space="0" w:color="auto"/>
              <w:bottom w:val="single" w:sz="12" w:space="0" w:color="auto"/>
            </w:tcBorders>
            <w:shd w:val="clear" w:color="auto" w:fill="E7E6E6" w:themeFill="background2"/>
            <w:vAlign w:val="center"/>
            <w:hideMark/>
          </w:tcPr>
          <w:p w14:paraId="217C60F9" w14:textId="77777777" w:rsidR="000A7468" w:rsidRPr="000A7468" w:rsidRDefault="000A7468" w:rsidP="00A571DE">
            <w:pPr>
              <w:spacing w:after="0" w:line="276" w:lineRule="auto"/>
              <w:ind w:left="0" w:firstLine="0"/>
              <w:jc w:val="center"/>
              <w:rPr>
                <w:rFonts w:ascii="Cambria" w:eastAsia="Times New Roman" w:hAnsi="Cambria" w:cs="Times New Roman"/>
                <w:b/>
                <w:bCs/>
                <w:color w:val="auto"/>
                <w:szCs w:val="24"/>
              </w:rPr>
            </w:pPr>
            <w:r w:rsidRPr="000A7468">
              <w:rPr>
                <w:rFonts w:ascii="Cambria" w:eastAsia="Times New Roman" w:hAnsi="Cambria" w:cs="Times New Roman"/>
                <w:b/>
                <w:bCs/>
                <w:color w:val="auto"/>
                <w:szCs w:val="24"/>
              </w:rPr>
              <w:t>Month</w:t>
            </w:r>
          </w:p>
        </w:tc>
        <w:tc>
          <w:tcPr>
            <w:tcW w:w="0" w:type="auto"/>
            <w:tcBorders>
              <w:top w:val="single" w:sz="4" w:space="0" w:color="auto"/>
              <w:bottom w:val="single" w:sz="12" w:space="0" w:color="auto"/>
            </w:tcBorders>
            <w:shd w:val="clear" w:color="auto" w:fill="E7E6E6" w:themeFill="background2"/>
            <w:vAlign w:val="center"/>
            <w:hideMark/>
          </w:tcPr>
          <w:p w14:paraId="3BA0FE88" w14:textId="77777777" w:rsidR="000A7468" w:rsidRPr="000A7468" w:rsidRDefault="000A7468" w:rsidP="00A571DE">
            <w:pPr>
              <w:spacing w:after="0" w:line="276" w:lineRule="auto"/>
              <w:ind w:left="0" w:firstLine="0"/>
              <w:jc w:val="center"/>
              <w:rPr>
                <w:rFonts w:ascii="Cambria" w:eastAsia="Times New Roman" w:hAnsi="Cambria" w:cs="Times New Roman"/>
                <w:b/>
                <w:bCs/>
                <w:color w:val="auto"/>
                <w:szCs w:val="24"/>
              </w:rPr>
            </w:pPr>
            <w:r w:rsidRPr="000A7468">
              <w:rPr>
                <w:rFonts w:ascii="Cambria" w:eastAsia="Times New Roman" w:hAnsi="Cambria" w:cs="Times New Roman"/>
                <w:b/>
                <w:bCs/>
                <w:color w:val="auto"/>
                <w:szCs w:val="24"/>
              </w:rPr>
              <w:t>Revenue (£)</w:t>
            </w:r>
          </w:p>
        </w:tc>
        <w:tc>
          <w:tcPr>
            <w:tcW w:w="0" w:type="auto"/>
            <w:tcBorders>
              <w:top w:val="single" w:sz="4" w:space="0" w:color="auto"/>
              <w:bottom w:val="single" w:sz="12" w:space="0" w:color="auto"/>
            </w:tcBorders>
            <w:shd w:val="clear" w:color="auto" w:fill="E7E6E6" w:themeFill="background2"/>
            <w:vAlign w:val="center"/>
            <w:hideMark/>
          </w:tcPr>
          <w:p w14:paraId="2A518B96" w14:textId="77777777" w:rsidR="000A7468" w:rsidRPr="000A7468" w:rsidRDefault="000A7468" w:rsidP="00A571DE">
            <w:pPr>
              <w:spacing w:after="0" w:line="276" w:lineRule="auto"/>
              <w:ind w:left="0" w:firstLine="0"/>
              <w:jc w:val="center"/>
              <w:rPr>
                <w:rFonts w:ascii="Cambria" w:eastAsia="Times New Roman" w:hAnsi="Cambria" w:cs="Times New Roman"/>
                <w:b/>
                <w:bCs/>
                <w:color w:val="auto"/>
                <w:szCs w:val="24"/>
              </w:rPr>
            </w:pPr>
            <w:r w:rsidRPr="000A7468">
              <w:rPr>
                <w:rFonts w:ascii="Cambria" w:eastAsia="Times New Roman" w:hAnsi="Cambria" w:cs="Times New Roman"/>
                <w:b/>
                <w:bCs/>
                <w:color w:val="auto"/>
                <w:szCs w:val="24"/>
              </w:rPr>
              <w:t>Costs (£)</w:t>
            </w:r>
          </w:p>
        </w:tc>
        <w:tc>
          <w:tcPr>
            <w:tcW w:w="0" w:type="auto"/>
            <w:tcBorders>
              <w:top w:val="single" w:sz="4" w:space="0" w:color="auto"/>
              <w:bottom w:val="single" w:sz="12" w:space="0" w:color="auto"/>
            </w:tcBorders>
            <w:shd w:val="clear" w:color="auto" w:fill="E7E6E6" w:themeFill="background2"/>
            <w:vAlign w:val="center"/>
            <w:hideMark/>
          </w:tcPr>
          <w:p w14:paraId="1564CDB7" w14:textId="77777777" w:rsidR="000A7468" w:rsidRPr="000A7468" w:rsidRDefault="000A7468" w:rsidP="00A571DE">
            <w:pPr>
              <w:spacing w:after="0" w:line="276" w:lineRule="auto"/>
              <w:ind w:left="0" w:firstLine="0"/>
              <w:jc w:val="center"/>
              <w:rPr>
                <w:rFonts w:ascii="Cambria" w:eastAsia="Times New Roman" w:hAnsi="Cambria" w:cs="Times New Roman"/>
                <w:b/>
                <w:bCs/>
                <w:color w:val="auto"/>
                <w:szCs w:val="24"/>
              </w:rPr>
            </w:pPr>
            <w:r w:rsidRPr="000A7468">
              <w:rPr>
                <w:rFonts w:ascii="Cambria" w:eastAsia="Times New Roman" w:hAnsi="Cambria" w:cs="Times New Roman"/>
                <w:b/>
                <w:bCs/>
                <w:color w:val="auto"/>
                <w:szCs w:val="24"/>
              </w:rPr>
              <w:t>Net Cash Flow (£)</w:t>
            </w:r>
          </w:p>
        </w:tc>
        <w:tc>
          <w:tcPr>
            <w:tcW w:w="0" w:type="auto"/>
            <w:tcBorders>
              <w:top w:val="single" w:sz="4" w:space="0" w:color="auto"/>
              <w:bottom w:val="single" w:sz="12" w:space="0" w:color="auto"/>
            </w:tcBorders>
            <w:shd w:val="clear" w:color="auto" w:fill="E7E6E6" w:themeFill="background2"/>
            <w:vAlign w:val="center"/>
            <w:hideMark/>
          </w:tcPr>
          <w:p w14:paraId="57349F40" w14:textId="77777777" w:rsidR="000A7468" w:rsidRPr="000A7468" w:rsidRDefault="000A7468" w:rsidP="00A571DE">
            <w:pPr>
              <w:spacing w:after="0" w:line="276" w:lineRule="auto"/>
              <w:ind w:left="0" w:firstLine="0"/>
              <w:jc w:val="center"/>
              <w:rPr>
                <w:rFonts w:ascii="Cambria" w:eastAsia="Times New Roman" w:hAnsi="Cambria" w:cs="Times New Roman"/>
                <w:b/>
                <w:bCs/>
                <w:color w:val="auto"/>
                <w:szCs w:val="24"/>
              </w:rPr>
            </w:pPr>
            <w:r w:rsidRPr="000A7468">
              <w:rPr>
                <w:rFonts w:ascii="Cambria" w:eastAsia="Times New Roman" w:hAnsi="Cambria" w:cs="Times New Roman"/>
                <w:b/>
                <w:bCs/>
                <w:color w:val="auto"/>
                <w:szCs w:val="24"/>
              </w:rPr>
              <w:t>Cumulative (£)</w:t>
            </w:r>
          </w:p>
        </w:tc>
      </w:tr>
      <w:tr w:rsidR="000A7468" w:rsidRPr="000A7468" w14:paraId="1519120C" w14:textId="77777777" w:rsidTr="0058009F">
        <w:trPr>
          <w:trHeight w:val="355"/>
          <w:tblCellSpacing w:w="15" w:type="dxa"/>
        </w:trPr>
        <w:tc>
          <w:tcPr>
            <w:tcW w:w="0" w:type="auto"/>
            <w:vAlign w:val="center"/>
            <w:hideMark/>
          </w:tcPr>
          <w:p w14:paraId="39F3450E" w14:textId="77777777" w:rsidR="000A7468" w:rsidRPr="000A7468" w:rsidRDefault="000A7468" w:rsidP="00A571DE">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1-6</w:t>
            </w:r>
          </w:p>
        </w:tc>
        <w:tc>
          <w:tcPr>
            <w:tcW w:w="0" w:type="auto"/>
            <w:vAlign w:val="center"/>
            <w:hideMark/>
          </w:tcPr>
          <w:p w14:paraId="44ACF16B" w14:textId="77777777" w:rsidR="000A7468" w:rsidRPr="000A7468" w:rsidRDefault="000A7468" w:rsidP="00A571DE">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50,000</w:t>
            </w:r>
          </w:p>
        </w:tc>
        <w:tc>
          <w:tcPr>
            <w:tcW w:w="0" w:type="auto"/>
            <w:vAlign w:val="center"/>
            <w:hideMark/>
          </w:tcPr>
          <w:p w14:paraId="39B66CB7" w14:textId="77777777" w:rsidR="000A7468" w:rsidRPr="000A7468" w:rsidRDefault="000A7468" w:rsidP="00A571DE">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100,000</w:t>
            </w:r>
          </w:p>
        </w:tc>
        <w:tc>
          <w:tcPr>
            <w:tcW w:w="0" w:type="auto"/>
            <w:vAlign w:val="center"/>
            <w:hideMark/>
          </w:tcPr>
          <w:p w14:paraId="26756FF7" w14:textId="77777777" w:rsidR="000A7468" w:rsidRPr="000A7468" w:rsidRDefault="000A7468" w:rsidP="00A571DE">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-50,000</w:t>
            </w:r>
          </w:p>
        </w:tc>
        <w:tc>
          <w:tcPr>
            <w:tcW w:w="0" w:type="auto"/>
            <w:vAlign w:val="center"/>
            <w:hideMark/>
          </w:tcPr>
          <w:p w14:paraId="02551526" w14:textId="77777777" w:rsidR="000A7468" w:rsidRPr="000A7468" w:rsidRDefault="000A7468" w:rsidP="00A571DE">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-300,000</w:t>
            </w:r>
          </w:p>
        </w:tc>
      </w:tr>
      <w:tr w:rsidR="000A7468" w:rsidRPr="000A7468" w14:paraId="25AF9403" w14:textId="77777777" w:rsidTr="0058009F">
        <w:trPr>
          <w:trHeight w:val="335"/>
          <w:tblCellSpacing w:w="15" w:type="dxa"/>
        </w:trPr>
        <w:tc>
          <w:tcPr>
            <w:tcW w:w="0" w:type="auto"/>
            <w:vAlign w:val="center"/>
            <w:hideMark/>
          </w:tcPr>
          <w:p w14:paraId="7DD61586" w14:textId="77777777" w:rsidR="000A7468" w:rsidRPr="000A7468" w:rsidRDefault="000A7468" w:rsidP="00A571DE">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7-12</w:t>
            </w:r>
          </w:p>
        </w:tc>
        <w:tc>
          <w:tcPr>
            <w:tcW w:w="0" w:type="auto"/>
            <w:vAlign w:val="center"/>
            <w:hideMark/>
          </w:tcPr>
          <w:p w14:paraId="1904AB3F" w14:textId="77777777" w:rsidR="000A7468" w:rsidRPr="000A7468" w:rsidRDefault="000A7468" w:rsidP="00A571DE">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100,000</w:t>
            </w:r>
          </w:p>
        </w:tc>
        <w:tc>
          <w:tcPr>
            <w:tcW w:w="0" w:type="auto"/>
            <w:vAlign w:val="center"/>
            <w:hideMark/>
          </w:tcPr>
          <w:p w14:paraId="632A4336" w14:textId="77777777" w:rsidR="000A7468" w:rsidRPr="000A7468" w:rsidRDefault="000A7468" w:rsidP="00A571DE">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120,000</w:t>
            </w:r>
          </w:p>
        </w:tc>
        <w:tc>
          <w:tcPr>
            <w:tcW w:w="0" w:type="auto"/>
            <w:vAlign w:val="center"/>
            <w:hideMark/>
          </w:tcPr>
          <w:p w14:paraId="676158B7" w14:textId="77777777" w:rsidR="000A7468" w:rsidRPr="000A7468" w:rsidRDefault="000A7468" w:rsidP="00A571DE">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-20,000</w:t>
            </w:r>
          </w:p>
        </w:tc>
        <w:tc>
          <w:tcPr>
            <w:tcW w:w="0" w:type="auto"/>
            <w:vAlign w:val="center"/>
            <w:hideMark/>
          </w:tcPr>
          <w:p w14:paraId="1C95461D" w14:textId="77777777" w:rsidR="000A7468" w:rsidRPr="000A7468" w:rsidRDefault="000A7468" w:rsidP="00A571DE">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-420,000</w:t>
            </w:r>
          </w:p>
        </w:tc>
      </w:tr>
      <w:tr w:rsidR="000A7468" w:rsidRPr="000A7468" w14:paraId="09C7D824" w14:textId="77777777" w:rsidTr="0058009F">
        <w:trPr>
          <w:trHeight w:val="355"/>
          <w:tblCellSpacing w:w="15" w:type="dxa"/>
        </w:trPr>
        <w:tc>
          <w:tcPr>
            <w:tcW w:w="0" w:type="auto"/>
            <w:vAlign w:val="center"/>
            <w:hideMark/>
          </w:tcPr>
          <w:p w14:paraId="5BCE09E2" w14:textId="77777777" w:rsidR="000A7468" w:rsidRPr="000A7468" w:rsidRDefault="000A7468" w:rsidP="00A571DE">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13-18</w:t>
            </w:r>
          </w:p>
        </w:tc>
        <w:tc>
          <w:tcPr>
            <w:tcW w:w="0" w:type="auto"/>
            <w:vAlign w:val="center"/>
            <w:hideMark/>
          </w:tcPr>
          <w:p w14:paraId="0A5E184B" w14:textId="77777777" w:rsidR="000A7468" w:rsidRPr="000A7468" w:rsidRDefault="000A7468" w:rsidP="00A571DE">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200,000</w:t>
            </w:r>
          </w:p>
        </w:tc>
        <w:tc>
          <w:tcPr>
            <w:tcW w:w="0" w:type="auto"/>
            <w:vAlign w:val="center"/>
            <w:hideMark/>
          </w:tcPr>
          <w:p w14:paraId="56D6AC05" w14:textId="77777777" w:rsidR="000A7468" w:rsidRPr="000A7468" w:rsidRDefault="000A7468" w:rsidP="00A571DE">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180,000</w:t>
            </w:r>
          </w:p>
        </w:tc>
        <w:tc>
          <w:tcPr>
            <w:tcW w:w="0" w:type="auto"/>
            <w:vAlign w:val="center"/>
            <w:hideMark/>
          </w:tcPr>
          <w:p w14:paraId="04920D31" w14:textId="77777777" w:rsidR="000A7468" w:rsidRPr="000A7468" w:rsidRDefault="000A7468" w:rsidP="00A571DE">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20,000</w:t>
            </w:r>
          </w:p>
        </w:tc>
        <w:tc>
          <w:tcPr>
            <w:tcW w:w="0" w:type="auto"/>
            <w:vAlign w:val="center"/>
            <w:hideMark/>
          </w:tcPr>
          <w:p w14:paraId="7210CE50" w14:textId="77777777" w:rsidR="000A7468" w:rsidRPr="000A7468" w:rsidRDefault="000A7468" w:rsidP="00A571DE">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-300,000</w:t>
            </w:r>
          </w:p>
        </w:tc>
      </w:tr>
      <w:tr w:rsidR="000A7468" w:rsidRPr="000A7468" w14:paraId="1CDD1DD2" w14:textId="77777777" w:rsidTr="0058009F">
        <w:trPr>
          <w:trHeight w:val="355"/>
          <w:tblCellSpacing w:w="15" w:type="dxa"/>
        </w:trPr>
        <w:tc>
          <w:tcPr>
            <w:tcW w:w="0" w:type="auto"/>
            <w:vAlign w:val="center"/>
            <w:hideMark/>
          </w:tcPr>
          <w:p w14:paraId="52BB80F8" w14:textId="77777777" w:rsidR="000A7468" w:rsidRPr="000A7468" w:rsidRDefault="000A7468" w:rsidP="00A571DE">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lastRenderedPageBreak/>
              <w:t>19-24</w:t>
            </w:r>
          </w:p>
        </w:tc>
        <w:tc>
          <w:tcPr>
            <w:tcW w:w="0" w:type="auto"/>
            <w:vAlign w:val="center"/>
            <w:hideMark/>
          </w:tcPr>
          <w:p w14:paraId="7E4F8427" w14:textId="77777777" w:rsidR="000A7468" w:rsidRPr="000A7468" w:rsidRDefault="000A7468" w:rsidP="00A571DE">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300,000</w:t>
            </w:r>
          </w:p>
        </w:tc>
        <w:tc>
          <w:tcPr>
            <w:tcW w:w="0" w:type="auto"/>
            <w:vAlign w:val="center"/>
            <w:hideMark/>
          </w:tcPr>
          <w:p w14:paraId="4B8DD91C" w14:textId="77777777" w:rsidR="000A7468" w:rsidRPr="000A7468" w:rsidRDefault="000A7468" w:rsidP="00A571DE">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250,000</w:t>
            </w:r>
          </w:p>
        </w:tc>
        <w:tc>
          <w:tcPr>
            <w:tcW w:w="0" w:type="auto"/>
            <w:vAlign w:val="center"/>
            <w:hideMark/>
          </w:tcPr>
          <w:p w14:paraId="1BCED447" w14:textId="77777777" w:rsidR="000A7468" w:rsidRPr="000A7468" w:rsidRDefault="000A7468" w:rsidP="00A571DE">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50,000</w:t>
            </w:r>
          </w:p>
        </w:tc>
        <w:tc>
          <w:tcPr>
            <w:tcW w:w="0" w:type="auto"/>
            <w:vAlign w:val="center"/>
            <w:hideMark/>
          </w:tcPr>
          <w:p w14:paraId="68B257BF" w14:textId="77777777" w:rsidR="000A7468" w:rsidRPr="000A7468" w:rsidRDefault="000A7468" w:rsidP="00A571DE">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0 (Break-even)</w:t>
            </w:r>
          </w:p>
        </w:tc>
      </w:tr>
    </w:tbl>
    <w:p w14:paraId="3770D352" w14:textId="77777777" w:rsidR="00E238CE" w:rsidRPr="00086B5A" w:rsidRDefault="00E238CE" w:rsidP="009F6DE3">
      <w:pPr>
        <w:pStyle w:val="NormalWeb"/>
        <w:spacing w:line="276" w:lineRule="auto"/>
        <w:jc w:val="both"/>
        <w:rPr>
          <w:rFonts w:ascii="Cambria" w:hAnsi="Cambria"/>
        </w:rPr>
      </w:pPr>
      <w:r w:rsidRPr="00086B5A">
        <w:rPr>
          <w:rFonts w:ascii="Cambria" w:hAnsi="Cambria"/>
        </w:rPr>
        <w:t xml:space="preserve">Table 3: Netcradus ACIS Cash Flow and Profit &amp; Loss Projections - This table presents a detailed 24-month cash flow analysis, showing revenue growth from £50,000 to £300,000, with costs initially outpacing income, reaching break-even by Month 24, and a cumulative shift from -£300,000 to zero. The accompanying Profit &amp; Loss (P&amp;L) forecast for Years 1-3 highlights revenue scaling from £250,000 to £4 million, with COGS and operating expenses managed to achieve a net profit of £1.8 million by Year 3, reflecting </w:t>
      </w:r>
      <w:proofErr w:type="spellStart"/>
      <w:r w:rsidRPr="00086B5A">
        <w:rPr>
          <w:rFonts w:ascii="Cambria" w:hAnsi="Cambria"/>
        </w:rPr>
        <w:t>Netcradus’s</w:t>
      </w:r>
      <w:proofErr w:type="spellEnd"/>
      <w:r w:rsidRPr="00086B5A">
        <w:rPr>
          <w:rFonts w:ascii="Cambria" w:hAnsi="Cambria"/>
        </w:rPr>
        <w:t xml:space="preserve"> financial viability and strategic growth in the UK cybersecurity market.</w:t>
      </w:r>
    </w:p>
    <w:p w14:paraId="69CDB630" w14:textId="77777777" w:rsidR="000A7468" w:rsidRPr="000A7468" w:rsidRDefault="000A7468" w:rsidP="009F6DE3">
      <w:pPr>
        <w:spacing w:before="100" w:beforeAutospacing="1" w:after="100" w:afterAutospacing="1" w:line="276" w:lineRule="auto"/>
        <w:ind w:left="0" w:firstLine="0"/>
        <w:jc w:val="both"/>
        <w:rPr>
          <w:rFonts w:ascii="Cambria" w:eastAsia="Times New Roman" w:hAnsi="Cambria" w:cs="Times New Roman"/>
          <w:color w:val="auto"/>
          <w:szCs w:val="24"/>
        </w:rPr>
      </w:pPr>
      <w:r w:rsidRPr="000A7468">
        <w:rPr>
          <w:rFonts w:ascii="Cambria" w:eastAsia="Times New Roman" w:hAnsi="Cambria" w:cs="Times New Roman"/>
          <w:color w:val="auto"/>
          <w:szCs w:val="24"/>
        </w:rPr>
        <w:t>P&amp;L Forecast (Years 1-3, £000s):</w:t>
      </w:r>
    </w:p>
    <w:p w14:paraId="7AD207EF" w14:textId="19E514C3" w:rsidR="005E36C5" w:rsidRPr="00086B5A" w:rsidRDefault="005E36C5" w:rsidP="009F6DE3">
      <w:pPr>
        <w:pStyle w:val="Caption"/>
        <w:keepNext/>
        <w:spacing w:line="276" w:lineRule="auto"/>
        <w:jc w:val="both"/>
        <w:rPr>
          <w:rFonts w:ascii="Cambria" w:hAnsi="Cambria"/>
          <w:b/>
          <w:bCs/>
          <w:color w:val="000000" w:themeColor="text1"/>
          <w:sz w:val="24"/>
          <w:szCs w:val="24"/>
        </w:rPr>
      </w:pPr>
      <w:bookmarkStart w:id="67" w:name="_Toc207339808"/>
      <w:r w:rsidRPr="00086B5A">
        <w:rPr>
          <w:rFonts w:ascii="Cambria" w:hAnsi="Cambria"/>
          <w:b/>
          <w:bCs/>
          <w:color w:val="000000" w:themeColor="text1"/>
          <w:sz w:val="24"/>
          <w:szCs w:val="24"/>
        </w:rPr>
        <w:t xml:space="preserve">Table </w:t>
      </w:r>
      <w:r w:rsidRPr="00086B5A">
        <w:rPr>
          <w:rFonts w:ascii="Cambria" w:hAnsi="Cambria"/>
          <w:b/>
          <w:bCs/>
          <w:color w:val="000000" w:themeColor="text1"/>
          <w:sz w:val="24"/>
          <w:szCs w:val="24"/>
        </w:rPr>
        <w:fldChar w:fldCharType="begin"/>
      </w:r>
      <w:r w:rsidRPr="00086B5A">
        <w:rPr>
          <w:rFonts w:ascii="Cambria" w:hAnsi="Cambria"/>
          <w:b/>
          <w:bCs/>
          <w:color w:val="000000" w:themeColor="text1"/>
          <w:sz w:val="24"/>
          <w:szCs w:val="24"/>
        </w:rPr>
        <w:instrText xml:space="preserve"> SEQ Table \* ARABIC </w:instrText>
      </w:r>
      <w:r w:rsidRPr="00086B5A">
        <w:rPr>
          <w:rFonts w:ascii="Cambria" w:hAnsi="Cambria"/>
          <w:b/>
          <w:bCs/>
          <w:color w:val="000000" w:themeColor="text1"/>
          <w:sz w:val="24"/>
          <w:szCs w:val="24"/>
        </w:rPr>
        <w:fldChar w:fldCharType="separate"/>
      </w:r>
      <w:r w:rsidR="007B0FAC" w:rsidRPr="00086B5A">
        <w:rPr>
          <w:rFonts w:ascii="Cambria" w:hAnsi="Cambria"/>
          <w:b/>
          <w:bCs/>
          <w:color w:val="000000" w:themeColor="text1"/>
          <w:sz w:val="24"/>
          <w:szCs w:val="24"/>
        </w:rPr>
        <w:t>4</w:t>
      </w:r>
      <w:r w:rsidRPr="00086B5A">
        <w:rPr>
          <w:rFonts w:ascii="Cambria" w:hAnsi="Cambria"/>
          <w:b/>
          <w:bCs/>
          <w:color w:val="000000" w:themeColor="text1"/>
          <w:sz w:val="24"/>
          <w:szCs w:val="24"/>
        </w:rPr>
        <w:fldChar w:fldCharType="end"/>
      </w:r>
      <w:r w:rsidRPr="00086B5A">
        <w:rPr>
          <w:rFonts w:ascii="Cambria" w:hAnsi="Cambria"/>
          <w:b/>
          <w:bCs/>
          <w:color w:val="000000" w:themeColor="text1"/>
          <w:sz w:val="24"/>
          <w:szCs w:val="24"/>
        </w:rPr>
        <w:t>: Netcradus ACIS Profit &amp; Loss Forecast (Years 1-3, £000s)</w:t>
      </w:r>
      <w:bookmarkEnd w:id="67"/>
    </w:p>
    <w:tbl>
      <w:tblPr>
        <w:tblW w:w="7823" w:type="dxa"/>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3755"/>
        <w:gridCol w:w="1351"/>
        <w:gridCol w:w="1351"/>
        <w:gridCol w:w="1366"/>
      </w:tblGrid>
      <w:tr w:rsidR="000A7468" w:rsidRPr="000A7468" w14:paraId="625B35AE" w14:textId="77777777" w:rsidTr="00A571DE">
        <w:trPr>
          <w:trHeight w:val="274"/>
          <w:tblHeader/>
          <w:tblCellSpacing w:w="15" w:type="dxa"/>
        </w:trPr>
        <w:tc>
          <w:tcPr>
            <w:tcW w:w="0" w:type="auto"/>
            <w:tcBorders>
              <w:top w:val="single" w:sz="4" w:space="0" w:color="auto"/>
              <w:bottom w:val="single" w:sz="12" w:space="0" w:color="auto"/>
            </w:tcBorders>
            <w:shd w:val="clear" w:color="auto" w:fill="E7E6E6" w:themeFill="background2"/>
            <w:vAlign w:val="center"/>
            <w:hideMark/>
          </w:tcPr>
          <w:p w14:paraId="13D3326C" w14:textId="77777777" w:rsidR="000A7468" w:rsidRPr="000A7468" w:rsidRDefault="000A7468" w:rsidP="00A571DE">
            <w:pPr>
              <w:spacing w:after="0" w:line="276" w:lineRule="auto"/>
              <w:ind w:left="0" w:firstLine="0"/>
              <w:jc w:val="center"/>
              <w:rPr>
                <w:rFonts w:ascii="Cambria" w:eastAsia="Times New Roman" w:hAnsi="Cambria" w:cs="Times New Roman"/>
                <w:b/>
                <w:bCs/>
                <w:color w:val="auto"/>
                <w:szCs w:val="24"/>
              </w:rPr>
            </w:pPr>
            <w:r w:rsidRPr="000A7468">
              <w:rPr>
                <w:rFonts w:ascii="Cambria" w:eastAsia="Times New Roman" w:hAnsi="Cambria" w:cs="Times New Roman"/>
                <w:b/>
                <w:bCs/>
                <w:color w:val="auto"/>
                <w:szCs w:val="24"/>
              </w:rPr>
              <w:t>Item</w:t>
            </w:r>
          </w:p>
        </w:tc>
        <w:tc>
          <w:tcPr>
            <w:tcW w:w="0" w:type="auto"/>
            <w:tcBorders>
              <w:top w:val="single" w:sz="4" w:space="0" w:color="auto"/>
              <w:bottom w:val="single" w:sz="12" w:space="0" w:color="auto"/>
            </w:tcBorders>
            <w:shd w:val="clear" w:color="auto" w:fill="E7E6E6" w:themeFill="background2"/>
            <w:vAlign w:val="center"/>
            <w:hideMark/>
          </w:tcPr>
          <w:p w14:paraId="28420AB0" w14:textId="77777777" w:rsidR="000A7468" w:rsidRPr="000A7468" w:rsidRDefault="000A7468" w:rsidP="00A571DE">
            <w:pPr>
              <w:spacing w:after="0" w:line="276" w:lineRule="auto"/>
              <w:ind w:left="0" w:firstLine="0"/>
              <w:jc w:val="center"/>
              <w:rPr>
                <w:rFonts w:ascii="Cambria" w:eastAsia="Times New Roman" w:hAnsi="Cambria" w:cs="Times New Roman"/>
                <w:b/>
                <w:bCs/>
                <w:color w:val="auto"/>
                <w:szCs w:val="24"/>
              </w:rPr>
            </w:pPr>
            <w:r w:rsidRPr="000A7468">
              <w:rPr>
                <w:rFonts w:ascii="Cambria" w:eastAsia="Times New Roman" w:hAnsi="Cambria" w:cs="Times New Roman"/>
                <w:b/>
                <w:bCs/>
                <w:color w:val="auto"/>
                <w:szCs w:val="24"/>
              </w:rPr>
              <w:t>Year 1</w:t>
            </w:r>
          </w:p>
        </w:tc>
        <w:tc>
          <w:tcPr>
            <w:tcW w:w="0" w:type="auto"/>
            <w:tcBorders>
              <w:top w:val="single" w:sz="4" w:space="0" w:color="auto"/>
              <w:bottom w:val="single" w:sz="12" w:space="0" w:color="auto"/>
            </w:tcBorders>
            <w:shd w:val="clear" w:color="auto" w:fill="E7E6E6" w:themeFill="background2"/>
            <w:vAlign w:val="center"/>
            <w:hideMark/>
          </w:tcPr>
          <w:p w14:paraId="08A0D749" w14:textId="77777777" w:rsidR="000A7468" w:rsidRPr="000A7468" w:rsidRDefault="000A7468" w:rsidP="00A571DE">
            <w:pPr>
              <w:spacing w:after="0" w:line="276" w:lineRule="auto"/>
              <w:ind w:left="0" w:firstLine="0"/>
              <w:jc w:val="center"/>
              <w:rPr>
                <w:rFonts w:ascii="Cambria" w:eastAsia="Times New Roman" w:hAnsi="Cambria" w:cs="Times New Roman"/>
                <w:b/>
                <w:bCs/>
                <w:color w:val="auto"/>
                <w:szCs w:val="24"/>
              </w:rPr>
            </w:pPr>
            <w:r w:rsidRPr="000A7468">
              <w:rPr>
                <w:rFonts w:ascii="Cambria" w:eastAsia="Times New Roman" w:hAnsi="Cambria" w:cs="Times New Roman"/>
                <w:b/>
                <w:bCs/>
                <w:color w:val="auto"/>
                <w:szCs w:val="24"/>
              </w:rPr>
              <w:t>Year 2</w:t>
            </w:r>
          </w:p>
        </w:tc>
        <w:tc>
          <w:tcPr>
            <w:tcW w:w="0" w:type="auto"/>
            <w:tcBorders>
              <w:top w:val="single" w:sz="4" w:space="0" w:color="auto"/>
              <w:bottom w:val="single" w:sz="12" w:space="0" w:color="auto"/>
            </w:tcBorders>
            <w:shd w:val="clear" w:color="auto" w:fill="E7E6E6" w:themeFill="background2"/>
            <w:vAlign w:val="center"/>
            <w:hideMark/>
          </w:tcPr>
          <w:p w14:paraId="1D6FBABA" w14:textId="77777777" w:rsidR="000A7468" w:rsidRPr="000A7468" w:rsidRDefault="000A7468" w:rsidP="00A571DE">
            <w:pPr>
              <w:spacing w:after="0" w:line="276" w:lineRule="auto"/>
              <w:ind w:left="0" w:firstLine="0"/>
              <w:jc w:val="center"/>
              <w:rPr>
                <w:rFonts w:ascii="Cambria" w:eastAsia="Times New Roman" w:hAnsi="Cambria" w:cs="Times New Roman"/>
                <w:b/>
                <w:bCs/>
                <w:color w:val="auto"/>
                <w:szCs w:val="24"/>
              </w:rPr>
            </w:pPr>
            <w:r w:rsidRPr="000A7468">
              <w:rPr>
                <w:rFonts w:ascii="Cambria" w:eastAsia="Times New Roman" w:hAnsi="Cambria" w:cs="Times New Roman"/>
                <w:b/>
                <w:bCs/>
                <w:color w:val="auto"/>
                <w:szCs w:val="24"/>
              </w:rPr>
              <w:t>Year 3</w:t>
            </w:r>
          </w:p>
        </w:tc>
      </w:tr>
      <w:tr w:rsidR="000A7468" w:rsidRPr="000A7468" w14:paraId="5DC8166B" w14:textId="77777777" w:rsidTr="005E36C5">
        <w:trPr>
          <w:trHeight w:val="292"/>
          <w:tblCellSpacing w:w="15" w:type="dxa"/>
        </w:trPr>
        <w:tc>
          <w:tcPr>
            <w:tcW w:w="0" w:type="auto"/>
            <w:vAlign w:val="center"/>
            <w:hideMark/>
          </w:tcPr>
          <w:p w14:paraId="60273252" w14:textId="77777777" w:rsidR="000A7468" w:rsidRPr="000A7468" w:rsidRDefault="000A7468" w:rsidP="00A571DE">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Revenue</w:t>
            </w:r>
          </w:p>
        </w:tc>
        <w:tc>
          <w:tcPr>
            <w:tcW w:w="0" w:type="auto"/>
            <w:vAlign w:val="center"/>
            <w:hideMark/>
          </w:tcPr>
          <w:p w14:paraId="5AC25306" w14:textId="77777777" w:rsidR="000A7468" w:rsidRPr="000A7468" w:rsidRDefault="000A7468" w:rsidP="00A571DE">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250</w:t>
            </w:r>
          </w:p>
        </w:tc>
        <w:tc>
          <w:tcPr>
            <w:tcW w:w="0" w:type="auto"/>
            <w:vAlign w:val="center"/>
            <w:hideMark/>
          </w:tcPr>
          <w:p w14:paraId="6BF7E1D9" w14:textId="77777777" w:rsidR="000A7468" w:rsidRPr="000A7468" w:rsidRDefault="000A7468" w:rsidP="00A571DE">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1,000</w:t>
            </w:r>
          </w:p>
        </w:tc>
        <w:tc>
          <w:tcPr>
            <w:tcW w:w="0" w:type="auto"/>
            <w:vAlign w:val="center"/>
            <w:hideMark/>
          </w:tcPr>
          <w:p w14:paraId="1FA0256A" w14:textId="77777777" w:rsidR="000A7468" w:rsidRPr="000A7468" w:rsidRDefault="000A7468" w:rsidP="00A571DE">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4,000</w:t>
            </w:r>
          </w:p>
        </w:tc>
      </w:tr>
      <w:tr w:rsidR="000A7468" w:rsidRPr="000A7468" w14:paraId="123D5308" w14:textId="77777777" w:rsidTr="005E36C5">
        <w:trPr>
          <w:trHeight w:val="292"/>
          <w:tblCellSpacing w:w="15" w:type="dxa"/>
        </w:trPr>
        <w:tc>
          <w:tcPr>
            <w:tcW w:w="0" w:type="auto"/>
            <w:vAlign w:val="center"/>
            <w:hideMark/>
          </w:tcPr>
          <w:p w14:paraId="6010E893" w14:textId="77777777" w:rsidR="000A7468" w:rsidRPr="000A7468" w:rsidRDefault="000A7468" w:rsidP="00A571DE">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COGS</w:t>
            </w:r>
          </w:p>
        </w:tc>
        <w:tc>
          <w:tcPr>
            <w:tcW w:w="0" w:type="auto"/>
            <w:vAlign w:val="center"/>
            <w:hideMark/>
          </w:tcPr>
          <w:p w14:paraId="03B74A37" w14:textId="77777777" w:rsidR="000A7468" w:rsidRPr="000A7468" w:rsidRDefault="000A7468" w:rsidP="00A571DE">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75</w:t>
            </w:r>
          </w:p>
        </w:tc>
        <w:tc>
          <w:tcPr>
            <w:tcW w:w="0" w:type="auto"/>
            <w:vAlign w:val="center"/>
            <w:hideMark/>
          </w:tcPr>
          <w:p w14:paraId="29A6C84B" w14:textId="77777777" w:rsidR="000A7468" w:rsidRPr="000A7468" w:rsidRDefault="000A7468" w:rsidP="00A571DE">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300</w:t>
            </w:r>
          </w:p>
        </w:tc>
        <w:tc>
          <w:tcPr>
            <w:tcW w:w="0" w:type="auto"/>
            <w:vAlign w:val="center"/>
            <w:hideMark/>
          </w:tcPr>
          <w:p w14:paraId="7E5EB471" w14:textId="77777777" w:rsidR="000A7468" w:rsidRPr="000A7468" w:rsidRDefault="000A7468" w:rsidP="00A571DE">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1,200</w:t>
            </w:r>
          </w:p>
        </w:tc>
      </w:tr>
      <w:tr w:rsidR="000A7468" w:rsidRPr="000A7468" w14:paraId="0740FB77" w14:textId="77777777" w:rsidTr="005E36C5">
        <w:trPr>
          <w:trHeight w:val="274"/>
          <w:tblCellSpacing w:w="15" w:type="dxa"/>
        </w:trPr>
        <w:tc>
          <w:tcPr>
            <w:tcW w:w="0" w:type="auto"/>
            <w:vAlign w:val="center"/>
            <w:hideMark/>
          </w:tcPr>
          <w:p w14:paraId="55A716AC" w14:textId="77777777" w:rsidR="000A7468" w:rsidRPr="000A7468" w:rsidRDefault="000A7468" w:rsidP="00A571DE">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Gross Profit</w:t>
            </w:r>
          </w:p>
        </w:tc>
        <w:tc>
          <w:tcPr>
            <w:tcW w:w="0" w:type="auto"/>
            <w:vAlign w:val="center"/>
            <w:hideMark/>
          </w:tcPr>
          <w:p w14:paraId="061DAA3E" w14:textId="77777777" w:rsidR="000A7468" w:rsidRPr="000A7468" w:rsidRDefault="000A7468" w:rsidP="00A571DE">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175</w:t>
            </w:r>
          </w:p>
        </w:tc>
        <w:tc>
          <w:tcPr>
            <w:tcW w:w="0" w:type="auto"/>
            <w:vAlign w:val="center"/>
            <w:hideMark/>
          </w:tcPr>
          <w:p w14:paraId="3B18B343" w14:textId="77777777" w:rsidR="000A7468" w:rsidRPr="000A7468" w:rsidRDefault="000A7468" w:rsidP="00A571DE">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700</w:t>
            </w:r>
          </w:p>
        </w:tc>
        <w:tc>
          <w:tcPr>
            <w:tcW w:w="0" w:type="auto"/>
            <w:vAlign w:val="center"/>
            <w:hideMark/>
          </w:tcPr>
          <w:p w14:paraId="3DA1E7A8" w14:textId="77777777" w:rsidR="000A7468" w:rsidRPr="000A7468" w:rsidRDefault="000A7468" w:rsidP="00A571DE">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2,800</w:t>
            </w:r>
          </w:p>
        </w:tc>
      </w:tr>
      <w:tr w:rsidR="000A7468" w:rsidRPr="000A7468" w14:paraId="7DCF187A" w14:textId="77777777" w:rsidTr="005E36C5">
        <w:trPr>
          <w:trHeight w:val="292"/>
          <w:tblCellSpacing w:w="15" w:type="dxa"/>
        </w:trPr>
        <w:tc>
          <w:tcPr>
            <w:tcW w:w="0" w:type="auto"/>
            <w:vAlign w:val="center"/>
            <w:hideMark/>
          </w:tcPr>
          <w:p w14:paraId="62FBB921" w14:textId="77777777" w:rsidR="000A7468" w:rsidRPr="000A7468" w:rsidRDefault="000A7468" w:rsidP="00A571DE">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Operating Expenses</w:t>
            </w:r>
          </w:p>
        </w:tc>
        <w:tc>
          <w:tcPr>
            <w:tcW w:w="0" w:type="auto"/>
            <w:vAlign w:val="center"/>
            <w:hideMark/>
          </w:tcPr>
          <w:p w14:paraId="6DFA09F7" w14:textId="77777777" w:rsidR="000A7468" w:rsidRPr="000A7468" w:rsidRDefault="000A7468" w:rsidP="00A571DE">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300</w:t>
            </w:r>
          </w:p>
        </w:tc>
        <w:tc>
          <w:tcPr>
            <w:tcW w:w="0" w:type="auto"/>
            <w:vAlign w:val="center"/>
            <w:hideMark/>
          </w:tcPr>
          <w:p w14:paraId="2C5D46E9" w14:textId="77777777" w:rsidR="000A7468" w:rsidRPr="000A7468" w:rsidRDefault="000A7468" w:rsidP="00A571DE">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500</w:t>
            </w:r>
          </w:p>
        </w:tc>
        <w:tc>
          <w:tcPr>
            <w:tcW w:w="0" w:type="auto"/>
            <w:vAlign w:val="center"/>
            <w:hideMark/>
          </w:tcPr>
          <w:p w14:paraId="11762DFE" w14:textId="77777777" w:rsidR="000A7468" w:rsidRPr="000A7468" w:rsidRDefault="000A7468" w:rsidP="00A571DE">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1,000</w:t>
            </w:r>
          </w:p>
        </w:tc>
      </w:tr>
      <w:tr w:rsidR="000A7468" w:rsidRPr="000A7468" w14:paraId="1E3DFD4B" w14:textId="77777777" w:rsidTr="005E36C5">
        <w:trPr>
          <w:trHeight w:val="274"/>
          <w:tblCellSpacing w:w="15" w:type="dxa"/>
        </w:trPr>
        <w:tc>
          <w:tcPr>
            <w:tcW w:w="0" w:type="auto"/>
            <w:vAlign w:val="center"/>
            <w:hideMark/>
          </w:tcPr>
          <w:p w14:paraId="0CEAEACC" w14:textId="77777777" w:rsidR="000A7468" w:rsidRPr="000A7468" w:rsidRDefault="000A7468" w:rsidP="00A571DE">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Net Profit</w:t>
            </w:r>
          </w:p>
        </w:tc>
        <w:tc>
          <w:tcPr>
            <w:tcW w:w="0" w:type="auto"/>
            <w:vAlign w:val="center"/>
            <w:hideMark/>
          </w:tcPr>
          <w:p w14:paraId="2B3E4BEF" w14:textId="77777777" w:rsidR="000A7468" w:rsidRPr="000A7468" w:rsidRDefault="000A7468" w:rsidP="00A571DE">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-125</w:t>
            </w:r>
          </w:p>
        </w:tc>
        <w:tc>
          <w:tcPr>
            <w:tcW w:w="0" w:type="auto"/>
            <w:vAlign w:val="center"/>
            <w:hideMark/>
          </w:tcPr>
          <w:p w14:paraId="0FF3CFAB" w14:textId="77777777" w:rsidR="000A7468" w:rsidRPr="000A7468" w:rsidRDefault="000A7468" w:rsidP="00A571DE">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200</w:t>
            </w:r>
          </w:p>
        </w:tc>
        <w:tc>
          <w:tcPr>
            <w:tcW w:w="0" w:type="auto"/>
            <w:vAlign w:val="center"/>
            <w:hideMark/>
          </w:tcPr>
          <w:p w14:paraId="17727D4F" w14:textId="77777777" w:rsidR="000A7468" w:rsidRPr="000A7468" w:rsidRDefault="000A7468" w:rsidP="00A571DE">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1,800</w:t>
            </w:r>
          </w:p>
        </w:tc>
      </w:tr>
    </w:tbl>
    <w:p w14:paraId="2CE83820" w14:textId="77777777" w:rsidR="00C24055" w:rsidRDefault="00C24055" w:rsidP="009F6DE3">
      <w:pPr>
        <w:pStyle w:val="NormalWeb"/>
        <w:spacing w:line="276" w:lineRule="auto"/>
        <w:jc w:val="both"/>
        <w:rPr>
          <w:rFonts w:ascii="Cambria" w:hAnsi="Cambria"/>
        </w:rPr>
      </w:pPr>
      <w:r w:rsidRPr="00086B5A">
        <w:rPr>
          <w:rFonts w:ascii="Cambria" w:hAnsi="Cambria"/>
        </w:rPr>
        <w:t>Table 4: Netcradus ACIS Profit &amp; Loss Forecast (Years 1-3, £000s) - This table outlines the financial performance of Netcradus ACIS over three years, with revenue projected to grow from £250,000 in Year 1 to £4,000,000 in Year 3, driven by expanding customer adoption. Gross profit rises from £175,000 to £2,800,000, despite increasing COGS from £75,000 to £1,200,000, while operating expenses are controlled to range from £300,000 to £1,000,000, resulting in a net profit transition from -£125,000 in Year 1 to £1,800,000 in Year 3, showcasing strong financial growth potential.</w:t>
      </w:r>
    </w:p>
    <w:p w14:paraId="2879C4FC" w14:textId="77777777" w:rsidR="000D1CC4" w:rsidRPr="001528AF" w:rsidRDefault="000D1CC4" w:rsidP="00F06E64">
      <w:pPr>
        <w:spacing w:before="100" w:beforeAutospacing="1" w:after="0" w:line="276" w:lineRule="auto"/>
        <w:ind w:left="0" w:firstLine="0"/>
        <w:jc w:val="both"/>
        <w:rPr>
          <w:rFonts w:ascii="Cambria" w:eastAsia="Times New Roman" w:hAnsi="Cambria" w:cs="Times New Roman"/>
          <w:color w:val="auto"/>
          <w:szCs w:val="24"/>
        </w:rPr>
      </w:pPr>
      <w:r w:rsidRPr="001528AF">
        <w:rPr>
          <w:rFonts w:ascii="Cambria" w:eastAsia="Times New Roman" w:hAnsi="Cambria" w:cs="Times New Roman"/>
          <w:color w:val="auto"/>
          <w:szCs w:val="24"/>
        </w:rPr>
        <w:t>3. Year 1 Cost Structure Breakdown (Histogram)</w:t>
      </w:r>
    </w:p>
    <w:p w14:paraId="6286BE94" w14:textId="77777777" w:rsidR="000D1CC4" w:rsidRPr="001528AF" w:rsidRDefault="000D1CC4" w:rsidP="001528AF">
      <w:pPr>
        <w:pStyle w:val="ds-markdown-paragraph"/>
        <w:shd w:val="clear" w:color="auto" w:fill="FFFFFF"/>
        <w:spacing w:before="0" w:beforeAutospacing="0" w:after="206" w:afterAutospacing="0" w:line="429" w:lineRule="atLeast"/>
        <w:rPr>
          <w:rFonts w:ascii="Cambria" w:hAnsi="Cambria" w:cs="Segoe UI"/>
        </w:rPr>
      </w:pPr>
      <w:r w:rsidRPr="001528AF">
        <w:rPr>
          <w:rFonts w:ascii="Cambria" w:hAnsi="Cambria" w:cs="Segoe UI"/>
        </w:rPr>
        <w:t>This histogram details the initial investment allocation, showing a lean and focused cost structure with R&amp;D as the primary cost driver.</w:t>
      </w:r>
    </w:p>
    <w:p w14:paraId="55CECF3D" w14:textId="20FC6241" w:rsidR="000D1CC4" w:rsidRDefault="008C27D0" w:rsidP="009F6DE3">
      <w:pPr>
        <w:pStyle w:val="NormalWeb"/>
        <w:spacing w:line="276" w:lineRule="auto"/>
        <w:jc w:val="both"/>
        <w:rPr>
          <w:rFonts w:ascii="Cambria" w:hAnsi="Cambria"/>
        </w:rPr>
      </w:pPr>
      <w:r>
        <w:rPr>
          <w:rFonts w:ascii="Cambria" w:hAnsi="Cambria"/>
          <w:noProof/>
        </w:rPr>
        <w:lastRenderedPageBreak/>
        <w:drawing>
          <wp:inline distT="0" distB="0" distL="0" distR="0" wp14:anchorId="0D522E29" wp14:editId="636CD3EC">
            <wp:extent cx="4710430" cy="2646218"/>
            <wp:effectExtent l="0" t="0" r="0" b="190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725179" cy="2654504"/>
                    </a:xfrm>
                    <a:prstGeom prst="rect">
                      <a:avLst/>
                    </a:prstGeom>
                  </pic:spPr>
                </pic:pic>
              </a:graphicData>
            </a:graphic>
          </wp:inline>
        </w:drawing>
      </w:r>
    </w:p>
    <w:p w14:paraId="3ABDF5A6" w14:textId="205C96B1" w:rsidR="008C27D0" w:rsidRDefault="008C27D0" w:rsidP="009F6DE3">
      <w:pPr>
        <w:pStyle w:val="NormalWeb"/>
        <w:spacing w:line="276" w:lineRule="auto"/>
        <w:jc w:val="both"/>
        <w:rPr>
          <w:rFonts w:ascii="Cambria" w:hAnsi="Cambria" w:cs="Segoe UI"/>
          <w:shd w:val="clear" w:color="auto" w:fill="FFFFFF"/>
        </w:rPr>
      </w:pPr>
      <w:r w:rsidRPr="001528AF">
        <w:rPr>
          <w:rFonts w:ascii="Cambria" w:hAnsi="Cambria" w:cs="Segoe UI"/>
          <w:shd w:val="clear" w:color="auto" w:fill="FFFFFF"/>
        </w:rPr>
        <w:t>Year 1 investment is strategically allocated, with over two-thirds dedicated to product development (R&amp;D) and talent (Staffing).</w:t>
      </w:r>
    </w:p>
    <w:p w14:paraId="64455E85" w14:textId="77777777" w:rsidR="001528AF" w:rsidRPr="00AE25A2" w:rsidRDefault="001528AF" w:rsidP="00AE25A2">
      <w:pPr>
        <w:pStyle w:val="NormalWeb"/>
        <w:spacing w:line="276" w:lineRule="auto"/>
        <w:jc w:val="both"/>
        <w:rPr>
          <w:rStyle w:val="Emphasis"/>
          <w:shd w:val="clear" w:color="auto" w:fill="FFFFFF"/>
        </w:rPr>
      </w:pPr>
      <w:r w:rsidRPr="00AE25A2">
        <w:rPr>
          <w:rStyle w:val="Emphasis"/>
          <w:shd w:val="clear" w:color="auto" w:fill="FFFFFF"/>
        </w:rPr>
        <w:t>4. Profit &amp; Loss Trend (Years 1-3)</w:t>
      </w:r>
    </w:p>
    <w:p w14:paraId="5447F1AD" w14:textId="77777777" w:rsidR="001528AF" w:rsidRPr="00AE25A2" w:rsidRDefault="001528AF" w:rsidP="00AE25A2">
      <w:pPr>
        <w:pStyle w:val="NormalWeb"/>
        <w:spacing w:line="276" w:lineRule="auto"/>
        <w:jc w:val="both"/>
        <w:rPr>
          <w:rStyle w:val="Emphasis"/>
          <w:shd w:val="clear" w:color="auto" w:fill="FFFFFF"/>
        </w:rPr>
      </w:pPr>
      <w:r w:rsidRPr="00AE25A2">
        <w:rPr>
          <w:rStyle w:val="Emphasis"/>
          <w:shd w:val="clear" w:color="auto" w:fill="FFFFFF"/>
        </w:rPr>
        <w:t>This dual bar and line graph illustrates the crucial transition from initial investment (loss) to profitability.</w:t>
      </w:r>
    </w:p>
    <w:p w14:paraId="2B8897DE" w14:textId="792B2E1C" w:rsidR="001528AF" w:rsidRDefault="00800DB5" w:rsidP="00F06E64">
      <w:pPr>
        <w:pStyle w:val="NormalWeb"/>
        <w:spacing w:line="276" w:lineRule="auto"/>
        <w:jc w:val="center"/>
        <w:rPr>
          <w:rFonts w:ascii="Cambria" w:hAnsi="Cambria"/>
        </w:rPr>
      </w:pPr>
      <w:r>
        <w:rPr>
          <w:rFonts w:ascii="Cambria" w:hAnsi="Cambria"/>
          <w:noProof/>
        </w:rPr>
        <w:drawing>
          <wp:inline distT="0" distB="0" distL="0" distR="0" wp14:anchorId="0894E2AF" wp14:editId="4EC639D7">
            <wp:extent cx="4267604" cy="304849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272503" cy="3051990"/>
                    </a:xfrm>
                    <a:prstGeom prst="rect">
                      <a:avLst/>
                    </a:prstGeom>
                  </pic:spPr>
                </pic:pic>
              </a:graphicData>
            </a:graphic>
          </wp:inline>
        </w:drawing>
      </w:r>
    </w:p>
    <w:p w14:paraId="7748F0C9" w14:textId="065C4C10" w:rsidR="00800DB5" w:rsidRPr="001528AF" w:rsidRDefault="00800DB5" w:rsidP="009F6DE3">
      <w:pPr>
        <w:pStyle w:val="NormalWeb"/>
        <w:spacing w:line="276" w:lineRule="auto"/>
        <w:jc w:val="both"/>
        <w:rPr>
          <w:rFonts w:ascii="Cambria" w:hAnsi="Cambria"/>
        </w:rPr>
      </w:pPr>
      <w:r>
        <w:rPr>
          <w:rStyle w:val="Emphasis"/>
          <w:rFonts w:ascii="Segoe UI" w:hAnsi="Segoe UI" w:cs="Segoe UI"/>
          <w:color w:val="404040"/>
          <w:shd w:val="clear" w:color="auto" w:fill="FFFFFF"/>
        </w:rPr>
        <w:t>The company projects to break even in Year 2 and achieve significant profitability of £1.8M by Year 3.</w:t>
      </w:r>
    </w:p>
    <w:p w14:paraId="4B2AE58F" w14:textId="40F4E02E" w:rsidR="000A7468" w:rsidRPr="000A7468" w:rsidRDefault="000A7468">
      <w:pPr>
        <w:pStyle w:val="Heading2"/>
        <w:numPr>
          <w:ilvl w:val="1"/>
          <w:numId w:val="6"/>
        </w:numPr>
        <w:spacing w:line="276" w:lineRule="auto"/>
        <w:ind w:left="540" w:hanging="540"/>
        <w:rPr>
          <w:rFonts w:ascii="Cambria" w:hAnsi="Cambria"/>
          <w:sz w:val="28"/>
          <w:szCs w:val="28"/>
        </w:rPr>
      </w:pPr>
      <w:bookmarkStart w:id="68" w:name="_Toc207344868"/>
      <w:r w:rsidRPr="000A7468">
        <w:rPr>
          <w:rFonts w:ascii="Cambria" w:hAnsi="Cambria"/>
          <w:sz w:val="28"/>
          <w:szCs w:val="28"/>
        </w:rPr>
        <w:t>Funding Requirements</w:t>
      </w:r>
      <w:bookmarkEnd w:id="68"/>
    </w:p>
    <w:p w14:paraId="47B58B72" w14:textId="4278E53C" w:rsidR="000A7468" w:rsidRDefault="000A7468" w:rsidP="009F6DE3">
      <w:pPr>
        <w:spacing w:before="100" w:beforeAutospacing="1" w:after="100" w:afterAutospacing="1" w:line="276" w:lineRule="auto"/>
        <w:ind w:left="0" w:firstLine="0"/>
        <w:jc w:val="both"/>
        <w:rPr>
          <w:rFonts w:ascii="Cambria" w:eastAsia="Times New Roman" w:hAnsi="Cambria" w:cs="Times New Roman"/>
          <w:color w:val="auto"/>
          <w:szCs w:val="24"/>
        </w:rPr>
      </w:pPr>
      <w:r w:rsidRPr="000A7468">
        <w:rPr>
          <w:rFonts w:ascii="Cambria" w:eastAsia="Times New Roman" w:hAnsi="Cambria" w:cs="Times New Roman"/>
          <w:color w:val="auto"/>
          <w:szCs w:val="24"/>
        </w:rPr>
        <w:lastRenderedPageBreak/>
        <w:t>Netcradus seeks £100,000-£150,000 in seed funding for MVP development, marketing, and UK setup. Allocation: 40% R&amp;D (£50,000), 30% marketing (£40,000), 20% operations (£25,000), 10% contingencies. Investors receive equity (10-15%), with projected 3x ROI by Year 3 via £1.8 million net profit and valuation at £10 million (based on 2-3x revenue multiples in cyber sector).</w:t>
      </w:r>
    </w:p>
    <w:p w14:paraId="1A8CA523" w14:textId="77777777" w:rsidR="002425AD" w:rsidRDefault="002425AD" w:rsidP="002425AD">
      <w:pPr>
        <w:keepNext/>
        <w:spacing w:before="100" w:beforeAutospacing="1" w:after="100" w:afterAutospacing="1" w:line="276" w:lineRule="auto"/>
        <w:ind w:left="0" w:firstLine="0"/>
        <w:jc w:val="both"/>
      </w:pPr>
      <w:r>
        <w:rPr>
          <w:rFonts w:ascii="Cambria" w:eastAsia="Times New Roman" w:hAnsi="Cambria" w:cs="Times New Roman"/>
          <w:noProof/>
          <w:color w:val="auto"/>
          <w:szCs w:val="24"/>
        </w:rPr>
        <w:drawing>
          <wp:inline distT="0" distB="0" distL="0" distR="0" wp14:anchorId="76295CB8" wp14:editId="11255BA5">
            <wp:extent cx="5763895" cy="3744595"/>
            <wp:effectExtent l="0" t="0" r="8255" b="825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63895" cy="3744595"/>
                    </a:xfrm>
                    <a:prstGeom prst="rect">
                      <a:avLst/>
                    </a:prstGeom>
                  </pic:spPr>
                </pic:pic>
              </a:graphicData>
            </a:graphic>
          </wp:inline>
        </w:drawing>
      </w:r>
    </w:p>
    <w:p w14:paraId="1CCA5CD4" w14:textId="066EF0D9" w:rsidR="002425AD" w:rsidRPr="000A7468" w:rsidRDefault="002425AD" w:rsidP="00B3495B">
      <w:pPr>
        <w:pStyle w:val="Caption"/>
        <w:tabs>
          <w:tab w:val="left" w:pos="-90"/>
        </w:tabs>
        <w:ind w:left="0" w:firstLine="0"/>
        <w:jc w:val="both"/>
        <w:rPr>
          <w:rFonts w:ascii="Cambria" w:eastAsia="Times New Roman" w:hAnsi="Cambria" w:cs="Times New Roman"/>
          <w:b/>
          <w:bCs/>
          <w:color w:val="auto"/>
          <w:sz w:val="24"/>
          <w:szCs w:val="24"/>
        </w:rPr>
      </w:pPr>
      <w:bookmarkStart w:id="69" w:name="_Toc207347114"/>
      <w:r w:rsidRPr="00C704DF">
        <w:rPr>
          <w:rFonts w:ascii="Cambria" w:hAnsi="Cambria"/>
          <w:b/>
          <w:bCs/>
          <w:color w:val="auto"/>
          <w:sz w:val="24"/>
          <w:szCs w:val="24"/>
        </w:rPr>
        <w:t xml:space="preserve">Figure </w:t>
      </w:r>
      <w:r w:rsidRPr="00C704DF">
        <w:rPr>
          <w:rFonts w:ascii="Cambria" w:hAnsi="Cambria"/>
          <w:b/>
          <w:bCs/>
          <w:color w:val="auto"/>
          <w:sz w:val="24"/>
          <w:szCs w:val="24"/>
        </w:rPr>
        <w:fldChar w:fldCharType="begin"/>
      </w:r>
      <w:r w:rsidRPr="00C704DF">
        <w:rPr>
          <w:rFonts w:ascii="Cambria" w:hAnsi="Cambria"/>
          <w:b/>
          <w:bCs/>
          <w:color w:val="auto"/>
          <w:sz w:val="24"/>
          <w:szCs w:val="24"/>
        </w:rPr>
        <w:instrText xml:space="preserve"> SEQ Figure \* ARABIC </w:instrText>
      </w:r>
      <w:r w:rsidRPr="00C704DF">
        <w:rPr>
          <w:rFonts w:ascii="Cambria" w:hAnsi="Cambria"/>
          <w:b/>
          <w:bCs/>
          <w:color w:val="auto"/>
          <w:sz w:val="24"/>
          <w:szCs w:val="24"/>
        </w:rPr>
        <w:fldChar w:fldCharType="separate"/>
      </w:r>
      <w:r w:rsidR="001B5C75" w:rsidRPr="00C704DF">
        <w:rPr>
          <w:rFonts w:ascii="Cambria" w:hAnsi="Cambria"/>
          <w:b/>
          <w:bCs/>
          <w:noProof/>
          <w:color w:val="auto"/>
          <w:sz w:val="24"/>
          <w:szCs w:val="24"/>
        </w:rPr>
        <w:t>32</w:t>
      </w:r>
      <w:r w:rsidRPr="00C704DF">
        <w:rPr>
          <w:rFonts w:ascii="Cambria" w:hAnsi="Cambria"/>
          <w:b/>
          <w:bCs/>
          <w:color w:val="auto"/>
          <w:sz w:val="24"/>
          <w:szCs w:val="24"/>
        </w:rPr>
        <w:fldChar w:fldCharType="end"/>
      </w:r>
      <w:r w:rsidRPr="00C704DF">
        <w:rPr>
          <w:rFonts w:ascii="Cambria" w:hAnsi="Cambria"/>
          <w:b/>
          <w:bCs/>
          <w:color w:val="auto"/>
          <w:sz w:val="24"/>
          <w:szCs w:val="24"/>
        </w:rPr>
        <w:t>: Total Forecast Status</w:t>
      </w:r>
      <w:bookmarkEnd w:id="69"/>
    </w:p>
    <w:p w14:paraId="1AB36EDB" w14:textId="3775F70C" w:rsidR="000A7468" w:rsidRPr="000A7468" w:rsidRDefault="000A7468">
      <w:pPr>
        <w:pStyle w:val="Heading2"/>
        <w:numPr>
          <w:ilvl w:val="1"/>
          <w:numId w:val="6"/>
        </w:numPr>
        <w:spacing w:line="276" w:lineRule="auto"/>
        <w:ind w:left="540" w:hanging="540"/>
        <w:rPr>
          <w:rFonts w:ascii="Cambria" w:hAnsi="Cambria"/>
          <w:sz w:val="28"/>
          <w:szCs w:val="28"/>
        </w:rPr>
      </w:pPr>
      <w:bookmarkStart w:id="70" w:name="_Toc207344869"/>
      <w:r w:rsidRPr="000A7468">
        <w:rPr>
          <w:rFonts w:ascii="Cambria" w:hAnsi="Cambria"/>
          <w:sz w:val="28"/>
          <w:szCs w:val="28"/>
        </w:rPr>
        <w:t>Cost Structure</w:t>
      </w:r>
      <w:bookmarkEnd w:id="70"/>
    </w:p>
    <w:p w14:paraId="70B0843F" w14:textId="77777777" w:rsidR="000A7468" w:rsidRPr="000A7468" w:rsidRDefault="000A7468" w:rsidP="009F6DE3">
      <w:pPr>
        <w:spacing w:before="100" w:beforeAutospacing="1" w:after="100" w:afterAutospacing="1" w:line="276" w:lineRule="auto"/>
        <w:ind w:left="0" w:firstLine="0"/>
        <w:jc w:val="both"/>
        <w:rPr>
          <w:rFonts w:ascii="Cambria" w:eastAsia="Times New Roman" w:hAnsi="Cambria" w:cs="Times New Roman"/>
          <w:color w:val="auto"/>
          <w:szCs w:val="24"/>
        </w:rPr>
      </w:pPr>
      <w:r w:rsidRPr="000A7468">
        <w:rPr>
          <w:rFonts w:ascii="Cambria" w:eastAsia="Times New Roman" w:hAnsi="Cambria" w:cs="Times New Roman"/>
          <w:color w:val="auto"/>
          <w:szCs w:val="24"/>
        </w:rPr>
        <w:t>Costs are lean, totaling £375,000 in Year 1. Breakdown: R&amp;D (£150,000: AI development, tools), cloud infrastructure (£50,000: AWS/Azure, scalable to 10% of revenue), staffing (£100,000: 5 hires at £20,000 average, focusing on UK talent for 12-15 jobs by Year 3), marketing (£50,000: SEO, partnerships), and admin (£25,000: legal, compliance). Variable costs rise with subscribers but maintain 70% margins. This structure supports scalability, addressing SME challenges like high breach recovery costs.</w:t>
      </w:r>
    </w:p>
    <w:p w14:paraId="75C00E0E" w14:textId="3924008A" w:rsidR="007B0FAC" w:rsidRPr="00086B5A" w:rsidRDefault="007B0FAC" w:rsidP="009F6DE3">
      <w:pPr>
        <w:pStyle w:val="Caption"/>
        <w:keepNext/>
        <w:spacing w:line="276" w:lineRule="auto"/>
        <w:jc w:val="both"/>
        <w:rPr>
          <w:rFonts w:ascii="Cambria" w:hAnsi="Cambria"/>
          <w:b/>
          <w:bCs/>
          <w:color w:val="000000" w:themeColor="text1"/>
          <w:sz w:val="24"/>
          <w:szCs w:val="24"/>
        </w:rPr>
      </w:pPr>
      <w:bookmarkStart w:id="71" w:name="_Toc207339809"/>
      <w:r w:rsidRPr="00086B5A">
        <w:rPr>
          <w:rFonts w:ascii="Cambria" w:hAnsi="Cambria"/>
          <w:b/>
          <w:bCs/>
          <w:color w:val="000000" w:themeColor="text1"/>
          <w:sz w:val="24"/>
          <w:szCs w:val="24"/>
        </w:rPr>
        <w:t xml:space="preserve">Table </w:t>
      </w:r>
      <w:r w:rsidRPr="00086B5A">
        <w:rPr>
          <w:rFonts w:ascii="Cambria" w:hAnsi="Cambria"/>
          <w:b/>
          <w:bCs/>
          <w:color w:val="000000" w:themeColor="text1"/>
          <w:sz w:val="24"/>
          <w:szCs w:val="24"/>
        </w:rPr>
        <w:fldChar w:fldCharType="begin"/>
      </w:r>
      <w:r w:rsidRPr="00086B5A">
        <w:rPr>
          <w:rFonts w:ascii="Cambria" w:hAnsi="Cambria"/>
          <w:b/>
          <w:bCs/>
          <w:color w:val="000000" w:themeColor="text1"/>
          <w:sz w:val="24"/>
          <w:szCs w:val="24"/>
        </w:rPr>
        <w:instrText xml:space="preserve"> SEQ Table \* ARABIC </w:instrText>
      </w:r>
      <w:r w:rsidRPr="00086B5A">
        <w:rPr>
          <w:rFonts w:ascii="Cambria" w:hAnsi="Cambria"/>
          <w:b/>
          <w:bCs/>
          <w:color w:val="000000" w:themeColor="text1"/>
          <w:sz w:val="24"/>
          <w:szCs w:val="24"/>
        </w:rPr>
        <w:fldChar w:fldCharType="separate"/>
      </w:r>
      <w:r w:rsidRPr="00086B5A">
        <w:rPr>
          <w:rFonts w:ascii="Cambria" w:hAnsi="Cambria"/>
          <w:b/>
          <w:bCs/>
          <w:noProof/>
          <w:color w:val="000000" w:themeColor="text1"/>
          <w:sz w:val="24"/>
          <w:szCs w:val="24"/>
        </w:rPr>
        <w:t>5</w:t>
      </w:r>
      <w:r w:rsidRPr="00086B5A">
        <w:rPr>
          <w:rFonts w:ascii="Cambria" w:hAnsi="Cambria"/>
          <w:b/>
          <w:bCs/>
          <w:color w:val="000000" w:themeColor="text1"/>
          <w:sz w:val="24"/>
          <w:szCs w:val="24"/>
        </w:rPr>
        <w:fldChar w:fldCharType="end"/>
      </w:r>
      <w:r w:rsidRPr="00086B5A">
        <w:rPr>
          <w:rFonts w:ascii="Cambria" w:hAnsi="Cambria"/>
          <w:b/>
          <w:bCs/>
          <w:color w:val="000000" w:themeColor="text1"/>
          <w:sz w:val="24"/>
          <w:szCs w:val="24"/>
        </w:rPr>
        <w:t>: Netcradus ACIS Year 1 Cost Structure</w:t>
      </w:r>
      <w:bookmarkEnd w:id="71"/>
    </w:p>
    <w:tbl>
      <w:tblPr>
        <w:tblW w:w="8045" w:type="dxa"/>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900"/>
        <w:gridCol w:w="1430"/>
        <w:gridCol w:w="1487"/>
        <w:gridCol w:w="3228"/>
      </w:tblGrid>
      <w:tr w:rsidR="00A571DE" w:rsidRPr="000A7468" w14:paraId="00A4EE09" w14:textId="77777777" w:rsidTr="00A571DE">
        <w:trPr>
          <w:trHeight w:val="341"/>
          <w:tblHeader/>
          <w:tblCellSpacing w:w="15" w:type="dxa"/>
        </w:trPr>
        <w:tc>
          <w:tcPr>
            <w:tcW w:w="0" w:type="auto"/>
            <w:tcBorders>
              <w:top w:val="single" w:sz="4" w:space="0" w:color="auto"/>
              <w:bottom w:val="single" w:sz="12" w:space="0" w:color="auto"/>
            </w:tcBorders>
            <w:shd w:val="clear" w:color="auto" w:fill="E7E6E6" w:themeFill="background2"/>
            <w:vAlign w:val="center"/>
            <w:hideMark/>
          </w:tcPr>
          <w:p w14:paraId="3ECE6A09" w14:textId="77777777" w:rsidR="000A7468" w:rsidRPr="000A7468" w:rsidRDefault="000A7468" w:rsidP="0058009F">
            <w:pPr>
              <w:spacing w:after="0" w:line="276" w:lineRule="auto"/>
              <w:ind w:left="0" w:firstLine="0"/>
              <w:jc w:val="center"/>
              <w:rPr>
                <w:rFonts w:ascii="Cambria" w:eastAsia="Times New Roman" w:hAnsi="Cambria" w:cs="Times New Roman"/>
                <w:b/>
                <w:bCs/>
                <w:color w:val="auto"/>
                <w:szCs w:val="24"/>
              </w:rPr>
            </w:pPr>
            <w:r w:rsidRPr="000A7468">
              <w:rPr>
                <w:rFonts w:ascii="Cambria" w:eastAsia="Times New Roman" w:hAnsi="Cambria" w:cs="Times New Roman"/>
                <w:b/>
                <w:bCs/>
                <w:color w:val="auto"/>
                <w:szCs w:val="24"/>
              </w:rPr>
              <w:t>Category</w:t>
            </w:r>
          </w:p>
        </w:tc>
        <w:tc>
          <w:tcPr>
            <w:tcW w:w="0" w:type="auto"/>
            <w:tcBorders>
              <w:top w:val="single" w:sz="4" w:space="0" w:color="auto"/>
              <w:bottom w:val="single" w:sz="12" w:space="0" w:color="auto"/>
            </w:tcBorders>
            <w:shd w:val="clear" w:color="auto" w:fill="E7E6E6" w:themeFill="background2"/>
            <w:vAlign w:val="center"/>
            <w:hideMark/>
          </w:tcPr>
          <w:p w14:paraId="0FC6AC92" w14:textId="77777777" w:rsidR="000A7468" w:rsidRPr="000A7468" w:rsidRDefault="000A7468" w:rsidP="0058009F">
            <w:pPr>
              <w:spacing w:after="0" w:line="276" w:lineRule="auto"/>
              <w:ind w:left="0" w:firstLine="0"/>
              <w:jc w:val="center"/>
              <w:rPr>
                <w:rFonts w:ascii="Cambria" w:eastAsia="Times New Roman" w:hAnsi="Cambria" w:cs="Times New Roman"/>
                <w:b/>
                <w:bCs/>
                <w:color w:val="auto"/>
                <w:szCs w:val="24"/>
              </w:rPr>
            </w:pPr>
            <w:r w:rsidRPr="000A7468">
              <w:rPr>
                <w:rFonts w:ascii="Cambria" w:eastAsia="Times New Roman" w:hAnsi="Cambria" w:cs="Times New Roman"/>
                <w:b/>
                <w:bCs/>
                <w:color w:val="auto"/>
                <w:szCs w:val="24"/>
              </w:rPr>
              <w:t>Year 1 (£)</w:t>
            </w:r>
          </w:p>
        </w:tc>
        <w:tc>
          <w:tcPr>
            <w:tcW w:w="0" w:type="auto"/>
            <w:tcBorders>
              <w:top w:val="single" w:sz="4" w:space="0" w:color="auto"/>
              <w:bottom w:val="single" w:sz="12" w:space="0" w:color="auto"/>
            </w:tcBorders>
            <w:shd w:val="clear" w:color="auto" w:fill="E7E6E6" w:themeFill="background2"/>
            <w:vAlign w:val="center"/>
            <w:hideMark/>
          </w:tcPr>
          <w:p w14:paraId="53D71396" w14:textId="77777777" w:rsidR="000A7468" w:rsidRPr="000A7468" w:rsidRDefault="000A7468" w:rsidP="0058009F">
            <w:pPr>
              <w:spacing w:after="0" w:line="276" w:lineRule="auto"/>
              <w:ind w:left="0" w:firstLine="0"/>
              <w:jc w:val="center"/>
              <w:rPr>
                <w:rFonts w:ascii="Cambria" w:eastAsia="Times New Roman" w:hAnsi="Cambria" w:cs="Times New Roman"/>
                <w:b/>
                <w:bCs/>
                <w:color w:val="auto"/>
                <w:szCs w:val="24"/>
              </w:rPr>
            </w:pPr>
            <w:r w:rsidRPr="000A7468">
              <w:rPr>
                <w:rFonts w:ascii="Cambria" w:eastAsia="Times New Roman" w:hAnsi="Cambria" w:cs="Times New Roman"/>
                <w:b/>
                <w:bCs/>
                <w:color w:val="auto"/>
                <w:szCs w:val="24"/>
              </w:rPr>
              <w:t>% of Total</w:t>
            </w:r>
          </w:p>
        </w:tc>
        <w:tc>
          <w:tcPr>
            <w:tcW w:w="0" w:type="auto"/>
            <w:tcBorders>
              <w:top w:val="single" w:sz="4" w:space="0" w:color="auto"/>
              <w:bottom w:val="single" w:sz="12" w:space="0" w:color="auto"/>
            </w:tcBorders>
            <w:shd w:val="clear" w:color="auto" w:fill="E7E6E6" w:themeFill="background2"/>
            <w:vAlign w:val="center"/>
            <w:hideMark/>
          </w:tcPr>
          <w:p w14:paraId="7D174452" w14:textId="77777777" w:rsidR="000A7468" w:rsidRPr="000A7468" w:rsidRDefault="000A7468" w:rsidP="0058009F">
            <w:pPr>
              <w:spacing w:after="0" w:line="276" w:lineRule="auto"/>
              <w:ind w:left="0" w:firstLine="0"/>
              <w:jc w:val="center"/>
              <w:rPr>
                <w:rFonts w:ascii="Cambria" w:eastAsia="Times New Roman" w:hAnsi="Cambria" w:cs="Times New Roman"/>
                <w:b/>
                <w:bCs/>
                <w:color w:val="auto"/>
                <w:szCs w:val="24"/>
              </w:rPr>
            </w:pPr>
            <w:r w:rsidRPr="000A7468">
              <w:rPr>
                <w:rFonts w:ascii="Cambria" w:eastAsia="Times New Roman" w:hAnsi="Cambria" w:cs="Times New Roman"/>
                <w:b/>
                <w:bCs/>
                <w:color w:val="auto"/>
                <w:szCs w:val="24"/>
              </w:rPr>
              <w:t>Description</w:t>
            </w:r>
          </w:p>
        </w:tc>
      </w:tr>
      <w:tr w:rsidR="000A7468" w:rsidRPr="000A7468" w14:paraId="7986EE16" w14:textId="77777777" w:rsidTr="0058009F">
        <w:trPr>
          <w:trHeight w:val="341"/>
          <w:tblCellSpacing w:w="15" w:type="dxa"/>
        </w:trPr>
        <w:tc>
          <w:tcPr>
            <w:tcW w:w="0" w:type="auto"/>
            <w:vAlign w:val="center"/>
            <w:hideMark/>
          </w:tcPr>
          <w:p w14:paraId="524C86A4" w14:textId="77777777" w:rsidR="000A7468" w:rsidRPr="000A7468" w:rsidRDefault="000A7468" w:rsidP="0058009F">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R&amp;D</w:t>
            </w:r>
          </w:p>
        </w:tc>
        <w:tc>
          <w:tcPr>
            <w:tcW w:w="0" w:type="auto"/>
            <w:vAlign w:val="center"/>
            <w:hideMark/>
          </w:tcPr>
          <w:p w14:paraId="5CD62455" w14:textId="77777777" w:rsidR="000A7468" w:rsidRPr="000A7468" w:rsidRDefault="000A7468" w:rsidP="0058009F">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150,000</w:t>
            </w:r>
          </w:p>
        </w:tc>
        <w:tc>
          <w:tcPr>
            <w:tcW w:w="0" w:type="auto"/>
            <w:vAlign w:val="center"/>
            <w:hideMark/>
          </w:tcPr>
          <w:p w14:paraId="1E3CC59F" w14:textId="77777777" w:rsidR="000A7468" w:rsidRPr="000A7468" w:rsidRDefault="000A7468" w:rsidP="0058009F">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40%</w:t>
            </w:r>
          </w:p>
        </w:tc>
        <w:tc>
          <w:tcPr>
            <w:tcW w:w="0" w:type="auto"/>
            <w:vAlign w:val="center"/>
            <w:hideMark/>
          </w:tcPr>
          <w:p w14:paraId="1C761817" w14:textId="77777777" w:rsidR="000A7468" w:rsidRPr="000A7468" w:rsidRDefault="000A7468" w:rsidP="0058009F">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AI algorithms, prototype</w:t>
            </w:r>
          </w:p>
        </w:tc>
      </w:tr>
      <w:tr w:rsidR="000A7468" w:rsidRPr="000A7468" w14:paraId="27E685D7" w14:textId="77777777" w:rsidTr="0058009F">
        <w:trPr>
          <w:trHeight w:val="322"/>
          <w:tblCellSpacing w:w="15" w:type="dxa"/>
        </w:trPr>
        <w:tc>
          <w:tcPr>
            <w:tcW w:w="0" w:type="auto"/>
            <w:vAlign w:val="center"/>
            <w:hideMark/>
          </w:tcPr>
          <w:p w14:paraId="4868C9FD" w14:textId="77777777" w:rsidR="000A7468" w:rsidRPr="000A7468" w:rsidRDefault="000A7468" w:rsidP="0058009F">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Infrastructure</w:t>
            </w:r>
          </w:p>
        </w:tc>
        <w:tc>
          <w:tcPr>
            <w:tcW w:w="0" w:type="auto"/>
            <w:vAlign w:val="center"/>
            <w:hideMark/>
          </w:tcPr>
          <w:p w14:paraId="7719BC75" w14:textId="77777777" w:rsidR="000A7468" w:rsidRPr="000A7468" w:rsidRDefault="000A7468" w:rsidP="0058009F">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50,000</w:t>
            </w:r>
          </w:p>
        </w:tc>
        <w:tc>
          <w:tcPr>
            <w:tcW w:w="0" w:type="auto"/>
            <w:vAlign w:val="center"/>
            <w:hideMark/>
          </w:tcPr>
          <w:p w14:paraId="315FD4A2" w14:textId="77777777" w:rsidR="000A7468" w:rsidRPr="000A7468" w:rsidRDefault="000A7468" w:rsidP="0058009F">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13%</w:t>
            </w:r>
          </w:p>
        </w:tc>
        <w:tc>
          <w:tcPr>
            <w:tcW w:w="0" w:type="auto"/>
            <w:vAlign w:val="center"/>
            <w:hideMark/>
          </w:tcPr>
          <w:p w14:paraId="446D15B4" w14:textId="77777777" w:rsidR="000A7468" w:rsidRPr="000A7468" w:rsidRDefault="000A7468" w:rsidP="0058009F">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Cloud hosting</w:t>
            </w:r>
          </w:p>
        </w:tc>
      </w:tr>
      <w:tr w:rsidR="000A7468" w:rsidRPr="000A7468" w14:paraId="7C0A4EA3" w14:textId="77777777" w:rsidTr="0058009F">
        <w:trPr>
          <w:trHeight w:val="341"/>
          <w:tblCellSpacing w:w="15" w:type="dxa"/>
        </w:trPr>
        <w:tc>
          <w:tcPr>
            <w:tcW w:w="0" w:type="auto"/>
            <w:vAlign w:val="center"/>
            <w:hideMark/>
          </w:tcPr>
          <w:p w14:paraId="51A94EB7" w14:textId="77777777" w:rsidR="000A7468" w:rsidRPr="000A7468" w:rsidRDefault="000A7468" w:rsidP="0058009F">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Staffing</w:t>
            </w:r>
          </w:p>
        </w:tc>
        <w:tc>
          <w:tcPr>
            <w:tcW w:w="0" w:type="auto"/>
            <w:vAlign w:val="center"/>
            <w:hideMark/>
          </w:tcPr>
          <w:p w14:paraId="673D9280" w14:textId="77777777" w:rsidR="000A7468" w:rsidRPr="000A7468" w:rsidRDefault="000A7468" w:rsidP="0058009F">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100,000</w:t>
            </w:r>
          </w:p>
        </w:tc>
        <w:tc>
          <w:tcPr>
            <w:tcW w:w="0" w:type="auto"/>
            <w:vAlign w:val="center"/>
            <w:hideMark/>
          </w:tcPr>
          <w:p w14:paraId="402A3867" w14:textId="77777777" w:rsidR="000A7468" w:rsidRPr="000A7468" w:rsidRDefault="000A7468" w:rsidP="0058009F">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27%</w:t>
            </w:r>
          </w:p>
        </w:tc>
        <w:tc>
          <w:tcPr>
            <w:tcW w:w="0" w:type="auto"/>
            <w:vAlign w:val="center"/>
            <w:hideMark/>
          </w:tcPr>
          <w:p w14:paraId="2EC2A395" w14:textId="77777777" w:rsidR="000A7468" w:rsidRPr="000A7468" w:rsidRDefault="000A7468" w:rsidP="0058009F">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Developers, analysts</w:t>
            </w:r>
          </w:p>
        </w:tc>
      </w:tr>
      <w:tr w:rsidR="000A7468" w:rsidRPr="000A7468" w14:paraId="26A7AC7B" w14:textId="77777777" w:rsidTr="0058009F">
        <w:trPr>
          <w:trHeight w:val="341"/>
          <w:tblCellSpacing w:w="15" w:type="dxa"/>
        </w:trPr>
        <w:tc>
          <w:tcPr>
            <w:tcW w:w="0" w:type="auto"/>
            <w:vAlign w:val="center"/>
            <w:hideMark/>
          </w:tcPr>
          <w:p w14:paraId="3277B64E" w14:textId="77777777" w:rsidR="000A7468" w:rsidRPr="000A7468" w:rsidRDefault="000A7468" w:rsidP="0058009F">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lastRenderedPageBreak/>
              <w:t>Marketing</w:t>
            </w:r>
          </w:p>
        </w:tc>
        <w:tc>
          <w:tcPr>
            <w:tcW w:w="0" w:type="auto"/>
            <w:vAlign w:val="center"/>
            <w:hideMark/>
          </w:tcPr>
          <w:p w14:paraId="3599A82D" w14:textId="77777777" w:rsidR="000A7468" w:rsidRPr="000A7468" w:rsidRDefault="000A7468" w:rsidP="0058009F">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50,000</w:t>
            </w:r>
          </w:p>
        </w:tc>
        <w:tc>
          <w:tcPr>
            <w:tcW w:w="0" w:type="auto"/>
            <w:vAlign w:val="center"/>
            <w:hideMark/>
          </w:tcPr>
          <w:p w14:paraId="62D59805" w14:textId="77777777" w:rsidR="000A7468" w:rsidRPr="000A7468" w:rsidRDefault="000A7468" w:rsidP="0058009F">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13%</w:t>
            </w:r>
          </w:p>
        </w:tc>
        <w:tc>
          <w:tcPr>
            <w:tcW w:w="0" w:type="auto"/>
            <w:vAlign w:val="center"/>
            <w:hideMark/>
          </w:tcPr>
          <w:p w14:paraId="3735D135" w14:textId="77777777" w:rsidR="000A7468" w:rsidRPr="000A7468" w:rsidRDefault="000A7468" w:rsidP="0058009F">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Customer acquisition</w:t>
            </w:r>
          </w:p>
        </w:tc>
      </w:tr>
      <w:tr w:rsidR="000A7468" w:rsidRPr="000A7468" w14:paraId="343880BA" w14:textId="77777777" w:rsidTr="0058009F">
        <w:trPr>
          <w:trHeight w:val="341"/>
          <w:tblCellSpacing w:w="15" w:type="dxa"/>
        </w:trPr>
        <w:tc>
          <w:tcPr>
            <w:tcW w:w="0" w:type="auto"/>
            <w:vAlign w:val="center"/>
            <w:hideMark/>
          </w:tcPr>
          <w:p w14:paraId="0990B671" w14:textId="77777777" w:rsidR="000A7468" w:rsidRPr="000A7468" w:rsidRDefault="000A7468" w:rsidP="0058009F">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Admin</w:t>
            </w:r>
          </w:p>
        </w:tc>
        <w:tc>
          <w:tcPr>
            <w:tcW w:w="0" w:type="auto"/>
            <w:vAlign w:val="center"/>
            <w:hideMark/>
          </w:tcPr>
          <w:p w14:paraId="0FB3B2AB" w14:textId="77777777" w:rsidR="000A7468" w:rsidRPr="000A7468" w:rsidRDefault="000A7468" w:rsidP="0058009F">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25,000</w:t>
            </w:r>
          </w:p>
        </w:tc>
        <w:tc>
          <w:tcPr>
            <w:tcW w:w="0" w:type="auto"/>
            <w:vAlign w:val="center"/>
            <w:hideMark/>
          </w:tcPr>
          <w:p w14:paraId="7BDA04A3" w14:textId="77777777" w:rsidR="000A7468" w:rsidRPr="000A7468" w:rsidRDefault="000A7468" w:rsidP="0058009F">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7%</w:t>
            </w:r>
          </w:p>
        </w:tc>
        <w:tc>
          <w:tcPr>
            <w:tcW w:w="0" w:type="auto"/>
            <w:vAlign w:val="center"/>
            <w:hideMark/>
          </w:tcPr>
          <w:p w14:paraId="75F0DC18" w14:textId="77777777" w:rsidR="000A7468" w:rsidRPr="000A7468" w:rsidRDefault="000A7468" w:rsidP="0058009F">
            <w:pPr>
              <w:spacing w:after="0" w:line="276" w:lineRule="auto"/>
              <w:ind w:left="0" w:firstLine="0"/>
              <w:jc w:val="center"/>
              <w:rPr>
                <w:rFonts w:ascii="Cambria" w:eastAsia="Times New Roman" w:hAnsi="Cambria" w:cs="Times New Roman"/>
                <w:color w:val="auto"/>
                <w:szCs w:val="24"/>
              </w:rPr>
            </w:pPr>
            <w:r w:rsidRPr="000A7468">
              <w:rPr>
                <w:rFonts w:ascii="Cambria" w:eastAsia="Times New Roman" w:hAnsi="Cambria" w:cs="Times New Roman"/>
                <w:color w:val="auto"/>
                <w:szCs w:val="24"/>
              </w:rPr>
              <w:t>Legal, office</w:t>
            </w:r>
          </w:p>
        </w:tc>
      </w:tr>
    </w:tbl>
    <w:p w14:paraId="76AF2AB8" w14:textId="5D73EF8C" w:rsidR="000A7468" w:rsidRPr="00086B5A" w:rsidRDefault="00F228E2" w:rsidP="009F6DE3">
      <w:pPr>
        <w:pStyle w:val="NormalWeb"/>
        <w:spacing w:line="276" w:lineRule="auto"/>
        <w:jc w:val="both"/>
        <w:rPr>
          <w:rFonts w:ascii="Cambria" w:hAnsi="Cambria"/>
        </w:rPr>
      </w:pPr>
      <w:r w:rsidRPr="00086B5A">
        <w:rPr>
          <w:rFonts w:ascii="Cambria" w:hAnsi="Cambria"/>
        </w:rPr>
        <w:t>Table 5: Netcradus ACIS Year 1 Cost Structure - This table details the initial cost breakdown for Year 1, totaling £375,000, with R&amp;D leading at £150,000 (40%) for AI development and prototypes, followed by staffing at £100,000 (27%) for developers and analysts. Infrastructure costs £50,000 (13%) for cloud hosting, marketing £50,000 (13%) for customer acquisition, and admin £25,000 (7%) for legal and office expenses, reflecting a lean yet strategic investment to support early growth and innovation in the UK cybersecurity market.</w:t>
      </w:r>
      <w:r w:rsidR="00E419DF" w:rsidRPr="00086B5A">
        <w:rPr>
          <w:rFonts w:ascii="Cambria" w:hAnsi="Cambria"/>
        </w:rPr>
        <w:t xml:space="preserve"> </w:t>
      </w:r>
      <w:r w:rsidR="000A7468" w:rsidRPr="000A7468">
        <w:rPr>
          <w:rFonts w:ascii="Cambria" w:hAnsi="Cambria"/>
        </w:rPr>
        <w:t xml:space="preserve">In summary, this financial plan underscores </w:t>
      </w:r>
      <w:proofErr w:type="spellStart"/>
      <w:r w:rsidR="000A7468" w:rsidRPr="000A7468">
        <w:rPr>
          <w:rFonts w:ascii="Cambria" w:hAnsi="Cambria"/>
        </w:rPr>
        <w:t>Netcradus's</w:t>
      </w:r>
      <w:proofErr w:type="spellEnd"/>
      <w:r w:rsidR="000A7468" w:rsidRPr="000A7468">
        <w:rPr>
          <w:rFonts w:ascii="Cambria" w:hAnsi="Cambria"/>
        </w:rPr>
        <w:t xml:space="preserve"> viability, with scalable revenue outpacing costs in a booming market.</w:t>
      </w:r>
    </w:p>
    <w:p w14:paraId="2A31AA42" w14:textId="18B6E885" w:rsidR="00C33C42" w:rsidRPr="00086B5A" w:rsidRDefault="00C33C42">
      <w:pPr>
        <w:pStyle w:val="Heading2"/>
        <w:numPr>
          <w:ilvl w:val="1"/>
          <w:numId w:val="6"/>
        </w:numPr>
        <w:spacing w:line="276" w:lineRule="auto"/>
        <w:ind w:left="540" w:hanging="540"/>
        <w:rPr>
          <w:rFonts w:ascii="Cambria" w:hAnsi="Cambria"/>
          <w:sz w:val="28"/>
          <w:szCs w:val="28"/>
        </w:rPr>
      </w:pPr>
      <w:bookmarkStart w:id="72" w:name="_Toc207344870"/>
      <w:r w:rsidRPr="00086B5A">
        <w:rPr>
          <w:rFonts w:ascii="Cambria" w:hAnsi="Cambria"/>
          <w:sz w:val="28"/>
          <w:szCs w:val="28"/>
        </w:rPr>
        <w:t>Compliance &amp; Data Security</w:t>
      </w:r>
      <w:bookmarkEnd w:id="72"/>
    </w:p>
    <w:p w14:paraId="4E5D5E66" w14:textId="77777777" w:rsidR="00C33C42" w:rsidRPr="00086B5A" w:rsidRDefault="00C33C42" w:rsidP="00086B5A">
      <w:pPr>
        <w:pStyle w:val="ds-markdown-paragraph"/>
        <w:shd w:val="clear" w:color="auto" w:fill="FFFFFF"/>
        <w:spacing w:before="206" w:beforeAutospacing="0" w:after="206" w:afterAutospacing="0" w:line="276" w:lineRule="auto"/>
        <w:jc w:val="both"/>
        <w:rPr>
          <w:rFonts w:ascii="Cambria" w:hAnsi="Cambria" w:cs="Segoe UI"/>
          <w:color w:val="404040"/>
        </w:rPr>
      </w:pPr>
      <w:r w:rsidRPr="00086B5A">
        <w:rPr>
          <w:rFonts w:ascii="Cambria" w:hAnsi="Cambria" w:cs="Segoe UI"/>
          <w:color w:val="404040"/>
        </w:rPr>
        <w:t>Netcradus is committed to the highest standards of data security and regulatory compliance, not just for our clients but for our own operations. Our practices are designed to be a blueprint for the SMEs we serve.</w:t>
      </w:r>
    </w:p>
    <w:p w14:paraId="6EFB4046" w14:textId="77777777" w:rsidR="00C33C42" w:rsidRPr="00086B5A" w:rsidRDefault="00C33C42">
      <w:pPr>
        <w:pStyle w:val="ds-markdown-paragraph"/>
        <w:numPr>
          <w:ilvl w:val="0"/>
          <w:numId w:val="7"/>
        </w:numPr>
        <w:shd w:val="clear" w:color="auto" w:fill="FFFFFF"/>
        <w:spacing w:before="0" w:beforeAutospacing="0" w:after="0" w:afterAutospacing="0" w:line="276" w:lineRule="auto"/>
        <w:jc w:val="both"/>
        <w:rPr>
          <w:rFonts w:ascii="Cambria" w:hAnsi="Cambria" w:cs="Segoe UI"/>
          <w:color w:val="404040"/>
        </w:rPr>
      </w:pPr>
      <w:r w:rsidRPr="00086B5A">
        <w:rPr>
          <w:rStyle w:val="Strong"/>
          <w:rFonts w:ascii="Cambria" w:hAnsi="Cambria" w:cs="Segoe UI"/>
          <w:color w:val="404040"/>
        </w:rPr>
        <w:t>Data Handling:</w:t>
      </w:r>
      <w:r w:rsidRPr="00086B5A">
        <w:rPr>
          <w:rFonts w:ascii="Cambria" w:hAnsi="Cambria" w:cs="Segoe UI"/>
          <w:color w:val="404040"/>
        </w:rPr>
        <w:t> All client data processed by ACIS is encrypted in transit (TLS 1.3) and at rest (AES-256). Our federated learning model (Layer 5) is designed to ensure raw log data never leaves the client's environment unless explicitly anonymized and aggregated.</w:t>
      </w:r>
    </w:p>
    <w:p w14:paraId="37DDB9BD" w14:textId="77777777" w:rsidR="00C33C42" w:rsidRPr="00086B5A" w:rsidRDefault="00C33C42">
      <w:pPr>
        <w:pStyle w:val="ds-markdown-paragraph"/>
        <w:numPr>
          <w:ilvl w:val="0"/>
          <w:numId w:val="7"/>
        </w:numPr>
        <w:shd w:val="clear" w:color="auto" w:fill="FFFFFF"/>
        <w:spacing w:before="0" w:beforeAutospacing="0" w:after="0" w:afterAutospacing="0" w:line="276" w:lineRule="auto"/>
        <w:jc w:val="both"/>
        <w:rPr>
          <w:rFonts w:ascii="Cambria" w:hAnsi="Cambria" w:cs="Segoe UI"/>
          <w:color w:val="404040"/>
        </w:rPr>
      </w:pPr>
      <w:r w:rsidRPr="00086B5A">
        <w:rPr>
          <w:rStyle w:val="Strong"/>
          <w:rFonts w:ascii="Cambria" w:hAnsi="Cambria" w:cs="Segoe UI"/>
          <w:color w:val="404040"/>
        </w:rPr>
        <w:t>Certifications:</w:t>
      </w:r>
      <w:r w:rsidRPr="00086B5A">
        <w:rPr>
          <w:rFonts w:ascii="Cambria" w:hAnsi="Cambria" w:cs="Segoe UI"/>
          <w:color w:val="404040"/>
        </w:rPr>
        <w:t> We will pursue </w:t>
      </w:r>
      <w:r w:rsidRPr="00086B5A">
        <w:rPr>
          <w:rStyle w:val="Strong"/>
          <w:rFonts w:ascii="Cambria" w:hAnsi="Cambria" w:cs="Segoe UI"/>
          <w:color w:val="404040"/>
        </w:rPr>
        <w:t>Cyber Essentials Plus</w:t>
      </w:r>
      <w:r w:rsidRPr="00086B5A">
        <w:rPr>
          <w:rFonts w:ascii="Cambria" w:hAnsi="Cambria" w:cs="Segoe UI"/>
          <w:color w:val="404040"/>
        </w:rPr>
        <w:t> certification at launch (Year 1) and </w:t>
      </w:r>
      <w:r w:rsidRPr="00086B5A">
        <w:rPr>
          <w:rStyle w:val="Strong"/>
          <w:rFonts w:ascii="Cambria" w:hAnsi="Cambria" w:cs="Segoe UI"/>
          <w:color w:val="404040"/>
        </w:rPr>
        <w:t>ISO 27001</w:t>
      </w:r>
      <w:r w:rsidRPr="00086B5A">
        <w:rPr>
          <w:rFonts w:ascii="Cambria" w:hAnsi="Cambria" w:cs="Segoe UI"/>
          <w:color w:val="404040"/>
        </w:rPr>
        <w:t> certification by the end of Year 2, validating our information security management systems.</w:t>
      </w:r>
    </w:p>
    <w:p w14:paraId="4873E96A" w14:textId="19349EE0" w:rsidR="00C33C42" w:rsidRPr="00086B5A" w:rsidRDefault="00C33C42">
      <w:pPr>
        <w:pStyle w:val="ds-markdown-paragraph"/>
        <w:numPr>
          <w:ilvl w:val="0"/>
          <w:numId w:val="7"/>
        </w:numPr>
        <w:shd w:val="clear" w:color="auto" w:fill="FFFFFF"/>
        <w:spacing w:before="0" w:beforeAutospacing="0" w:after="0" w:afterAutospacing="0" w:line="276" w:lineRule="auto"/>
        <w:jc w:val="both"/>
        <w:rPr>
          <w:rFonts w:ascii="Cambria" w:hAnsi="Cambria" w:cs="Segoe UI"/>
          <w:color w:val="404040"/>
        </w:rPr>
      </w:pPr>
      <w:r w:rsidRPr="00086B5A">
        <w:rPr>
          <w:rStyle w:val="Strong"/>
          <w:rFonts w:ascii="Cambria" w:hAnsi="Cambria" w:cs="Segoe UI"/>
          <w:color w:val="404040"/>
        </w:rPr>
        <w:t>Proactive Regulatory Monitoring:</w:t>
      </w:r>
      <w:r w:rsidRPr="00086B5A">
        <w:rPr>
          <w:rFonts w:ascii="Cambria" w:hAnsi="Cambria" w:cs="Segoe UI"/>
          <w:color w:val="404040"/>
        </w:rPr>
        <w:t> We will subscribe to regulatory update services from the ICO and NCSC to ensure ACIS's automated compliance reporting features (e.g., for NIS2 incident reporting) are always aligned with the latest guidelines.</w:t>
      </w:r>
    </w:p>
    <w:p w14:paraId="47DDD59D" w14:textId="330EDB0B" w:rsidR="004507F9" w:rsidRPr="004507F9" w:rsidRDefault="004507F9" w:rsidP="009F6DE3">
      <w:pPr>
        <w:pStyle w:val="Heading1"/>
        <w:spacing w:after="240" w:line="276" w:lineRule="auto"/>
        <w:ind w:left="90" w:firstLine="0"/>
        <w:jc w:val="center"/>
        <w:rPr>
          <w:rFonts w:ascii="Cambria" w:hAnsi="Cambria"/>
          <w:b/>
          <w:bCs/>
          <w:color w:val="000000" w:themeColor="text1"/>
        </w:rPr>
      </w:pPr>
      <w:bookmarkStart w:id="73" w:name="_Toc207344871"/>
      <w:r w:rsidRPr="004507F9">
        <w:rPr>
          <w:rFonts w:ascii="Cambria" w:hAnsi="Cambria"/>
          <w:b/>
          <w:bCs/>
          <w:color w:val="000000" w:themeColor="text1"/>
        </w:rPr>
        <w:t>Conclusion</w:t>
      </w:r>
      <w:bookmarkEnd w:id="73"/>
    </w:p>
    <w:p w14:paraId="29CDB28C" w14:textId="0A01E5FB" w:rsidR="004507F9" w:rsidRPr="00086B5A" w:rsidRDefault="004507F9" w:rsidP="009F6DE3">
      <w:pPr>
        <w:spacing w:before="100" w:beforeAutospacing="1" w:after="100" w:afterAutospacing="1" w:line="276" w:lineRule="auto"/>
        <w:ind w:left="0" w:firstLine="0"/>
        <w:jc w:val="both"/>
        <w:rPr>
          <w:rFonts w:ascii="Cambria" w:eastAsia="Times New Roman" w:hAnsi="Cambria" w:cs="Times New Roman"/>
          <w:color w:val="auto"/>
          <w:szCs w:val="24"/>
        </w:rPr>
      </w:pPr>
      <w:r w:rsidRPr="004507F9">
        <w:rPr>
          <w:rFonts w:ascii="Cambria" w:eastAsia="Times New Roman" w:hAnsi="Cambria" w:cs="Times New Roman"/>
          <w:color w:val="auto"/>
          <w:szCs w:val="24"/>
        </w:rPr>
        <w:t xml:space="preserve">Netcradus ACIS represents a world-first autonomous cyber immune system, seamlessly integrating Next-Generation Security Information and Event Management (SIEM), Security Orchestration, Automation, and Response (SOAR), AI Red Teaming, Self-Healing Defense, and Swarm Threat Intelligence. </w:t>
      </w:r>
      <w:r w:rsidR="00A648CB">
        <w:rPr>
          <w:rFonts w:ascii="Cambria" w:eastAsia="Times New Roman" w:hAnsi="Cambria" w:cs="Times New Roman"/>
          <w:color w:val="auto"/>
          <w:szCs w:val="24"/>
        </w:rPr>
        <w:t>Similarly, i</w:t>
      </w:r>
      <w:r w:rsidR="00DB2105" w:rsidRPr="00086B5A">
        <w:rPr>
          <w:rFonts w:ascii="Cambria" w:eastAsia="Times New Roman" w:hAnsi="Cambria" w:cs="Times New Roman"/>
          <w:color w:val="auto"/>
          <w:szCs w:val="24"/>
        </w:rPr>
        <w:t xml:space="preserve">t is an innovative platform that provides self-sustaining cyber protection designed for UK small and medium-sized enterprises (SMEs) and enterprises to fill an urgent market gap: 65 percent of SMEs do not have access to affordable enterprise-grade protection because of budget constraints, costing the UK £3.3 billion per year in ransomware damages as of 2025. ACIS can save breach recovery up to 60% by automating threat detection, response and recovery and </w:t>
      </w:r>
      <w:r w:rsidR="00DB2105" w:rsidRPr="00086B5A">
        <w:rPr>
          <w:rFonts w:ascii="Cambria" w:eastAsia="Times New Roman" w:hAnsi="Cambria" w:cs="Times New Roman"/>
          <w:color w:val="auto"/>
          <w:szCs w:val="24"/>
        </w:rPr>
        <w:lastRenderedPageBreak/>
        <w:t xml:space="preserve">provides the industry with a cost-effective hybrid SaaS solution at a starting cost of £199 per month, a fraction of the price of other similar tools (average of 1000+). This project will improve not only the resilience of cybersecurity but also will lead to economic success by generating 12-15 high-value UK tech positions in AI engineering, cybersecurity analysis, and cloud development over the first three years. </w:t>
      </w:r>
      <w:r w:rsidRPr="004507F9">
        <w:rPr>
          <w:rFonts w:ascii="Cambria" w:eastAsia="Times New Roman" w:hAnsi="Cambria" w:cs="Times New Roman"/>
          <w:color w:val="auto"/>
          <w:szCs w:val="24"/>
        </w:rPr>
        <w:t xml:space="preserve">The platform’s exportable design, leveraging a multi-tenant cloud architecture, positions Netcradus to expand into Europe, Asia, and the US, contributing to a projected global cybersecurity market growth to £21.51 billion by 2030. This scalability underscores </w:t>
      </w:r>
      <w:proofErr w:type="spellStart"/>
      <w:r w:rsidRPr="004507F9">
        <w:rPr>
          <w:rFonts w:ascii="Cambria" w:eastAsia="Times New Roman" w:hAnsi="Cambria" w:cs="Times New Roman"/>
          <w:color w:val="auto"/>
          <w:szCs w:val="24"/>
        </w:rPr>
        <w:t>Netcradus’s</w:t>
      </w:r>
      <w:proofErr w:type="spellEnd"/>
      <w:r w:rsidRPr="004507F9">
        <w:rPr>
          <w:rFonts w:ascii="Cambria" w:eastAsia="Times New Roman" w:hAnsi="Cambria" w:cs="Times New Roman"/>
          <w:color w:val="auto"/>
          <w:szCs w:val="24"/>
        </w:rPr>
        <w:t xml:space="preserve"> viability, aligning with UK Innovator Founder Visa criteria through demonstrated innovation, financial projections of £250,000 in Year 1 to £3-5 million in Year 3, and a break-even within 18-24 months.</w:t>
      </w:r>
      <w:r w:rsidR="000E023D">
        <w:rPr>
          <w:rFonts w:ascii="Cambria" w:eastAsia="Times New Roman" w:hAnsi="Cambria" w:cs="Times New Roman"/>
          <w:color w:val="auto"/>
          <w:szCs w:val="24"/>
        </w:rPr>
        <w:t xml:space="preserve"> </w:t>
      </w:r>
      <w:r w:rsidRPr="004507F9">
        <w:rPr>
          <w:rFonts w:ascii="Cambria" w:eastAsia="Times New Roman" w:hAnsi="Cambria" w:cs="Times New Roman"/>
          <w:color w:val="auto"/>
          <w:szCs w:val="24"/>
        </w:rPr>
        <w:t xml:space="preserve">Looking ahead, the future vision for Netcradus includes expanding ACIS into AI-powered enterprise platforms, integrating advanced machine learning for predictive threat modeling and industry-specific compliance dashboards (e.g., NIS2, ISO 27001). This evolution will solidify the UK’s leadership in autonomous cybersecurity, fostering university collaborations for R&amp;D and positioning the nation as a global innovator. We invite visa endorsement bodies and investors to partner with Netcradus, supporting a transformative solution that safeguards businesses and boosts the UK economy—contact us at </w:t>
      </w:r>
      <w:hyperlink r:id="rId47" w:tgtFrame="_blank" w:history="1">
        <w:r w:rsidRPr="004507F9">
          <w:rPr>
            <w:rFonts w:ascii="Cambria" w:eastAsia="Times New Roman" w:hAnsi="Cambria" w:cs="Times New Roman"/>
            <w:color w:val="0000FF"/>
            <w:szCs w:val="24"/>
            <w:u w:val="single"/>
          </w:rPr>
          <w:t>info@netcradus.com</w:t>
        </w:r>
      </w:hyperlink>
      <w:r w:rsidRPr="004507F9">
        <w:rPr>
          <w:rFonts w:ascii="Cambria" w:eastAsia="Times New Roman" w:hAnsi="Cambria" w:cs="Times New Roman"/>
          <w:color w:val="auto"/>
          <w:szCs w:val="24"/>
        </w:rPr>
        <w:t xml:space="preserve"> to explore this opportunity.</w:t>
      </w:r>
    </w:p>
    <w:p w14:paraId="05E9A45B" w14:textId="7E0CBC6A" w:rsidR="003A272A" w:rsidRPr="00086B5A" w:rsidRDefault="007316B6" w:rsidP="007316B6">
      <w:pPr>
        <w:pStyle w:val="Heading1"/>
        <w:spacing w:after="240"/>
        <w:ind w:left="90" w:firstLine="0"/>
        <w:jc w:val="center"/>
        <w:rPr>
          <w:rFonts w:ascii="Cambria" w:hAnsi="Cambria"/>
          <w:b/>
          <w:bCs/>
          <w:color w:val="000000" w:themeColor="text1"/>
        </w:rPr>
      </w:pPr>
      <w:r w:rsidRPr="00086B5A">
        <w:rPr>
          <w:rFonts w:ascii="Cambria" w:hAnsi="Cambria"/>
          <w:b/>
          <w:bCs/>
          <w:color w:val="000000" w:themeColor="text1"/>
        </w:rPr>
        <w:br w:type="column"/>
      </w:r>
      <w:bookmarkStart w:id="74" w:name="_Toc207344872"/>
      <w:r w:rsidR="003A272A" w:rsidRPr="00086B5A">
        <w:rPr>
          <w:rFonts w:ascii="Cambria" w:hAnsi="Cambria"/>
          <w:b/>
          <w:bCs/>
          <w:color w:val="000000" w:themeColor="text1"/>
        </w:rPr>
        <w:lastRenderedPageBreak/>
        <w:t>References</w:t>
      </w:r>
      <w:bookmarkEnd w:id="74"/>
    </w:p>
    <w:p w14:paraId="01CE3680" w14:textId="77777777" w:rsidR="0058009F" w:rsidRPr="00086B5A" w:rsidRDefault="0058009F" w:rsidP="00A648CB">
      <w:pPr>
        <w:pStyle w:val="NormalWeb"/>
        <w:spacing w:before="0" w:beforeAutospacing="0" w:after="0" w:afterAutospacing="0" w:line="360" w:lineRule="auto"/>
        <w:jc w:val="both"/>
        <w:rPr>
          <w:rFonts w:ascii="Cambria" w:hAnsi="Cambria" w:cs="Arial"/>
          <w:color w:val="222222"/>
          <w:shd w:val="clear" w:color="auto" w:fill="FFFFFF"/>
        </w:rPr>
      </w:pPr>
      <w:proofErr w:type="spellStart"/>
      <w:r w:rsidRPr="00086B5A">
        <w:rPr>
          <w:rFonts w:ascii="Cambria" w:hAnsi="Cambria" w:cs="Arial"/>
          <w:color w:val="222222"/>
          <w:shd w:val="clear" w:color="auto" w:fill="FFFFFF"/>
        </w:rPr>
        <w:t>Bandrova</w:t>
      </w:r>
      <w:proofErr w:type="spellEnd"/>
      <w:r w:rsidRPr="00086B5A">
        <w:rPr>
          <w:rFonts w:ascii="Cambria" w:hAnsi="Cambria" w:cs="Arial"/>
          <w:color w:val="222222"/>
          <w:shd w:val="clear" w:color="auto" w:fill="FFFFFF"/>
        </w:rPr>
        <w:t>, T., Dinkov, D., &amp; Vasilev, S. (2025). Strategy for the Development of Cartography in Bulgaria with a 10-Year Planning Horizon (2025–2035) in the Context of Industry 4.0 and 5.0. </w:t>
      </w:r>
      <w:r w:rsidRPr="00086B5A">
        <w:rPr>
          <w:rFonts w:ascii="Cambria" w:hAnsi="Cambria" w:cs="Arial"/>
          <w:i/>
          <w:iCs/>
          <w:color w:val="222222"/>
          <w:shd w:val="clear" w:color="auto" w:fill="FFFFFF"/>
        </w:rPr>
        <w:t>ISPRS International Journal of Geo-Information</w:t>
      </w:r>
      <w:r w:rsidRPr="00086B5A">
        <w:rPr>
          <w:rFonts w:ascii="Cambria" w:hAnsi="Cambria" w:cs="Arial"/>
          <w:color w:val="222222"/>
          <w:shd w:val="clear" w:color="auto" w:fill="FFFFFF"/>
        </w:rPr>
        <w:t>, </w:t>
      </w:r>
      <w:r w:rsidRPr="00086B5A">
        <w:rPr>
          <w:rFonts w:ascii="Cambria" w:hAnsi="Cambria" w:cs="Arial"/>
          <w:i/>
          <w:iCs/>
          <w:color w:val="222222"/>
          <w:shd w:val="clear" w:color="auto" w:fill="FFFFFF"/>
        </w:rPr>
        <w:t>14</w:t>
      </w:r>
      <w:r w:rsidRPr="00086B5A">
        <w:rPr>
          <w:rFonts w:ascii="Cambria" w:hAnsi="Cambria" w:cs="Arial"/>
          <w:color w:val="222222"/>
          <w:shd w:val="clear" w:color="auto" w:fill="FFFFFF"/>
        </w:rPr>
        <w:t xml:space="preserve">(8), 289. </w:t>
      </w:r>
      <w:hyperlink r:id="rId48" w:history="1">
        <w:r w:rsidRPr="00086B5A">
          <w:rPr>
            <w:rStyle w:val="Hyperlink"/>
            <w:rFonts w:ascii="Cambria" w:hAnsi="Cambria" w:cs="Arial"/>
            <w:shd w:val="clear" w:color="auto" w:fill="FFFFFF"/>
          </w:rPr>
          <w:t>https://www.mdpi.com/2220-9964/14/8/289</w:t>
        </w:r>
      </w:hyperlink>
    </w:p>
    <w:p w14:paraId="5F0D88F7" w14:textId="77777777" w:rsidR="0058009F" w:rsidRPr="00086B5A" w:rsidRDefault="0058009F" w:rsidP="00A648CB">
      <w:pPr>
        <w:pStyle w:val="NormalWeb"/>
        <w:spacing w:before="0" w:beforeAutospacing="0" w:after="0" w:afterAutospacing="0" w:line="360" w:lineRule="auto"/>
        <w:jc w:val="both"/>
        <w:rPr>
          <w:rFonts w:ascii="Cambria" w:hAnsi="Cambria" w:cs="Arial"/>
          <w:color w:val="222222"/>
          <w:shd w:val="clear" w:color="auto" w:fill="FFFFFF"/>
        </w:rPr>
      </w:pPr>
      <w:r w:rsidRPr="00086B5A">
        <w:rPr>
          <w:rFonts w:ascii="Cambria" w:hAnsi="Cambria" w:cs="Arial"/>
          <w:color w:val="222222"/>
          <w:shd w:val="clear" w:color="auto" w:fill="FFFFFF"/>
        </w:rPr>
        <w:t xml:space="preserve">Duarte, E. F., Toledo Palomino, P., </w:t>
      </w:r>
      <w:proofErr w:type="spellStart"/>
      <w:r w:rsidRPr="00086B5A">
        <w:rPr>
          <w:rFonts w:ascii="Cambria" w:hAnsi="Cambria" w:cs="Arial"/>
          <w:color w:val="222222"/>
          <w:shd w:val="clear" w:color="auto" w:fill="FFFFFF"/>
        </w:rPr>
        <w:t>Pontual</w:t>
      </w:r>
      <w:proofErr w:type="spellEnd"/>
      <w:r w:rsidRPr="00086B5A">
        <w:rPr>
          <w:rFonts w:ascii="Cambria" w:hAnsi="Cambria" w:cs="Arial"/>
          <w:color w:val="222222"/>
          <w:shd w:val="clear" w:color="auto" w:fill="FFFFFF"/>
        </w:rPr>
        <w:t xml:space="preserve"> Falcão, T., Porto, G. L. P. M. B., Portela, C. D. S., Ribeiro, D. F., ... &amp; Maciel Toda, A. (2024, October). </w:t>
      </w:r>
      <w:proofErr w:type="spellStart"/>
      <w:r w:rsidRPr="00086B5A">
        <w:rPr>
          <w:rFonts w:ascii="Cambria" w:hAnsi="Cambria" w:cs="Arial"/>
          <w:color w:val="222222"/>
          <w:shd w:val="clear" w:color="auto" w:fill="FFFFFF"/>
        </w:rPr>
        <w:t>Grandihc-br</w:t>
      </w:r>
      <w:proofErr w:type="spellEnd"/>
      <w:r w:rsidRPr="00086B5A">
        <w:rPr>
          <w:rFonts w:ascii="Cambria" w:hAnsi="Cambria" w:cs="Arial"/>
          <w:color w:val="222222"/>
          <w:shd w:val="clear" w:color="auto" w:fill="FFFFFF"/>
        </w:rPr>
        <w:t xml:space="preserve"> 2025-2035-gc6: Implications of artificial intelligence in </w:t>
      </w:r>
      <w:proofErr w:type="spellStart"/>
      <w:r w:rsidRPr="00086B5A">
        <w:rPr>
          <w:rFonts w:ascii="Cambria" w:hAnsi="Cambria" w:cs="Arial"/>
          <w:color w:val="222222"/>
          <w:shd w:val="clear" w:color="auto" w:fill="FFFFFF"/>
        </w:rPr>
        <w:t>hci</w:t>
      </w:r>
      <w:proofErr w:type="spellEnd"/>
      <w:r w:rsidRPr="00086B5A">
        <w:rPr>
          <w:rFonts w:ascii="Cambria" w:hAnsi="Cambria" w:cs="Arial"/>
          <w:color w:val="222222"/>
          <w:shd w:val="clear" w:color="auto" w:fill="FFFFFF"/>
        </w:rPr>
        <w:t>: A discussion on paradigms ethics and diversity equity and inclusion. In </w:t>
      </w:r>
      <w:r w:rsidRPr="00086B5A">
        <w:rPr>
          <w:rFonts w:ascii="Cambria" w:hAnsi="Cambria" w:cs="Arial"/>
          <w:i/>
          <w:iCs/>
          <w:color w:val="222222"/>
          <w:shd w:val="clear" w:color="auto" w:fill="FFFFFF"/>
        </w:rPr>
        <w:t>Proceedings of the XXIII Brazilian Symposium on Human Factors in Computing Systems</w:t>
      </w:r>
      <w:r w:rsidRPr="00086B5A">
        <w:rPr>
          <w:rFonts w:ascii="Cambria" w:hAnsi="Cambria" w:cs="Arial"/>
          <w:color w:val="222222"/>
          <w:shd w:val="clear" w:color="auto" w:fill="FFFFFF"/>
        </w:rPr>
        <w:t xml:space="preserve"> (pp. 1-19). </w:t>
      </w:r>
      <w:hyperlink r:id="rId49" w:history="1">
        <w:r w:rsidRPr="00086B5A">
          <w:rPr>
            <w:rStyle w:val="Hyperlink"/>
            <w:rFonts w:ascii="Cambria" w:hAnsi="Cambria" w:cs="Arial"/>
            <w:shd w:val="clear" w:color="auto" w:fill="FFFFFF"/>
          </w:rPr>
          <w:t>https://doi.org/10.1145/3702038.3702059</w:t>
        </w:r>
      </w:hyperlink>
    </w:p>
    <w:p w14:paraId="254C5BFA" w14:textId="77777777" w:rsidR="0058009F" w:rsidRPr="00086B5A" w:rsidRDefault="0058009F" w:rsidP="00A648CB">
      <w:pPr>
        <w:pStyle w:val="NormalWeb"/>
        <w:spacing w:before="0" w:beforeAutospacing="0" w:after="0" w:afterAutospacing="0" w:line="360" w:lineRule="auto"/>
        <w:jc w:val="both"/>
        <w:rPr>
          <w:rFonts w:ascii="Cambria" w:hAnsi="Cambria" w:cs="Arial"/>
          <w:color w:val="222222"/>
          <w:shd w:val="clear" w:color="auto" w:fill="FFFFFF"/>
        </w:rPr>
      </w:pPr>
      <w:r w:rsidRPr="00086B5A">
        <w:rPr>
          <w:rFonts w:ascii="Cambria" w:hAnsi="Cambria" w:cs="Arial"/>
          <w:color w:val="222222"/>
          <w:shd w:val="clear" w:color="auto" w:fill="FFFFFF"/>
        </w:rPr>
        <w:t>Gracy, S. S. (2025). A global analysis of data breaches from 2004 to 2024. </w:t>
      </w:r>
      <w:proofErr w:type="spellStart"/>
      <w:r w:rsidRPr="00086B5A">
        <w:rPr>
          <w:rFonts w:ascii="Cambria" w:hAnsi="Cambria" w:cs="Arial"/>
          <w:i/>
          <w:iCs/>
          <w:color w:val="222222"/>
          <w:shd w:val="clear" w:color="auto" w:fill="FFFFFF"/>
        </w:rPr>
        <w:t>arXiv</w:t>
      </w:r>
      <w:proofErr w:type="spellEnd"/>
      <w:r w:rsidRPr="00086B5A">
        <w:rPr>
          <w:rFonts w:ascii="Cambria" w:hAnsi="Cambria" w:cs="Arial"/>
          <w:i/>
          <w:iCs/>
          <w:color w:val="222222"/>
          <w:shd w:val="clear" w:color="auto" w:fill="FFFFFF"/>
        </w:rPr>
        <w:t xml:space="preserve"> preprint arXiv:2502.05205</w:t>
      </w:r>
      <w:r w:rsidRPr="00086B5A">
        <w:rPr>
          <w:rFonts w:ascii="Cambria" w:hAnsi="Cambria" w:cs="Arial"/>
          <w:color w:val="222222"/>
          <w:shd w:val="clear" w:color="auto" w:fill="FFFFFF"/>
        </w:rPr>
        <w:t>.</w:t>
      </w:r>
      <w:r w:rsidRPr="00086B5A">
        <w:rPr>
          <w:rFonts w:ascii="Cambria" w:hAnsi="Cambria"/>
        </w:rPr>
        <w:t xml:space="preserve"> </w:t>
      </w:r>
      <w:hyperlink r:id="rId50" w:history="1">
        <w:r w:rsidRPr="00086B5A">
          <w:rPr>
            <w:rStyle w:val="Hyperlink"/>
            <w:rFonts w:ascii="Cambria" w:hAnsi="Cambria" w:cs="Arial"/>
            <w:shd w:val="clear" w:color="auto" w:fill="FFFFFF"/>
          </w:rPr>
          <w:t>https://arxiv.org/pdf/2502.05205</w:t>
        </w:r>
      </w:hyperlink>
    </w:p>
    <w:p w14:paraId="7D71540B" w14:textId="77777777" w:rsidR="0058009F" w:rsidRPr="00086B5A" w:rsidRDefault="0058009F" w:rsidP="00A648CB">
      <w:pPr>
        <w:pStyle w:val="NormalWeb"/>
        <w:spacing w:before="0" w:beforeAutospacing="0" w:after="0" w:afterAutospacing="0" w:line="360" w:lineRule="auto"/>
        <w:jc w:val="both"/>
        <w:rPr>
          <w:rFonts w:ascii="Cambria" w:hAnsi="Cambria" w:cs="Arial"/>
          <w:color w:val="222222"/>
          <w:shd w:val="clear" w:color="auto" w:fill="FFFFFF"/>
        </w:rPr>
      </w:pPr>
      <w:r w:rsidRPr="00086B5A">
        <w:rPr>
          <w:rFonts w:ascii="Cambria" w:hAnsi="Cambria" w:cs="Arial"/>
          <w:color w:val="222222"/>
          <w:shd w:val="clear" w:color="auto" w:fill="FFFFFF"/>
        </w:rPr>
        <w:t xml:space="preserve">Grandal, J. S. (2025). Cybersecurity analysis in the evolving field of e-mobility. </w:t>
      </w:r>
      <w:hyperlink r:id="rId51" w:history="1">
        <w:r w:rsidRPr="00086B5A">
          <w:rPr>
            <w:rStyle w:val="Hyperlink"/>
            <w:rFonts w:ascii="Cambria" w:hAnsi="Cambria" w:cs="Arial"/>
            <w:shd w:val="clear" w:color="auto" w:fill="FFFFFF"/>
          </w:rPr>
          <w:t>https://backend.orbit.dtu.dk/ws/portalfiles/portal/403050543/Cybersecurity_analysis_in_the_evolving_field_of_e-mobility.pdf</w:t>
        </w:r>
      </w:hyperlink>
    </w:p>
    <w:p w14:paraId="7FB21C1C" w14:textId="77777777" w:rsidR="0058009F" w:rsidRPr="00086B5A" w:rsidRDefault="0058009F" w:rsidP="00A648CB">
      <w:pPr>
        <w:pStyle w:val="NormalWeb"/>
        <w:spacing w:before="0" w:beforeAutospacing="0" w:after="0" w:afterAutospacing="0" w:line="360" w:lineRule="auto"/>
        <w:jc w:val="both"/>
        <w:rPr>
          <w:rFonts w:ascii="Cambria" w:hAnsi="Cambria" w:cs="Arial"/>
          <w:color w:val="222222"/>
          <w:shd w:val="clear" w:color="auto" w:fill="FFFFFF"/>
        </w:rPr>
      </w:pPr>
      <w:proofErr w:type="spellStart"/>
      <w:r w:rsidRPr="00086B5A">
        <w:rPr>
          <w:rFonts w:ascii="Cambria" w:hAnsi="Cambria" w:cs="Arial"/>
          <w:color w:val="222222"/>
          <w:shd w:val="clear" w:color="auto" w:fill="FFFFFF"/>
        </w:rPr>
        <w:t>Igboko</w:t>
      </w:r>
      <w:proofErr w:type="spellEnd"/>
      <w:r w:rsidRPr="00086B5A">
        <w:rPr>
          <w:rFonts w:ascii="Cambria" w:hAnsi="Cambria" w:cs="Arial"/>
          <w:color w:val="222222"/>
          <w:shd w:val="clear" w:color="auto" w:fill="FFFFFF"/>
        </w:rPr>
        <w:t xml:space="preserve">, U. A., &amp; Temitope, O. A. (2025). Securing Public Health in The Digital Age: A Cybersecurity Case Study of Uk Local Council Health Services. </w:t>
      </w:r>
      <w:hyperlink r:id="rId52" w:history="1">
        <w:r w:rsidRPr="00086B5A">
          <w:rPr>
            <w:rStyle w:val="Hyperlink"/>
            <w:rFonts w:ascii="Cambria" w:hAnsi="Cambria" w:cs="Arial"/>
            <w:shd w:val="clear" w:color="auto" w:fill="FFFFFF"/>
          </w:rPr>
          <w:t>https://ijsmr.in/doc/ijsmr08_41.pdf</w:t>
        </w:r>
      </w:hyperlink>
    </w:p>
    <w:p w14:paraId="6EED5096" w14:textId="77777777" w:rsidR="0058009F" w:rsidRPr="00086B5A" w:rsidRDefault="0058009F" w:rsidP="00A648CB">
      <w:pPr>
        <w:pStyle w:val="NormalWeb"/>
        <w:spacing w:before="0" w:beforeAutospacing="0" w:after="0" w:afterAutospacing="0" w:line="360" w:lineRule="auto"/>
        <w:jc w:val="both"/>
        <w:rPr>
          <w:rFonts w:ascii="Cambria" w:hAnsi="Cambria" w:cs="Arial"/>
          <w:color w:val="222222"/>
          <w:shd w:val="clear" w:color="auto" w:fill="FFFFFF"/>
        </w:rPr>
      </w:pPr>
      <w:r w:rsidRPr="00086B5A">
        <w:rPr>
          <w:rFonts w:ascii="Cambria" w:hAnsi="Cambria" w:cs="Arial"/>
          <w:color w:val="222222"/>
          <w:shd w:val="clear" w:color="auto" w:fill="FFFFFF"/>
        </w:rPr>
        <w:t xml:space="preserve">Lallie, H. S., Thompson, A., Titis, E., &amp; Stephens, P. (2025). </w:t>
      </w:r>
      <w:proofErr w:type="spellStart"/>
      <w:r w:rsidRPr="00086B5A">
        <w:rPr>
          <w:rFonts w:ascii="Cambria" w:hAnsi="Cambria" w:cs="Arial"/>
          <w:color w:val="222222"/>
          <w:shd w:val="clear" w:color="auto" w:fill="FFFFFF"/>
        </w:rPr>
        <w:t>Analysing</w:t>
      </w:r>
      <w:proofErr w:type="spellEnd"/>
      <w:r w:rsidRPr="00086B5A">
        <w:rPr>
          <w:rFonts w:ascii="Cambria" w:hAnsi="Cambria" w:cs="Arial"/>
          <w:color w:val="222222"/>
          <w:shd w:val="clear" w:color="auto" w:fill="FFFFFF"/>
        </w:rPr>
        <w:t xml:space="preserve"> </w:t>
      </w:r>
      <w:proofErr w:type="spellStart"/>
      <w:r w:rsidRPr="00086B5A">
        <w:rPr>
          <w:rFonts w:ascii="Cambria" w:hAnsi="Cambria" w:cs="Arial"/>
          <w:color w:val="222222"/>
          <w:shd w:val="clear" w:color="auto" w:fill="FFFFFF"/>
        </w:rPr>
        <w:t>cyber attacks</w:t>
      </w:r>
      <w:proofErr w:type="spellEnd"/>
      <w:r w:rsidRPr="00086B5A">
        <w:rPr>
          <w:rFonts w:ascii="Cambria" w:hAnsi="Cambria" w:cs="Arial"/>
          <w:color w:val="222222"/>
          <w:shd w:val="clear" w:color="auto" w:fill="FFFFFF"/>
        </w:rPr>
        <w:t xml:space="preserve"> and cyber security vulnerabilities in the university sector. </w:t>
      </w:r>
      <w:r w:rsidRPr="00086B5A">
        <w:rPr>
          <w:rFonts w:ascii="Cambria" w:hAnsi="Cambria" w:cs="Arial"/>
          <w:i/>
          <w:iCs/>
          <w:color w:val="222222"/>
          <w:shd w:val="clear" w:color="auto" w:fill="FFFFFF"/>
        </w:rPr>
        <w:t>Computers</w:t>
      </w:r>
      <w:r w:rsidRPr="00086B5A">
        <w:rPr>
          <w:rFonts w:ascii="Cambria" w:hAnsi="Cambria" w:cs="Arial"/>
          <w:color w:val="222222"/>
          <w:shd w:val="clear" w:color="auto" w:fill="FFFFFF"/>
        </w:rPr>
        <w:t>, </w:t>
      </w:r>
      <w:r w:rsidRPr="00086B5A">
        <w:rPr>
          <w:rFonts w:ascii="Cambria" w:hAnsi="Cambria" w:cs="Arial"/>
          <w:i/>
          <w:iCs/>
          <w:color w:val="222222"/>
          <w:shd w:val="clear" w:color="auto" w:fill="FFFFFF"/>
        </w:rPr>
        <w:t>14</w:t>
      </w:r>
      <w:r w:rsidRPr="00086B5A">
        <w:rPr>
          <w:rFonts w:ascii="Cambria" w:hAnsi="Cambria" w:cs="Arial"/>
          <w:color w:val="222222"/>
          <w:shd w:val="clear" w:color="auto" w:fill="FFFFFF"/>
        </w:rPr>
        <w:t xml:space="preserve">(2), 49. </w:t>
      </w:r>
      <w:hyperlink r:id="rId53" w:history="1">
        <w:r w:rsidRPr="00086B5A">
          <w:rPr>
            <w:rStyle w:val="Hyperlink"/>
            <w:rFonts w:ascii="Cambria" w:hAnsi="Cambria" w:cs="Arial"/>
            <w:shd w:val="clear" w:color="auto" w:fill="FFFFFF"/>
          </w:rPr>
          <w:t>https://www.mdpi.com/2073-431X/14/2/49</w:t>
        </w:r>
      </w:hyperlink>
    </w:p>
    <w:p w14:paraId="2139726C" w14:textId="77777777" w:rsidR="0058009F" w:rsidRPr="00086B5A" w:rsidRDefault="0058009F" w:rsidP="00A648CB">
      <w:pPr>
        <w:pStyle w:val="NormalWeb"/>
        <w:spacing w:before="0" w:beforeAutospacing="0" w:after="0" w:afterAutospacing="0" w:line="360" w:lineRule="auto"/>
        <w:jc w:val="both"/>
        <w:rPr>
          <w:rFonts w:ascii="Cambria" w:hAnsi="Cambria" w:cs="Arial"/>
          <w:color w:val="222222"/>
          <w:shd w:val="clear" w:color="auto" w:fill="FFFFFF"/>
        </w:rPr>
      </w:pPr>
      <w:r w:rsidRPr="00086B5A">
        <w:rPr>
          <w:rFonts w:ascii="Cambria" w:hAnsi="Cambria" w:cs="Arial"/>
          <w:color w:val="222222"/>
          <w:shd w:val="clear" w:color="auto" w:fill="FFFFFF"/>
        </w:rPr>
        <w:t xml:space="preserve">Rawat, R., Nagal, K., &amp; Sharma, R. (2025). Digital Twins as Enablers of Sustainable and Resilient Industry 5.0 Infrastructure: A Review. </w:t>
      </w:r>
    </w:p>
    <w:p w14:paraId="33E74A50" w14:textId="77777777" w:rsidR="0058009F" w:rsidRPr="00086B5A" w:rsidRDefault="0058009F" w:rsidP="00A648CB">
      <w:pPr>
        <w:pStyle w:val="NormalWeb"/>
        <w:spacing w:before="0" w:beforeAutospacing="0" w:after="0" w:afterAutospacing="0" w:line="360" w:lineRule="auto"/>
        <w:jc w:val="both"/>
        <w:rPr>
          <w:rFonts w:ascii="Cambria" w:hAnsi="Cambria" w:cs="Arial"/>
          <w:color w:val="222222"/>
          <w:shd w:val="clear" w:color="auto" w:fill="FFFFFF"/>
        </w:rPr>
      </w:pPr>
      <w:proofErr w:type="spellStart"/>
      <w:r w:rsidRPr="00086B5A">
        <w:rPr>
          <w:rFonts w:ascii="Cambria" w:hAnsi="Cambria" w:cs="Arial"/>
          <w:color w:val="222222"/>
          <w:shd w:val="clear" w:color="auto" w:fill="FFFFFF"/>
        </w:rPr>
        <w:t>Shewale</w:t>
      </w:r>
      <w:proofErr w:type="spellEnd"/>
      <w:r w:rsidRPr="00086B5A">
        <w:rPr>
          <w:rFonts w:ascii="Cambria" w:hAnsi="Cambria" w:cs="Arial"/>
          <w:color w:val="222222"/>
          <w:shd w:val="clear" w:color="auto" w:fill="FFFFFF"/>
        </w:rPr>
        <w:t>, V. (2025). Demystifying the MITRE ATT&amp;CK Framework: A Practical Guide to Threat Modeling. </w:t>
      </w:r>
      <w:r w:rsidRPr="00086B5A">
        <w:rPr>
          <w:rFonts w:ascii="Cambria" w:hAnsi="Cambria" w:cs="Arial"/>
          <w:i/>
          <w:iCs/>
          <w:color w:val="222222"/>
          <w:shd w:val="clear" w:color="auto" w:fill="FFFFFF"/>
        </w:rPr>
        <w:t>Journal of Computer Science and Technology Studies</w:t>
      </w:r>
      <w:r w:rsidRPr="00086B5A">
        <w:rPr>
          <w:rFonts w:ascii="Cambria" w:hAnsi="Cambria" w:cs="Arial"/>
          <w:color w:val="222222"/>
          <w:shd w:val="clear" w:color="auto" w:fill="FFFFFF"/>
        </w:rPr>
        <w:t>, </w:t>
      </w:r>
      <w:r w:rsidRPr="00086B5A">
        <w:rPr>
          <w:rFonts w:ascii="Cambria" w:hAnsi="Cambria" w:cs="Arial"/>
          <w:i/>
          <w:iCs/>
          <w:color w:val="222222"/>
          <w:shd w:val="clear" w:color="auto" w:fill="FFFFFF"/>
        </w:rPr>
        <w:t>7</w:t>
      </w:r>
      <w:r w:rsidRPr="00086B5A">
        <w:rPr>
          <w:rFonts w:ascii="Cambria" w:hAnsi="Cambria" w:cs="Arial"/>
          <w:color w:val="222222"/>
          <w:shd w:val="clear" w:color="auto" w:fill="FFFFFF"/>
        </w:rPr>
        <w:t xml:space="preserve">(3), 182-186. </w:t>
      </w:r>
      <w:hyperlink r:id="rId54" w:history="1">
        <w:r w:rsidRPr="00086B5A">
          <w:rPr>
            <w:rStyle w:val="Hyperlink"/>
            <w:rFonts w:ascii="Cambria" w:hAnsi="Cambria" w:cs="Arial"/>
            <w:shd w:val="clear" w:color="auto" w:fill="FFFFFF"/>
          </w:rPr>
          <w:t>https://al-kindipublishers.org/index.php/jcsts/article/download/9328/7984</w:t>
        </w:r>
      </w:hyperlink>
    </w:p>
    <w:p w14:paraId="4B1AB7ED" w14:textId="77777777" w:rsidR="0058009F" w:rsidRDefault="0058009F" w:rsidP="00A648CB">
      <w:pPr>
        <w:pStyle w:val="NormalWeb"/>
        <w:spacing w:before="0" w:beforeAutospacing="0" w:after="0" w:afterAutospacing="0" w:line="360" w:lineRule="auto"/>
        <w:jc w:val="both"/>
        <w:rPr>
          <w:rFonts w:ascii="Cambria" w:hAnsi="Cambria" w:cs="Arial"/>
          <w:color w:val="222222"/>
          <w:shd w:val="clear" w:color="auto" w:fill="FFFFFF"/>
        </w:rPr>
      </w:pPr>
      <w:r w:rsidRPr="00086B5A">
        <w:rPr>
          <w:rFonts w:ascii="Cambria" w:hAnsi="Cambria" w:cs="Arial"/>
          <w:color w:val="222222"/>
          <w:shd w:val="clear" w:color="auto" w:fill="FFFFFF"/>
        </w:rPr>
        <w:t xml:space="preserve">Zhang, S., Xue, X., &amp; Su, X. (2025). </w:t>
      </w:r>
      <w:proofErr w:type="spellStart"/>
      <w:r w:rsidRPr="00086B5A">
        <w:rPr>
          <w:rFonts w:ascii="Cambria" w:hAnsi="Cambria" w:cs="Arial"/>
          <w:color w:val="222222"/>
          <w:shd w:val="clear" w:color="auto" w:fill="FFFFFF"/>
        </w:rPr>
        <w:t>DeepOP</w:t>
      </w:r>
      <w:proofErr w:type="spellEnd"/>
      <w:r w:rsidRPr="00086B5A">
        <w:rPr>
          <w:rFonts w:ascii="Cambria" w:hAnsi="Cambria" w:cs="Arial"/>
          <w:color w:val="222222"/>
          <w:shd w:val="clear" w:color="auto" w:fill="FFFFFF"/>
        </w:rPr>
        <w:t>: A Hybrid Framework for MITRE ATT&amp;CK Sequence Prediction via Deep Learning and Ontology. </w:t>
      </w:r>
      <w:r w:rsidRPr="00086B5A">
        <w:rPr>
          <w:rFonts w:ascii="Cambria" w:hAnsi="Cambria" w:cs="Arial"/>
          <w:i/>
          <w:iCs/>
          <w:color w:val="222222"/>
          <w:shd w:val="clear" w:color="auto" w:fill="FFFFFF"/>
        </w:rPr>
        <w:t>Electronics (2079-9292)</w:t>
      </w:r>
      <w:r w:rsidRPr="00086B5A">
        <w:rPr>
          <w:rFonts w:ascii="Cambria" w:hAnsi="Cambria" w:cs="Arial"/>
          <w:color w:val="222222"/>
          <w:shd w:val="clear" w:color="auto" w:fill="FFFFFF"/>
        </w:rPr>
        <w:t>, </w:t>
      </w:r>
      <w:r w:rsidRPr="00086B5A">
        <w:rPr>
          <w:rFonts w:ascii="Cambria" w:hAnsi="Cambria" w:cs="Arial"/>
          <w:i/>
          <w:iCs/>
          <w:color w:val="222222"/>
          <w:shd w:val="clear" w:color="auto" w:fill="FFFFFF"/>
        </w:rPr>
        <w:t>14</w:t>
      </w:r>
      <w:r w:rsidRPr="00086B5A">
        <w:rPr>
          <w:rFonts w:ascii="Cambria" w:hAnsi="Cambria" w:cs="Arial"/>
          <w:color w:val="222222"/>
          <w:shd w:val="clear" w:color="auto" w:fill="FFFFFF"/>
        </w:rPr>
        <w:t xml:space="preserve">(2). </w:t>
      </w:r>
      <w:hyperlink r:id="rId55" w:history="1">
        <w:r w:rsidRPr="00086B5A">
          <w:rPr>
            <w:rStyle w:val="Hyperlink"/>
            <w:rFonts w:ascii="Cambria" w:hAnsi="Cambria" w:cs="Arial"/>
            <w:shd w:val="clear" w:color="auto" w:fill="FFFFFF"/>
          </w:rPr>
          <w:t>https://www.mdpi.com/2079-9292/14/2/257</w:t>
        </w:r>
      </w:hyperlink>
    </w:p>
    <w:p w14:paraId="33B055E9" w14:textId="60B14606" w:rsidR="005D5B82" w:rsidRPr="005E2B1E" w:rsidRDefault="005E2B1E" w:rsidP="005E2B1E">
      <w:pPr>
        <w:pStyle w:val="Heading1"/>
        <w:spacing w:after="240"/>
        <w:ind w:left="90" w:firstLine="0"/>
        <w:jc w:val="center"/>
        <w:rPr>
          <w:rFonts w:ascii="Cambria" w:hAnsi="Cambria"/>
          <w:b/>
          <w:bCs/>
          <w:color w:val="000000" w:themeColor="text1"/>
        </w:rPr>
      </w:pPr>
      <w:r>
        <w:rPr>
          <w:rFonts w:ascii="Cambria" w:hAnsi="Cambria"/>
          <w:b/>
          <w:bCs/>
          <w:color w:val="000000" w:themeColor="text1"/>
        </w:rPr>
        <w:br w:type="column"/>
      </w:r>
      <w:bookmarkStart w:id="75" w:name="_Toc207344873"/>
      <w:r w:rsidR="005D5B82" w:rsidRPr="005E2B1E">
        <w:rPr>
          <w:rFonts w:ascii="Cambria" w:hAnsi="Cambria"/>
          <w:b/>
          <w:bCs/>
          <w:color w:val="000000" w:themeColor="text1"/>
        </w:rPr>
        <w:lastRenderedPageBreak/>
        <w:t>Appendices</w:t>
      </w:r>
      <w:bookmarkEnd w:id="75"/>
    </w:p>
    <w:p w14:paraId="0EDC965A" w14:textId="77777777" w:rsidR="005D5B82" w:rsidRPr="005E2B1E" w:rsidRDefault="005D5B82" w:rsidP="001E1A6F">
      <w:pPr>
        <w:pStyle w:val="ds-markdown-paragraph"/>
        <w:shd w:val="clear" w:color="auto" w:fill="FFFFFF"/>
        <w:spacing w:before="0" w:beforeAutospacing="0" w:after="206" w:afterAutospacing="0" w:line="429" w:lineRule="atLeast"/>
        <w:jc w:val="both"/>
        <w:rPr>
          <w:rFonts w:ascii="Cambria" w:hAnsi="Cambria" w:cs="Segoe UI"/>
          <w:color w:val="000000" w:themeColor="text1"/>
        </w:rPr>
      </w:pPr>
      <w:r w:rsidRPr="005E2B1E">
        <w:rPr>
          <w:rFonts w:ascii="Cambria" w:hAnsi="Cambria" w:cs="Segoe UI"/>
          <w:color w:val="000000" w:themeColor="text1"/>
        </w:rPr>
        <w:t>This section contains supporting documentation that validates the innovation, market research, and operational readiness of Netcradus Ltd. and the Autonomous Cyber Immune System (ACIS).</w:t>
      </w:r>
    </w:p>
    <w:p w14:paraId="3F80B1D8" w14:textId="77777777" w:rsidR="005D5B82" w:rsidRPr="00782105" w:rsidRDefault="005D5B82" w:rsidP="00782105">
      <w:pPr>
        <w:pStyle w:val="Heading2"/>
        <w:spacing w:line="276" w:lineRule="auto"/>
        <w:rPr>
          <w:rFonts w:ascii="Cambria" w:hAnsi="Cambria"/>
          <w:sz w:val="24"/>
          <w:szCs w:val="24"/>
        </w:rPr>
      </w:pPr>
      <w:bookmarkStart w:id="76" w:name="_Toc207344874"/>
      <w:r w:rsidRPr="00782105">
        <w:rPr>
          <w:sz w:val="24"/>
          <w:szCs w:val="24"/>
        </w:rPr>
        <w:t>Appendix A: Founder CV &amp; Certifications</w:t>
      </w:r>
      <w:bookmarkEnd w:id="76"/>
    </w:p>
    <w:p w14:paraId="47337952" w14:textId="77777777" w:rsidR="005D5B82" w:rsidRPr="001E1A6F" w:rsidRDefault="005D5B82" w:rsidP="005D5B82">
      <w:pPr>
        <w:pStyle w:val="ds-markdown-paragraph"/>
        <w:shd w:val="clear" w:color="auto" w:fill="FFFFFF"/>
        <w:spacing w:before="206" w:beforeAutospacing="0" w:after="206" w:afterAutospacing="0" w:line="429" w:lineRule="atLeast"/>
        <w:rPr>
          <w:rFonts w:ascii="Cambria" w:hAnsi="Cambria" w:cs="Segoe UI"/>
          <w:color w:val="000000" w:themeColor="text1"/>
        </w:rPr>
      </w:pPr>
      <w:r w:rsidRPr="001E1A6F">
        <w:rPr>
          <w:rStyle w:val="Strong"/>
          <w:rFonts w:ascii="Cambria" w:hAnsi="Cambria" w:cs="Segoe UI"/>
          <w:color w:val="000000" w:themeColor="text1"/>
        </w:rPr>
        <w:t>Mohit Sharma - Curriculum Vitae (Summary)</w:t>
      </w:r>
    </w:p>
    <w:p w14:paraId="1CC20E11" w14:textId="77777777" w:rsidR="005D5B82" w:rsidRPr="001E1A6F" w:rsidRDefault="005D5B82">
      <w:pPr>
        <w:pStyle w:val="ds-markdown-paragraph"/>
        <w:numPr>
          <w:ilvl w:val="0"/>
          <w:numId w:val="8"/>
        </w:numPr>
        <w:shd w:val="clear" w:color="auto" w:fill="FFFFFF"/>
        <w:spacing w:before="0" w:beforeAutospacing="0" w:after="0" w:afterAutospacing="0" w:line="429" w:lineRule="atLeast"/>
        <w:rPr>
          <w:rFonts w:ascii="Cambria" w:hAnsi="Cambria" w:cs="Segoe UI"/>
          <w:color w:val="000000" w:themeColor="text1"/>
        </w:rPr>
      </w:pPr>
      <w:r w:rsidRPr="001E1A6F">
        <w:rPr>
          <w:rStyle w:val="Strong"/>
          <w:rFonts w:ascii="Cambria" w:hAnsi="Cambria" w:cs="Segoe UI"/>
          <w:color w:val="000000" w:themeColor="text1"/>
        </w:rPr>
        <w:t>Professional Summary:</w:t>
      </w:r>
      <w:r w:rsidRPr="001E1A6F">
        <w:rPr>
          <w:rFonts w:ascii="Cambria" w:hAnsi="Cambria" w:cs="Segoe UI"/>
          <w:color w:val="000000" w:themeColor="text1"/>
        </w:rPr>
        <w:t> Seasoned cybersecurity consultant and entrepreneur with over 10 years of experience in IT infrastructure security, threat mitigation, and security architecture for SMEs. Founder of Netcradus, focused on democratizing enterprise-level cybersecurity through AI and automation.</w:t>
      </w:r>
    </w:p>
    <w:p w14:paraId="5BA25C65" w14:textId="77777777" w:rsidR="005D5B82" w:rsidRPr="001E1A6F" w:rsidRDefault="005D5B82">
      <w:pPr>
        <w:pStyle w:val="ds-markdown-paragraph"/>
        <w:numPr>
          <w:ilvl w:val="0"/>
          <w:numId w:val="8"/>
        </w:numPr>
        <w:shd w:val="clear" w:color="auto" w:fill="FFFFFF"/>
        <w:spacing w:before="0" w:beforeAutospacing="0" w:after="60" w:afterAutospacing="0" w:line="429" w:lineRule="atLeast"/>
        <w:rPr>
          <w:rFonts w:ascii="Cambria" w:hAnsi="Cambria" w:cs="Segoe UI"/>
          <w:color w:val="000000" w:themeColor="text1"/>
        </w:rPr>
      </w:pPr>
      <w:r w:rsidRPr="001E1A6F">
        <w:rPr>
          <w:rStyle w:val="Strong"/>
          <w:rFonts w:ascii="Cambria" w:hAnsi="Cambria" w:cs="Segoe UI"/>
          <w:color w:val="000000" w:themeColor="text1"/>
        </w:rPr>
        <w:t>Key Qualifications:</w:t>
      </w:r>
    </w:p>
    <w:p w14:paraId="7EBF6DB2" w14:textId="77777777" w:rsidR="005D5B82" w:rsidRPr="001E1A6F" w:rsidRDefault="005D5B82">
      <w:pPr>
        <w:pStyle w:val="ds-markdown-paragraph"/>
        <w:numPr>
          <w:ilvl w:val="1"/>
          <w:numId w:val="8"/>
        </w:numPr>
        <w:shd w:val="clear" w:color="auto" w:fill="FFFFFF"/>
        <w:spacing w:before="0" w:beforeAutospacing="0" w:after="0" w:afterAutospacing="0" w:line="429" w:lineRule="atLeast"/>
        <w:rPr>
          <w:rFonts w:ascii="Cambria" w:hAnsi="Cambria" w:cs="Segoe UI"/>
          <w:color w:val="000000" w:themeColor="text1"/>
        </w:rPr>
      </w:pPr>
      <w:r w:rsidRPr="001E1A6F">
        <w:rPr>
          <w:rFonts w:ascii="Cambria" w:hAnsi="Cambria" w:cs="Segoe UI"/>
          <w:color w:val="000000" w:themeColor="text1"/>
        </w:rPr>
        <w:t>CompTIA Security+ (Verification Code: [INSERT_CODE])</w:t>
      </w:r>
    </w:p>
    <w:p w14:paraId="10E05228" w14:textId="77777777" w:rsidR="005D5B82" w:rsidRPr="001E1A6F" w:rsidRDefault="005D5B82">
      <w:pPr>
        <w:pStyle w:val="ds-markdown-paragraph"/>
        <w:numPr>
          <w:ilvl w:val="1"/>
          <w:numId w:val="8"/>
        </w:numPr>
        <w:shd w:val="clear" w:color="auto" w:fill="FFFFFF"/>
        <w:spacing w:before="0" w:beforeAutospacing="0" w:after="0" w:afterAutospacing="0" w:line="429" w:lineRule="atLeast"/>
        <w:rPr>
          <w:rFonts w:ascii="Cambria" w:hAnsi="Cambria" w:cs="Segoe UI"/>
          <w:color w:val="000000" w:themeColor="text1"/>
        </w:rPr>
      </w:pPr>
      <w:r w:rsidRPr="001E1A6F">
        <w:rPr>
          <w:rFonts w:ascii="Cambria" w:hAnsi="Cambria" w:cs="Segoe UI"/>
          <w:color w:val="000000" w:themeColor="text1"/>
        </w:rPr>
        <w:t>Certified Ethical Hacker (CEH) Practical</w:t>
      </w:r>
    </w:p>
    <w:p w14:paraId="08BC9231" w14:textId="77777777" w:rsidR="005D5B82" w:rsidRPr="001E1A6F" w:rsidRDefault="005D5B82">
      <w:pPr>
        <w:pStyle w:val="ds-markdown-paragraph"/>
        <w:numPr>
          <w:ilvl w:val="1"/>
          <w:numId w:val="8"/>
        </w:numPr>
        <w:shd w:val="clear" w:color="auto" w:fill="FFFFFF"/>
        <w:spacing w:before="0" w:beforeAutospacing="0" w:after="0" w:afterAutospacing="0" w:line="429" w:lineRule="atLeast"/>
        <w:rPr>
          <w:rFonts w:ascii="Cambria" w:hAnsi="Cambria" w:cs="Segoe UI"/>
          <w:color w:val="000000" w:themeColor="text1"/>
        </w:rPr>
      </w:pPr>
      <w:r w:rsidRPr="001E1A6F">
        <w:rPr>
          <w:rFonts w:ascii="Cambria" w:hAnsi="Cambria" w:cs="Segoe UI"/>
          <w:color w:val="000000" w:themeColor="text1"/>
        </w:rPr>
        <w:t>[Other relevant certifications: e.g., AWS Certified Security – Specialty, Microsoft Azure Security Engineer Associate]</w:t>
      </w:r>
    </w:p>
    <w:p w14:paraId="4541041E" w14:textId="77777777" w:rsidR="005D5B82" w:rsidRPr="001E1A6F" w:rsidRDefault="005D5B82">
      <w:pPr>
        <w:pStyle w:val="ds-markdown-paragraph"/>
        <w:numPr>
          <w:ilvl w:val="0"/>
          <w:numId w:val="8"/>
        </w:numPr>
        <w:shd w:val="clear" w:color="auto" w:fill="FFFFFF"/>
        <w:spacing w:before="0" w:beforeAutospacing="0" w:after="60" w:afterAutospacing="0" w:line="429" w:lineRule="atLeast"/>
        <w:rPr>
          <w:rFonts w:ascii="Cambria" w:hAnsi="Cambria" w:cs="Segoe UI"/>
          <w:color w:val="000000" w:themeColor="text1"/>
        </w:rPr>
      </w:pPr>
      <w:r w:rsidRPr="001E1A6F">
        <w:rPr>
          <w:rStyle w:val="Strong"/>
          <w:rFonts w:ascii="Cambria" w:hAnsi="Cambria" w:cs="Segoe UI"/>
          <w:color w:val="000000" w:themeColor="text1"/>
        </w:rPr>
        <w:t>Professional Experience:</w:t>
      </w:r>
    </w:p>
    <w:p w14:paraId="6A47D414" w14:textId="77777777" w:rsidR="005D5B82" w:rsidRPr="001E1A6F" w:rsidRDefault="005D5B82">
      <w:pPr>
        <w:pStyle w:val="ds-markdown-paragraph"/>
        <w:numPr>
          <w:ilvl w:val="1"/>
          <w:numId w:val="8"/>
        </w:numPr>
        <w:shd w:val="clear" w:color="auto" w:fill="FFFFFF"/>
        <w:spacing w:before="0" w:beforeAutospacing="0" w:after="60" w:afterAutospacing="0" w:line="429" w:lineRule="atLeast"/>
        <w:rPr>
          <w:rFonts w:ascii="Cambria" w:hAnsi="Cambria" w:cs="Segoe UI"/>
          <w:color w:val="000000" w:themeColor="text1"/>
        </w:rPr>
      </w:pPr>
      <w:r w:rsidRPr="001E1A6F">
        <w:rPr>
          <w:rStyle w:val="Strong"/>
          <w:rFonts w:ascii="Cambria" w:hAnsi="Cambria" w:cs="Segoe UI"/>
          <w:color w:val="000000" w:themeColor="text1"/>
        </w:rPr>
        <w:t>Cybersecurity Consultant</w:t>
      </w:r>
      <w:r w:rsidRPr="001E1A6F">
        <w:rPr>
          <w:rFonts w:ascii="Cambria" w:hAnsi="Cambria" w:cs="Segoe UI"/>
          <w:color w:val="000000" w:themeColor="text1"/>
        </w:rPr>
        <w:t> | Freelance | 2018 - Present</w:t>
      </w:r>
    </w:p>
    <w:p w14:paraId="609FF3A8" w14:textId="77777777" w:rsidR="005D5B82" w:rsidRPr="001E1A6F" w:rsidRDefault="005D5B82">
      <w:pPr>
        <w:pStyle w:val="ds-markdown-paragraph"/>
        <w:numPr>
          <w:ilvl w:val="2"/>
          <w:numId w:val="8"/>
        </w:numPr>
        <w:shd w:val="clear" w:color="auto" w:fill="FFFFFF"/>
        <w:spacing w:before="0" w:beforeAutospacing="0" w:after="0" w:afterAutospacing="0" w:line="429" w:lineRule="atLeast"/>
        <w:rPr>
          <w:rFonts w:ascii="Cambria" w:hAnsi="Cambria" w:cs="Segoe UI"/>
          <w:color w:val="000000" w:themeColor="text1"/>
        </w:rPr>
      </w:pPr>
      <w:r w:rsidRPr="001E1A6F">
        <w:rPr>
          <w:rFonts w:ascii="Cambria" w:hAnsi="Cambria" w:cs="Segoe UI"/>
          <w:color w:val="000000" w:themeColor="text1"/>
        </w:rPr>
        <w:t>Conducted vulnerability assessments and penetration tests for over 50 UK-based SMEs.</w:t>
      </w:r>
    </w:p>
    <w:p w14:paraId="73535F8D" w14:textId="77777777" w:rsidR="005D5B82" w:rsidRPr="001E1A6F" w:rsidRDefault="005D5B82">
      <w:pPr>
        <w:pStyle w:val="ds-markdown-paragraph"/>
        <w:numPr>
          <w:ilvl w:val="2"/>
          <w:numId w:val="8"/>
        </w:numPr>
        <w:shd w:val="clear" w:color="auto" w:fill="FFFFFF"/>
        <w:spacing w:before="0" w:beforeAutospacing="0" w:after="0" w:afterAutospacing="0" w:line="429" w:lineRule="atLeast"/>
        <w:rPr>
          <w:rFonts w:ascii="Cambria" w:hAnsi="Cambria" w:cs="Segoe UI"/>
          <w:color w:val="000000" w:themeColor="text1"/>
        </w:rPr>
      </w:pPr>
      <w:r w:rsidRPr="001E1A6F">
        <w:rPr>
          <w:rFonts w:ascii="Cambria" w:hAnsi="Cambria" w:cs="Segoe UI"/>
          <w:color w:val="000000" w:themeColor="text1"/>
        </w:rPr>
        <w:t>Advised clients on NIS2 and GDPR compliance frameworks.</w:t>
      </w:r>
    </w:p>
    <w:p w14:paraId="60859729" w14:textId="77777777" w:rsidR="005D5B82" w:rsidRPr="001E1A6F" w:rsidRDefault="005D5B82">
      <w:pPr>
        <w:pStyle w:val="ds-markdown-paragraph"/>
        <w:numPr>
          <w:ilvl w:val="2"/>
          <w:numId w:val="8"/>
        </w:numPr>
        <w:shd w:val="clear" w:color="auto" w:fill="FFFFFF"/>
        <w:spacing w:before="0" w:beforeAutospacing="0" w:after="0" w:afterAutospacing="0" w:line="429" w:lineRule="atLeast"/>
        <w:rPr>
          <w:rFonts w:ascii="Cambria" w:hAnsi="Cambria" w:cs="Segoe UI"/>
          <w:color w:val="000000" w:themeColor="text1"/>
        </w:rPr>
      </w:pPr>
      <w:r w:rsidRPr="001E1A6F">
        <w:rPr>
          <w:rFonts w:ascii="Cambria" w:hAnsi="Cambria" w:cs="Segoe UI"/>
          <w:color w:val="000000" w:themeColor="text1"/>
        </w:rPr>
        <w:t>Designed and implemented secure cloud infrastructure on AWS and Azure.</w:t>
      </w:r>
    </w:p>
    <w:p w14:paraId="0004F250" w14:textId="77777777" w:rsidR="005D5B82" w:rsidRPr="001E1A6F" w:rsidRDefault="005D5B82">
      <w:pPr>
        <w:pStyle w:val="ds-markdown-paragraph"/>
        <w:numPr>
          <w:ilvl w:val="1"/>
          <w:numId w:val="8"/>
        </w:numPr>
        <w:shd w:val="clear" w:color="auto" w:fill="FFFFFF"/>
        <w:spacing w:before="0" w:beforeAutospacing="0" w:after="60" w:afterAutospacing="0" w:line="429" w:lineRule="atLeast"/>
        <w:rPr>
          <w:rFonts w:ascii="Cambria" w:hAnsi="Cambria" w:cs="Segoe UI"/>
          <w:color w:val="000000" w:themeColor="text1"/>
        </w:rPr>
      </w:pPr>
      <w:r w:rsidRPr="001E1A6F">
        <w:rPr>
          <w:rStyle w:val="Strong"/>
          <w:rFonts w:ascii="Cambria" w:hAnsi="Cambria" w:cs="Segoe UI"/>
          <w:color w:val="000000" w:themeColor="text1"/>
        </w:rPr>
        <w:t>Senior IT Security Analyst</w:t>
      </w:r>
      <w:r w:rsidRPr="001E1A6F">
        <w:rPr>
          <w:rFonts w:ascii="Cambria" w:hAnsi="Cambria" w:cs="Segoe UI"/>
          <w:color w:val="000000" w:themeColor="text1"/>
        </w:rPr>
        <w:t> | [Previous Company Name] | 2015 - 2018</w:t>
      </w:r>
    </w:p>
    <w:p w14:paraId="58D0A88C" w14:textId="77777777" w:rsidR="005D5B82" w:rsidRPr="001E1A6F" w:rsidRDefault="005D5B82">
      <w:pPr>
        <w:pStyle w:val="ds-markdown-paragraph"/>
        <w:numPr>
          <w:ilvl w:val="2"/>
          <w:numId w:val="8"/>
        </w:numPr>
        <w:shd w:val="clear" w:color="auto" w:fill="FFFFFF"/>
        <w:spacing w:before="0" w:beforeAutospacing="0" w:after="0" w:afterAutospacing="0" w:line="429" w:lineRule="atLeast"/>
        <w:rPr>
          <w:rFonts w:ascii="Cambria" w:hAnsi="Cambria" w:cs="Segoe UI"/>
          <w:color w:val="000000" w:themeColor="text1"/>
        </w:rPr>
      </w:pPr>
      <w:r w:rsidRPr="001E1A6F">
        <w:rPr>
          <w:rFonts w:ascii="Cambria" w:hAnsi="Cambria" w:cs="Segoe UI"/>
          <w:color w:val="000000" w:themeColor="text1"/>
        </w:rPr>
        <w:t>Managed SIEM (Splunk) deployments and monitored security incidents.</w:t>
      </w:r>
    </w:p>
    <w:p w14:paraId="57DEF99F" w14:textId="77777777" w:rsidR="005D5B82" w:rsidRPr="001E1A6F" w:rsidRDefault="005D5B82">
      <w:pPr>
        <w:pStyle w:val="ds-markdown-paragraph"/>
        <w:numPr>
          <w:ilvl w:val="2"/>
          <w:numId w:val="8"/>
        </w:numPr>
        <w:shd w:val="clear" w:color="auto" w:fill="FFFFFF"/>
        <w:spacing w:before="0" w:beforeAutospacing="0" w:after="0" w:afterAutospacing="0" w:line="429" w:lineRule="atLeast"/>
        <w:rPr>
          <w:rFonts w:ascii="Cambria" w:hAnsi="Cambria" w:cs="Segoe UI"/>
          <w:color w:val="000000" w:themeColor="text1"/>
        </w:rPr>
      </w:pPr>
      <w:r w:rsidRPr="001E1A6F">
        <w:rPr>
          <w:rFonts w:ascii="Cambria" w:hAnsi="Cambria" w:cs="Segoe UI"/>
          <w:color w:val="000000" w:themeColor="text1"/>
        </w:rPr>
        <w:t>Developed and automated response playbooks for common threat vectors.</w:t>
      </w:r>
    </w:p>
    <w:p w14:paraId="201B2CA5" w14:textId="77777777" w:rsidR="005D5B82" w:rsidRPr="001E1A6F" w:rsidRDefault="005D5B82">
      <w:pPr>
        <w:pStyle w:val="ds-markdown-paragraph"/>
        <w:numPr>
          <w:ilvl w:val="0"/>
          <w:numId w:val="8"/>
        </w:numPr>
        <w:shd w:val="clear" w:color="auto" w:fill="FFFFFF"/>
        <w:spacing w:before="0" w:beforeAutospacing="0" w:after="60" w:afterAutospacing="0" w:line="429" w:lineRule="atLeast"/>
        <w:rPr>
          <w:rFonts w:ascii="Cambria" w:hAnsi="Cambria" w:cs="Segoe UI"/>
          <w:color w:val="000000" w:themeColor="text1"/>
        </w:rPr>
      </w:pPr>
      <w:r w:rsidRPr="001E1A6F">
        <w:rPr>
          <w:rStyle w:val="Strong"/>
          <w:rFonts w:ascii="Cambria" w:hAnsi="Cambria" w:cs="Segoe UI"/>
          <w:color w:val="000000" w:themeColor="text1"/>
        </w:rPr>
        <w:t>Education:</w:t>
      </w:r>
    </w:p>
    <w:p w14:paraId="4D8C6E49" w14:textId="77777777" w:rsidR="005D5B82" w:rsidRPr="001E1A6F" w:rsidRDefault="005D5B82">
      <w:pPr>
        <w:pStyle w:val="ds-markdown-paragraph"/>
        <w:numPr>
          <w:ilvl w:val="1"/>
          <w:numId w:val="8"/>
        </w:numPr>
        <w:shd w:val="clear" w:color="auto" w:fill="FFFFFF"/>
        <w:spacing w:before="0" w:beforeAutospacing="0" w:after="0" w:afterAutospacing="0" w:line="429" w:lineRule="atLeast"/>
        <w:rPr>
          <w:rFonts w:ascii="Cambria" w:hAnsi="Cambria" w:cs="Segoe UI"/>
          <w:color w:val="000000" w:themeColor="text1"/>
        </w:rPr>
      </w:pPr>
      <w:r w:rsidRPr="001E1A6F">
        <w:rPr>
          <w:rFonts w:ascii="Cambria" w:hAnsi="Cambria" w:cs="Segoe UI"/>
          <w:color w:val="000000" w:themeColor="text1"/>
        </w:rPr>
        <w:t>MSc in Cybersecurity | [University Name]</w:t>
      </w:r>
    </w:p>
    <w:p w14:paraId="1F6FD724" w14:textId="77777777" w:rsidR="005D5B82" w:rsidRPr="001E1A6F" w:rsidRDefault="005D5B82">
      <w:pPr>
        <w:pStyle w:val="ds-markdown-paragraph"/>
        <w:numPr>
          <w:ilvl w:val="1"/>
          <w:numId w:val="8"/>
        </w:numPr>
        <w:shd w:val="clear" w:color="auto" w:fill="FFFFFF"/>
        <w:spacing w:before="0" w:beforeAutospacing="0" w:after="0" w:afterAutospacing="0" w:line="429" w:lineRule="atLeast"/>
        <w:rPr>
          <w:rFonts w:ascii="Cambria" w:hAnsi="Cambria" w:cs="Segoe UI"/>
          <w:color w:val="000000" w:themeColor="text1"/>
        </w:rPr>
      </w:pPr>
      <w:r w:rsidRPr="001E1A6F">
        <w:rPr>
          <w:rFonts w:ascii="Cambria" w:hAnsi="Cambria" w:cs="Segoe UI"/>
          <w:color w:val="000000" w:themeColor="text1"/>
        </w:rPr>
        <w:lastRenderedPageBreak/>
        <w:t>BEng in Computer Science | [University Name]</w:t>
      </w:r>
    </w:p>
    <w:p w14:paraId="209D33C8" w14:textId="77777777" w:rsidR="005D5B82" w:rsidRPr="001E1A6F" w:rsidRDefault="005D5B82">
      <w:pPr>
        <w:pStyle w:val="ds-markdown-paragraph"/>
        <w:numPr>
          <w:ilvl w:val="0"/>
          <w:numId w:val="8"/>
        </w:numPr>
        <w:shd w:val="clear" w:color="auto" w:fill="FFFFFF"/>
        <w:spacing w:before="0" w:beforeAutospacing="0" w:after="0" w:afterAutospacing="0" w:line="429" w:lineRule="atLeast"/>
        <w:rPr>
          <w:rFonts w:ascii="Cambria" w:hAnsi="Cambria" w:cs="Segoe UI"/>
          <w:color w:val="000000" w:themeColor="text1"/>
        </w:rPr>
      </w:pPr>
      <w:r w:rsidRPr="001E1A6F">
        <w:rPr>
          <w:rStyle w:val="Strong"/>
          <w:rFonts w:ascii="Cambria" w:hAnsi="Cambria" w:cs="Segoe UI"/>
          <w:color w:val="000000" w:themeColor="text1"/>
        </w:rPr>
        <w:t>References:</w:t>
      </w:r>
      <w:r w:rsidRPr="001E1A6F">
        <w:rPr>
          <w:rFonts w:ascii="Cambria" w:hAnsi="Cambria" w:cs="Segoe UI"/>
          <w:color w:val="000000" w:themeColor="text1"/>
        </w:rPr>
        <w:t> Available upon request.</w:t>
      </w:r>
    </w:p>
    <w:p w14:paraId="49D83FDF" w14:textId="77777777" w:rsidR="005D5B82" w:rsidRPr="001E1A6F" w:rsidRDefault="005D5B82">
      <w:pPr>
        <w:pStyle w:val="ds-markdown-paragraph"/>
        <w:numPr>
          <w:ilvl w:val="0"/>
          <w:numId w:val="8"/>
        </w:numPr>
        <w:shd w:val="clear" w:color="auto" w:fill="FFFFFF"/>
        <w:spacing w:before="0" w:beforeAutospacing="0" w:after="60" w:afterAutospacing="0" w:line="429" w:lineRule="atLeast"/>
        <w:rPr>
          <w:rFonts w:ascii="Cambria" w:hAnsi="Cambria" w:cs="Segoe UI"/>
          <w:color w:val="000000" w:themeColor="text1"/>
        </w:rPr>
      </w:pPr>
      <w:r w:rsidRPr="001E1A6F">
        <w:rPr>
          <w:rStyle w:val="Emphasis"/>
          <w:rFonts w:ascii="Cambria" w:hAnsi="Cambria" w:cs="Segoe UI"/>
          <w:color w:val="000000" w:themeColor="text1"/>
        </w:rPr>
        <w:t>Attachments:</w:t>
      </w:r>
    </w:p>
    <w:p w14:paraId="08171B0B" w14:textId="77777777" w:rsidR="005D5B82" w:rsidRPr="001E1A6F" w:rsidRDefault="005D5B82">
      <w:pPr>
        <w:pStyle w:val="ds-markdown-paragraph"/>
        <w:numPr>
          <w:ilvl w:val="1"/>
          <w:numId w:val="8"/>
        </w:numPr>
        <w:shd w:val="clear" w:color="auto" w:fill="FFFFFF"/>
        <w:spacing w:before="0" w:beforeAutospacing="0" w:after="0" w:afterAutospacing="0" w:line="429" w:lineRule="atLeast"/>
        <w:rPr>
          <w:rFonts w:ascii="Cambria" w:hAnsi="Cambria" w:cs="Segoe UI"/>
          <w:color w:val="000000" w:themeColor="text1"/>
        </w:rPr>
      </w:pPr>
      <w:r w:rsidRPr="001E1A6F">
        <w:rPr>
          <w:rStyle w:val="Emphasis"/>
          <w:rFonts w:ascii="Cambria" w:hAnsi="Cambria" w:cs="Segoe UI"/>
          <w:color w:val="000000" w:themeColor="text1"/>
        </w:rPr>
        <w:t>Full CV_MohitSharma.pdf</w:t>
      </w:r>
    </w:p>
    <w:p w14:paraId="79751DFB" w14:textId="77777777" w:rsidR="005D5B82" w:rsidRPr="001E1A6F" w:rsidRDefault="005D5B82">
      <w:pPr>
        <w:pStyle w:val="ds-markdown-paragraph"/>
        <w:numPr>
          <w:ilvl w:val="1"/>
          <w:numId w:val="8"/>
        </w:numPr>
        <w:shd w:val="clear" w:color="auto" w:fill="FFFFFF"/>
        <w:spacing w:before="0" w:beforeAutospacing="0" w:after="0" w:afterAutospacing="0" w:line="429" w:lineRule="atLeast"/>
        <w:rPr>
          <w:rFonts w:ascii="Cambria" w:hAnsi="Cambria" w:cs="Segoe UI"/>
          <w:color w:val="000000" w:themeColor="text1"/>
        </w:rPr>
      </w:pPr>
      <w:r w:rsidRPr="001E1A6F">
        <w:rPr>
          <w:rStyle w:val="Emphasis"/>
          <w:rFonts w:ascii="Cambria" w:hAnsi="Cambria" w:cs="Segoe UI"/>
          <w:color w:val="000000" w:themeColor="text1"/>
        </w:rPr>
        <w:t>CompTIA_Security+_Certificate.pdf</w:t>
      </w:r>
    </w:p>
    <w:p w14:paraId="1D0C0DBD" w14:textId="77777777" w:rsidR="005D5B82" w:rsidRPr="001E1A6F" w:rsidRDefault="005D5B82">
      <w:pPr>
        <w:pStyle w:val="ds-markdown-paragraph"/>
        <w:numPr>
          <w:ilvl w:val="1"/>
          <w:numId w:val="8"/>
        </w:numPr>
        <w:shd w:val="clear" w:color="auto" w:fill="FFFFFF"/>
        <w:spacing w:before="0" w:beforeAutospacing="0" w:after="0" w:afterAutospacing="0" w:line="429" w:lineRule="atLeast"/>
        <w:rPr>
          <w:rFonts w:ascii="Cambria" w:hAnsi="Cambria" w:cs="Segoe UI"/>
          <w:color w:val="000000" w:themeColor="text1"/>
        </w:rPr>
      </w:pPr>
      <w:r w:rsidRPr="001E1A6F">
        <w:rPr>
          <w:rStyle w:val="Emphasis"/>
          <w:rFonts w:ascii="Cambria" w:hAnsi="Cambria" w:cs="Segoe UI"/>
          <w:color w:val="000000" w:themeColor="text1"/>
        </w:rPr>
        <w:t>CEH_Practical_Certificate.pdf</w:t>
      </w:r>
    </w:p>
    <w:p w14:paraId="595874BA" w14:textId="77777777" w:rsidR="003A58E8" w:rsidRDefault="003A58E8" w:rsidP="00EF03A5">
      <w:pPr>
        <w:pStyle w:val="Heading2"/>
        <w:spacing w:line="276" w:lineRule="auto"/>
        <w:rPr>
          <w:rFonts w:ascii="Cambria" w:hAnsi="Cambria"/>
          <w:color w:val="000000" w:themeColor="text1"/>
          <w:sz w:val="24"/>
          <w:szCs w:val="24"/>
        </w:rPr>
      </w:pPr>
      <w:bookmarkStart w:id="77" w:name="_Toc207344875"/>
      <w:r w:rsidRPr="001E1A6F">
        <w:rPr>
          <w:rFonts w:ascii="Cambria" w:hAnsi="Cambria"/>
          <w:color w:val="000000" w:themeColor="text1"/>
          <w:sz w:val="24"/>
          <w:szCs w:val="24"/>
        </w:rPr>
        <w:t>Appendix B: UI Mockups &amp; System Diagrams</w:t>
      </w:r>
      <w:bookmarkEnd w:id="77"/>
    </w:p>
    <w:p w14:paraId="5359BE4A" w14:textId="77777777" w:rsidR="001E1A6F" w:rsidRPr="005A3132" w:rsidRDefault="001E1A6F" w:rsidP="005A3132">
      <w:pPr>
        <w:pStyle w:val="NormalWeb"/>
        <w:spacing w:line="276" w:lineRule="auto"/>
        <w:rPr>
          <w:rFonts w:ascii="Cambria" w:hAnsi="Cambria"/>
        </w:rPr>
      </w:pPr>
      <w:r w:rsidRPr="005A3132">
        <w:rPr>
          <w:rFonts w:ascii="Cambria" w:hAnsi="Cambria"/>
        </w:rPr>
        <w:t>UK SME Cybersecurity Breach Statistics (2024-2025) A bar chart illustrating the percentage of SMEs affected by breaches (43% in 2024, per UK Cyber Security Breaches Survey 2025) and projected costs (£21 billion total cybercrime, adjusted from ransomware estimates).</w:t>
      </w:r>
    </w:p>
    <w:p w14:paraId="34992563" w14:textId="1E6FBE55" w:rsidR="00903143" w:rsidRPr="005A3132" w:rsidRDefault="00903143" w:rsidP="005A3132">
      <w:pPr>
        <w:pStyle w:val="NormalWeb"/>
        <w:spacing w:line="276" w:lineRule="auto"/>
        <w:rPr>
          <w:rFonts w:ascii="Cambria" w:hAnsi="Cambria"/>
        </w:rPr>
      </w:pPr>
      <w:r w:rsidRPr="005A3132">
        <w:rPr>
          <w:rFonts w:ascii="Cambria" w:hAnsi="Cambria"/>
          <w:noProof/>
        </w:rPr>
        <w:drawing>
          <wp:inline distT="0" distB="0" distL="0" distR="0" wp14:anchorId="45FFC4E0" wp14:editId="75B03036">
            <wp:extent cx="5763895" cy="3687445"/>
            <wp:effectExtent l="0" t="0" r="8255" b="825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63895" cy="3687445"/>
                    </a:xfrm>
                    <a:prstGeom prst="rect">
                      <a:avLst/>
                    </a:prstGeom>
                    <a:noFill/>
                    <a:ln>
                      <a:noFill/>
                    </a:ln>
                  </pic:spPr>
                </pic:pic>
              </a:graphicData>
            </a:graphic>
          </wp:inline>
        </w:drawing>
      </w:r>
    </w:p>
    <w:p w14:paraId="28EC879B" w14:textId="77777777" w:rsidR="00593DBA" w:rsidRDefault="00593DBA" w:rsidP="005A3132">
      <w:pPr>
        <w:pStyle w:val="NormalWeb"/>
        <w:spacing w:line="276" w:lineRule="auto"/>
        <w:rPr>
          <w:rFonts w:ascii="Cambria" w:hAnsi="Cambria"/>
        </w:rPr>
      </w:pPr>
      <w:r w:rsidRPr="005A3132">
        <w:rPr>
          <w:rFonts w:ascii="Cambria" w:hAnsi="Cambria"/>
        </w:rPr>
        <w:t>ACIS Five-Layer Architecture Flowchart A flowchart detailing the integration of AI-Powered SIEM, Autonomous SOAR, AI Red Team Simulator, Self-Healing &amp; Deception Engine, and Threat Intelligence Swarm, showcasing data flow and automation loops.</w:t>
      </w:r>
    </w:p>
    <w:p w14:paraId="6F868194" w14:textId="1060DC84" w:rsidR="00F53065" w:rsidRPr="0094266B" w:rsidRDefault="00F53065" w:rsidP="005A3132">
      <w:pPr>
        <w:pStyle w:val="NormalWeb"/>
        <w:spacing w:line="276" w:lineRule="auto"/>
        <w:rPr>
          <w:rFonts w:ascii="Cambria" w:hAnsi="Cambria"/>
          <w:b/>
          <w:bCs/>
          <w:color w:val="000000" w:themeColor="text1"/>
        </w:rPr>
      </w:pPr>
      <w:r w:rsidRPr="0094266B">
        <w:rPr>
          <w:rFonts w:ascii="Cambria" w:hAnsi="Cambria" w:cs="Segoe UI"/>
          <w:b/>
          <w:bCs/>
          <w:color w:val="000000" w:themeColor="text1"/>
          <w:shd w:val="clear" w:color="auto" w:fill="FFFFFF"/>
        </w:rPr>
        <w:t>ACIS Five-Layer Architecture flowchart.</w:t>
      </w:r>
    </w:p>
    <w:p w14:paraId="792F162C" w14:textId="2D9979F2" w:rsidR="00F53065" w:rsidRPr="005A3132" w:rsidRDefault="00F53065" w:rsidP="0094266B">
      <w:pPr>
        <w:pStyle w:val="NormalWeb"/>
        <w:spacing w:line="276" w:lineRule="auto"/>
        <w:jc w:val="center"/>
        <w:rPr>
          <w:rFonts w:ascii="Cambria" w:hAnsi="Cambria"/>
        </w:rPr>
      </w:pPr>
      <w:r>
        <w:rPr>
          <w:rFonts w:ascii="Cambria" w:hAnsi="Cambria"/>
          <w:noProof/>
        </w:rPr>
        <w:lastRenderedPageBreak/>
        <w:drawing>
          <wp:inline distT="0" distB="0" distL="0" distR="0" wp14:anchorId="73E7F24E" wp14:editId="29316862">
            <wp:extent cx="4244340" cy="8861425"/>
            <wp:effectExtent l="0" t="0" r="381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244340" cy="8861425"/>
                    </a:xfrm>
                    <a:prstGeom prst="rect">
                      <a:avLst/>
                    </a:prstGeom>
                  </pic:spPr>
                </pic:pic>
              </a:graphicData>
            </a:graphic>
          </wp:inline>
        </w:drawing>
      </w:r>
    </w:p>
    <w:p w14:paraId="6E731811" w14:textId="77777777" w:rsidR="00593DBA" w:rsidRPr="005A3132" w:rsidRDefault="00593DBA" w:rsidP="005A3132">
      <w:pPr>
        <w:pStyle w:val="NormalWeb"/>
        <w:spacing w:line="276" w:lineRule="auto"/>
        <w:rPr>
          <w:rFonts w:ascii="Cambria" w:hAnsi="Cambria"/>
        </w:rPr>
      </w:pPr>
    </w:p>
    <w:p w14:paraId="1B67D3A8" w14:textId="6BC379F6" w:rsidR="001E1A6F" w:rsidRPr="008D37F6" w:rsidRDefault="008D37F6" w:rsidP="008D37F6">
      <w:pPr>
        <w:ind w:left="360" w:firstLine="0"/>
      </w:pPr>
      <w:r>
        <w:rPr>
          <w:noProof/>
        </w:rPr>
        <w:drawing>
          <wp:inline distT="0" distB="0" distL="0" distR="0" wp14:anchorId="113BA9AC" wp14:editId="4748CEF5">
            <wp:extent cx="5763895" cy="5252720"/>
            <wp:effectExtent l="0" t="0" r="8255"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63895" cy="5252720"/>
                    </a:xfrm>
                    <a:prstGeom prst="rect">
                      <a:avLst/>
                    </a:prstGeom>
                    <a:noFill/>
                    <a:ln>
                      <a:noFill/>
                    </a:ln>
                  </pic:spPr>
                </pic:pic>
              </a:graphicData>
            </a:graphic>
          </wp:inline>
        </w:drawing>
      </w:r>
    </w:p>
    <w:p w14:paraId="3182F3E4" w14:textId="77777777" w:rsidR="003A58E8" w:rsidRPr="001E1A6F" w:rsidRDefault="003A58E8" w:rsidP="00C704DF">
      <w:pPr>
        <w:pStyle w:val="ds-markdown-paragraph"/>
        <w:spacing w:before="0" w:beforeAutospacing="0" w:after="0" w:afterAutospacing="0" w:line="429" w:lineRule="atLeast"/>
        <w:ind w:left="90"/>
        <w:rPr>
          <w:rFonts w:ascii="Cambria" w:hAnsi="Cambria"/>
          <w:color w:val="000000" w:themeColor="text1"/>
        </w:rPr>
      </w:pPr>
      <w:r w:rsidRPr="001E1A6F">
        <w:rPr>
          <w:rStyle w:val="Strong"/>
          <w:rFonts w:ascii="Cambria" w:eastAsiaTheme="majorEastAsia" w:hAnsi="Cambria"/>
          <w:color w:val="000000" w:themeColor="text1"/>
        </w:rPr>
        <w:t>B.1: Netcradus ACIS Architectural Diagram:</w:t>
      </w:r>
      <w:r w:rsidRPr="001E1A6F">
        <w:rPr>
          <w:rFonts w:ascii="Cambria" w:hAnsi="Cambria"/>
          <w:color w:val="000000" w:themeColor="text1"/>
        </w:rPr>
        <w:t> A high-level visual overview of the five-layer architecture (AI-Powered SIEM, Autonomous SOAR, AI Red Team, Self-Healing, Threat Intelligence Swarm).</w:t>
      </w:r>
    </w:p>
    <w:p w14:paraId="07D33006" w14:textId="77777777" w:rsidR="003A58E8" w:rsidRPr="001E1A6F" w:rsidRDefault="003A58E8" w:rsidP="00C704DF">
      <w:pPr>
        <w:pStyle w:val="ds-markdown-paragraph"/>
        <w:spacing w:before="0" w:beforeAutospacing="0" w:after="60" w:afterAutospacing="0" w:line="429" w:lineRule="atLeast"/>
        <w:ind w:left="90"/>
        <w:rPr>
          <w:rFonts w:ascii="Cambria" w:hAnsi="Cambria"/>
          <w:color w:val="000000" w:themeColor="text1"/>
        </w:rPr>
      </w:pPr>
      <w:r w:rsidRPr="001E1A6F">
        <w:rPr>
          <w:rStyle w:val="Strong"/>
          <w:rFonts w:ascii="Cambria" w:eastAsiaTheme="majorEastAsia" w:hAnsi="Cambria"/>
          <w:color w:val="000000" w:themeColor="text1"/>
        </w:rPr>
        <w:t>B.2: Dashboard UI Mockups:</w:t>
      </w:r>
      <w:r w:rsidRPr="001E1A6F">
        <w:rPr>
          <w:rFonts w:ascii="Cambria" w:hAnsi="Cambria"/>
          <w:color w:val="000000" w:themeColor="text1"/>
        </w:rPr>
        <w:t> Visual designs for key user interfaces, including:</w:t>
      </w:r>
    </w:p>
    <w:p w14:paraId="4BE60084" w14:textId="77777777" w:rsidR="003A58E8" w:rsidRPr="001E1A6F" w:rsidRDefault="003A58E8" w:rsidP="00C704DF">
      <w:pPr>
        <w:pStyle w:val="ds-markdown-paragraph"/>
        <w:spacing w:before="0" w:beforeAutospacing="0" w:after="0" w:afterAutospacing="0" w:line="429" w:lineRule="atLeast"/>
        <w:ind w:left="90"/>
        <w:rPr>
          <w:rFonts w:ascii="Cambria" w:hAnsi="Cambria"/>
          <w:color w:val="000000" w:themeColor="text1"/>
        </w:rPr>
      </w:pPr>
      <w:r w:rsidRPr="001E1A6F">
        <w:rPr>
          <w:rFonts w:ascii="Cambria" w:hAnsi="Cambria"/>
          <w:color w:val="000000" w:themeColor="text1"/>
        </w:rPr>
        <w:t>SIEM Dashboard Overview (Figure 4)</w:t>
      </w:r>
    </w:p>
    <w:p w14:paraId="51AE937B" w14:textId="77777777" w:rsidR="003A58E8" w:rsidRPr="001E1A6F" w:rsidRDefault="003A58E8" w:rsidP="00C704DF">
      <w:pPr>
        <w:pStyle w:val="ds-markdown-paragraph"/>
        <w:spacing w:before="0" w:beforeAutospacing="0" w:after="0" w:afterAutospacing="0" w:line="429" w:lineRule="atLeast"/>
        <w:ind w:left="90"/>
        <w:rPr>
          <w:rFonts w:ascii="Cambria" w:hAnsi="Cambria"/>
          <w:color w:val="000000" w:themeColor="text1"/>
        </w:rPr>
      </w:pPr>
      <w:r w:rsidRPr="001E1A6F">
        <w:rPr>
          <w:rFonts w:ascii="Cambria" w:hAnsi="Cambria"/>
          <w:color w:val="000000" w:themeColor="text1"/>
        </w:rPr>
        <w:t>ACIS Security Dashboard (Figure 8)</w:t>
      </w:r>
    </w:p>
    <w:p w14:paraId="315CB31F" w14:textId="77777777" w:rsidR="003A58E8" w:rsidRPr="001E1A6F" w:rsidRDefault="003A58E8" w:rsidP="00C704DF">
      <w:pPr>
        <w:pStyle w:val="ds-markdown-paragraph"/>
        <w:spacing w:before="0" w:beforeAutospacing="0" w:after="0" w:afterAutospacing="0" w:line="429" w:lineRule="atLeast"/>
        <w:ind w:left="90"/>
        <w:rPr>
          <w:rFonts w:ascii="Cambria" w:hAnsi="Cambria"/>
          <w:color w:val="000000" w:themeColor="text1"/>
        </w:rPr>
      </w:pPr>
      <w:r w:rsidRPr="001E1A6F">
        <w:rPr>
          <w:rFonts w:ascii="Cambria" w:hAnsi="Cambria"/>
          <w:color w:val="000000" w:themeColor="text1"/>
        </w:rPr>
        <w:t>Client Visits Dashboard (Figure 10)</w:t>
      </w:r>
    </w:p>
    <w:p w14:paraId="4C507325" w14:textId="77777777" w:rsidR="003A58E8" w:rsidRPr="001E1A6F" w:rsidRDefault="003A58E8" w:rsidP="00C704DF">
      <w:pPr>
        <w:pStyle w:val="ds-markdown-paragraph"/>
        <w:spacing w:before="0" w:beforeAutospacing="0" w:after="0" w:afterAutospacing="0" w:line="429" w:lineRule="atLeast"/>
        <w:ind w:left="90"/>
        <w:rPr>
          <w:rFonts w:ascii="Cambria" w:hAnsi="Cambria"/>
          <w:color w:val="000000" w:themeColor="text1"/>
        </w:rPr>
      </w:pPr>
      <w:r w:rsidRPr="001E1A6F">
        <w:rPr>
          <w:rFonts w:ascii="Cambria" w:hAnsi="Cambria"/>
          <w:color w:val="000000" w:themeColor="text1"/>
        </w:rPr>
        <w:t>Call Tracking Interface (Figure 5)</w:t>
      </w:r>
    </w:p>
    <w:p w14:paraId="455E25D6" w14:textId="77777777" w:rsidR="003A58E8" w:rsidRPr="001E1A6F" w:rsidRDefault="003A58E8" w:rsidP="00C704DF">
      <w:pPr>
        <w:pStyle w:val="ds-markdown-paragraph"/>
        <w:spacing w:before="0" w:beforeAutospacing="0" w:after="0" w:afterAutospacing="0" w:line="429" w:lineRule="atLeast"/>
        <w:ind w:left="90"/>
        <w:rPr>
          <w:rFonts w:ascii="Cambria" w:hAnsi="Cambria"/>
          <w:color w:val="000000" w:themeColor="text1"/>
        </w:rPr>
      </w:pPr>
      <w:r w:rsidRPr="001E1A6F">
        <w:rPr>
          <w:rFonts w:ascii="Cambria" w:hAnsi="Cambria"/>
          <w:color w:val="000000" w:themeColor="text1"/>
        </w:rPr>
        <w:t>Services Management Dashboard (Figure 2)</w:t>
      </w:r>
    </w:p>
    <w:p w14:paraId="47DE62F3" w14:textId="77777777" w:rsidR="003A58E8" w:rsidRPr="001E1A6F" w:rsidRDefault="003A58E8" w:rsidP="00C704DF">
      <w:pPr>
        <w:pStyle w:val="ds-markdown-paragraph"/>
        <w:spacing w:before="0" w:beforeAutospacing="0" w:after="0" w:afterAutospacing="0" w:line="429" w:lineRule="atLeast"/>
        <w:ind w:left="90"/>
        <w:rPr>
          <w:rFonts w:ascii="Cambria" w:hAnsi="Cambria"/>
          <w:color w:val="000000" w:themeColor="text1"/>
        </w:rPr>
      </w:pPr>
      <w:r w:rsidRPr="001E1A6F">
        <w:rPr>
          <w:rStyle w:val="Strong"/>
          <w:rFonts w:ascii="Cambria" w:eastAsiaTheme="majorEastAsia" w:hAnsi="Cambria"/>
          <w:color w:val="000000" w:themeColor="text1"/>
        </w:rPr>
        <w:t>B.3: Process Flowcharts:</w:t>
      </w:r>
      <w:r w:rsidRPr="001E1A6F">
        <w:rPr>
          <w:rFonts w:ascii="Cambria" w:hAnsi="Cambria"/>
          <w:color w:val="000000" w:themeColor="text1"/>
        </w:rPr>
        <w:t> Detailed workflows for automated threat response and self-healing endpoint processes.</w:t>
      </w:r>
    </w:p>
    <w:p w14:paraId="06ACD4BC" w14:textId="77777777" w:rsidR="00994FCE" w:rsidRPr="001E1A6F" w:rsidRDefault="00994FCE" w:rsidP="00994FCE">
      <w:pPr>
        <w:pStyle w:val="Heading3"/>
        <w:shd w:val="clear" w:color="auto" w:fill="FFFFFF"/>
        <w:spacing w:before="274" w:after="206"/>
        <w:rPr>
          <w:rFonts w:ascii="Cambria" w:eastAsia="Times New Roman" w:hAnsi="Cambria" w:cs="Segoe UI"/>
          <w:color w:val="000000" w:themeColor="text1"/>
          <w:sz w:val="27"/>
        </w:rPr>
      </w:pPr>
      <w:bookmarkStart w:id="78" w:name="_Toc207344876"/>
      <w:r w:rsidRPr="001E1A6F">
        <w:rPr>
          <w:rStyle w:val="Strong"/>
          <w:rFonts w:ascii="Cambria" w:hAnsi="Cambria" w:cs="Segoe UI"/>
          <w:b w:val="0"/>
          <w:bCs w:val="0"/>
          <w:color w:val="000000" w:themeColor="text1"/>
        </w:rPr>
        <w:lastRenderedPageBreak/>
        <w:t>Appendix B.3: Process Flowcharts</w:t>
      </w:r>
      <w:bookmarkEnd w:id="78"/>
    </w:p>
    <w:p w14:paraId="2F69EB7E" w14:textId="77777777" w:rsidR="00994FCE" w:rsidRPr="00E87D57" w:rsidRDefault="00994FCE" w:rsidP="00E87D57">
      <w:pPr>
        <w:rPr>
          <w:rFonts w:ascii="Cambria" w:hAnsi="Cambria"/>
          <w:b/>
          <w:bCs/>
          <w:color w:val="000000" w:themeColor="text1"/>
        </w:rPr>
      </w:pPr>
      <w:r w:rsidRPr="00E87D57">
        <w:rPr>
          <w:rFonts w:ascii="Cambria" w:hAnsi="Cambria"/>
          <w:b/>
          <w:bCs/>
        </w:rPr>
        <w:t>Flowchart 1: Automated Threat Response Process</w:t>
      </w:r>
    </w:p>
    <w:p w14:paraId="0D7C0749" w14:textId="77777777" w:rsidR="00994FCE" w:rsidRPr="001E1A6F" w:rsidRDefault="00994FCE" w:rsidP="00994FCE">
      <w:pPr>
        <w:pStyle w:val="ds-markdown-paragraph"/>
        <w:shd w:val="clear" w:color="auto" w:fill="FFFFFF"/>
        <w:spacing w:before="206" w:beforeAutospacing="0" w:after="206" w:afterAutospacing="0" w:line="429" w:lineRule="atLeast"/>
        <w:rPr>
          <w:rFonts w:ascii="Cambria" w:hAnsi="Cambria" w:cs="Segoe UI"/>
          <w:color w:val="000000" w:themeColor="text1"/>
        </w:rPr>
      </w:pPr>
      <w:r w:rsidRPr="001E1A6F">
        <w:rPr>
          <w:rFonts w:ascii="Cambria" w:hAnsi="Cambria" w:cs="Segoe UI"/>
          <w:color w:val="000000" w:themeColor="text1"/>
        </w:rPr>
        <w:t>This chart details the workflow of the Autonomous SOAR &amp; Response Engine (Layer 2).</w:t>
      </w:r>
    </w:p>
    <w:p w14:paraId="0D382D79" w14:textId="274B2DB6" w:rsidR="00994FCE" w:rsidRDefault="00D8025C" w:rsidP="00D8025C">
      <w:pPr>
        <w:pStyle w:val="ds-markdown-paragraph"/>
        <w:spacing w:before="0" w:beforeAutospacing="0" w:after="0" w:afterAutospacing="0" w:line="429" w:lineRule="atLeast"/>
        <w:jc w:val="center"/>
        <w:rPr>
          <w:rFonts w:ascii="Cambria" w:hAnsi="Cambria"/>
          <w:color w:val="000000" w:themeColor="text1"/>
        </w:rPr>
      </w:pPr>
      <w:r w:rsidRPr="001E1A6F">
        <w:rPr>
          <w:rFonts w:ascii="Cambria" w:hAnsi="Cambria"/>
          <w:noProof/>
          <w:color w:val="000000" w:themeColor="text1"/>
        </w:rPr>
        <w:drawing>
          <wp:inline distT="0" distB="0" distL="0" distR="0" wp14:anchorId="0A2558AA" wp14:editId="3D333732">
            <wp:extent cx="3103655" cy="7377193"/>
            <wp:effectExtent l="0" t="0" r="190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3121455" cy="7419503"/>
                    </a:xfrm>
                    <a:prstGeom prst="rect">
                      <a:avLst/>
                    </a:prstGeom>
                  </pic:spPr>
                </pic:pic>
              </a:graphicData>
            </a:graphic>
          </wp:inline>
        </w:drawing>
      </w:r>
    </w:p>
    <w:p w14:paraId="69CB5886" w14:textId="77777777" w:rsidR="00A648CB" w:rsidRPr="001E1A6F" w:rsidRDefault="00A648CB" w:rsidP="00D8025C">
      <w:pPr>
        <w:pStyle w:val="ds-markdown-paragraph"/>
        <w:spacing w:before="0" w:beforeAutospacing="0" w:after="0" w:afterAutospacing="0" w:line="429" w:lineRule="atLeast"/>
        <w:jc w:val="center"/>
        <w:rPr>
          <w:rFonts w:ascii="Cambria" w:hAnsi="Cambria"/>
          <w:color w:val="000000" w:themeColor="text1"/>
        </w:rPr>
      </w:pPr>
    </w:p>
    <w:p w14:paraId="090A5A17" w14:textId="77777777" w:rsidR="00D8025C" w:rsidRPr="005A3132" w:rsidRDefault="00D8025C" w:rsidP="005A3132">
      <w:pPr>
        <w:rPr>
          <w:rFonts w:ascii="Cambria" w:hAnsi="Cambria"/>
          <w:b/>
          <w:bCs/>
          <w:color w:val="000000" w:themeColor="text1"/>
        </w:rPr>
      </w:pPr>
      <w:r w:rsidRPr="005A3132">
        <w:rPr>
          <w:rFonts w:ascii="Cambria" w:hAnsi="Cambria"/>
          <w:b/>
          <w:bCs/>
          <w:color w:val="000000" w:themeColor="text1"/>
        </w:rPr>
        <w:lastRenderedPageBreak/>
        <w:t>Flowchart 2: Self-Healing Endpoint Process</w:t>
      </w:r>
    </w:p>
    <w:p w14:paraId="6D2EEBFC" w14:textId="77777777" w:rsidR="00D8025C" w:rsidRPr="001E1A6F" w:rsidRDefault="00D8025C" w:rsidP="00D8025C">
      <w:pPr>
        <w:pStyle w:val="ds-markdown-paragraph"/>
        <w:shd w:val="clear" w:color="auto" w:fill="FFFFFF"/>
        <w:spacing w:before="206" w:beforeAutospacing="0" w:after="206" w:afterAutospacing="0" w:line="429" w:lineRule="atLeast"/>
        <w:rPr>
          <w:rFonts w:ascii="Cambria" w:hAnsi="Cambria" w:cs="Segoe UI"/>
          <w:color w:val="000000" w:themeColor="text1"/>
        </w:rPr>
      </w:pPr>
      <w:r w:rsidRPr="001E1A6F">
        <w:rPr>
          <w:rFonts w:ascii="Cambria" w:hAnsi="Cambria" w:cs="Segoe UI"/>
          <w:color w:val="000000" w:themeColor="text1"/>
        </w:rPr>
        <w:t>This chart details the workflow of the Self-Healing Engine (Part of Layer 4).</w:t>
      </w:r>
    </w:p>
    <w:p w14:paraId="408ED0F1" w14:textId="5BB8548F" w:rsidR="00D8025C" w:rsidRPr="001E1A6F" w:rsidRDefault="001E1A6F" w:rsidP="00D8025C">
      <w:pPr>
        <w:pStyle w:val="ds-markdown-paragraph"/>
        <w:spacing w:before="0" w:beforeAutospacing="0" w:after="0" w:afterAutospacing="0" w:line="429" w:lineRule="atLeast"/>
        <w:jc w:val="center"/>
        <w:rPr>
          <w:rFonts w:ascii="Cambria" w:hAnsi="Cambria"/>
          <w:color w:val="000000" w:themeColor="text1"/>
        </w:rPr>
      </w:pPr>
      <w:r w:rsidRPr="001E1A6F">
        <w:rPr>
          <w:rFonts w:ascii="Cambria" w:hAnsi="Cambria"/>
          <w:noProof/>
          <w:color w:val="000000" w:themeColor="text1"/>
        </w:rPr>
        <w:drawing>
          <wp:inline distT="0" distB="0" distL="0" distR="0" wp14:anchorId="4990EB42" wp14:editId="45D486FE">
            <wp:extent cx="3273220" cy="7966129"/>
            <wp:effectExtent l="0" t="0" r="381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60" cstate="print">
                      <a:extLst>
                        <a:ext uri="{28A0092B-C50C-407E-A947-70E740481C1C}">
                          <a14:useLocalDpi xmlns:a14="http://schemas.microsoft.com/office/drawing/2010/main" val="0"/>
                        </a:ext>
                      </a:extLst>
                    </a:blip>
                    <a:stretch>
                      <a:fillRect/>
                    </a:stretch>
                  </pic:blipFill>
                  <pic:spPr>
                    <a:xfrm>
                      <a:off x="0" y="0"/>
                      <a:ext cx="3283278" cy="7990608"/>
                    </a:xfrm>
                    <a:prstGeom prst="rect">
                      <a:avLst/>
                    </a:prstGeom>
                  </pic:spPr>
                </pic:pic>
              </a:graphicData>
            </a:graphic>
          </wp:inline>
        </w:drawing>
      </w:r>
    </w:p>
    <w:p w14:paraId="3986E6CF" w14:textId="77777777" w:rsidR="003A58E8" w:rsidRPr="001E1A6F" w:rsidRDefault="003A58E8" w:rsidP="00EF03A5">
      <w:pPr>
        <w:pStyle w:val="Heading2"/>
        <w:spacing w:line="276" w:lineRule="auto"/>
        <w:rPr>
          <w:rFonts w:ascii="Cambria" w:hAnsi="Cambria"/>
          <w:color w:val="000000" w:themeColor="text1"/>
          <w:sz w:val="24"/>
          <w:szCs w:val="24"/>
        </w:rPr>
      </w:pPr>
      <w:bookmarkStart w:id="79" w:name="_Toc207344877"/>
      <w:r w:rsidRPr="001E1A6F">
        <w:rPr>
          <w:rFonts w:ascii="Cambria" w:hAnsi="Cambria"/>
          <w:color w:val="000000" w:themeColor="text1"/>
          <w:sz w:val="24"/>
          <w:szCs w:val="24"/>
        </w:rPr>
        <w:lastRenderedPageBreak/>
        <w:t>Appendix C: Market Research Data Sources</w:t>
      </w:r>
      <w:bookmarkEnd w:id="79"/>
    </w:p>
    <w:p w14:paraId="07516792" w14:textId="77777777" w:rsidR="003A58E8" w:rsidRPr="001E1A6F" w:rsidRDefault="003A58E8" w:rsidP="00C704DF">
      <w:pPr>
        <w:pStyle w:val="ds-markdown-paragraph"/>
        <w:spacing w:before="0" w:beforeAutospacing="0" w:after="60" w:afterAutospacing="0" w:line="429" w:lineRule="atLeast"/>
        <w:jc w:val="both"/>
        <w:rPr>
          <w:rFonts w:ascii="Cambria" w:hAnsi="Cambria"/>
          <w:color w:val="000000" w:themeColor="text1"/>
        </w:rPr>
      </w:pPr>
      <w:r w:rsidRPr="001E1A6F">
        <w:rPr>
          <w:rStyle w:val="Strong"/>
          <w:rFonts w:ascii="Cambria" w:eastAsiaTheme="majorEastAsia" w:hAnsi="Cambria"/>
          <w:color w:val="000000" w:themeColor="text1"/>
        </w:rPr>
        <w:t>C.1: UK Government Data:</w:t>
      </w:r>
      <w:r w:rsidRPr="001E1A6F">
        <w:rPr>
          <w:rFonts w:ascii="Cambria" w:hAnsi="Cambria"/>
          <w:color w:val="000000" w:themeColor="text1"/>
        </w:rPr>
        <w:t> Citations and links to the primary sources used for market sizing and threat landscape analysis, including:</w:t>
      </w:r>
    </w:p>
    <w:p w14:paraId="58FF13BF" w14:textId="77777777" w:rsidR="003A58E8" w:rsidRPr="001E1A6F" w:rsidRDefault="003A58E8" w:rsidP="00C704DF">
      <w:pPr>
        <w:pStyle w:val="ds-markdown-paragraph"/>
        <w:spacing w:before="0" w:beforeAutospacing="0" w:after="0" w:afterAutospacing="0" w:line="429" w:lineRule="atLeast"/>
        <w:jc w:val="both"/>
        <w:rPr>
          <w:rFonts w:ascii="Cambria" w:hAnsi="Cambria"/>
          <w:color w:val="000000" w:themeColor="text1"/>
        </w:rPr>
      </w:pPr>
      <w:r w:rsidRPr="001E1A6F">
        <w:rPr>
          <w:rFonts w:ascii="Cambria" w:hAnsi="Cambria"/>
          <w:color w:val="000000" w:themeColor="text1"/>
        </w:rPr>
        <w:t>UK Cyber Security Breaches Survey 2024</w:t>
      </w:r>
    </w:p>
    <w:p w14:paraId="4CA559B5" w14:textId="77777777" w:rsidR="003A58E8" w:rsidRPr="001E1A6F" w:rsidRDefault="003A58E8" w:rsidP="00C704DF">
      <w:pPr>
        <w:pStyle w:val="ds-markdown-paragraph"/>
        <w:spacing w:before="0" w:beforeAutospacing="0" w:after="0" w:afterAutospacing="0" w:line="429" w:lineRule="atLeast"/>
        <w:jc w:val="both"/>
        <w:rPr>
          <w:rFonts w:ascii="Cambria" w:hAnsi="Cambria"/>
          <w:color w:val="000000" w:themeColor="text1"/>
        </w:rPr>
      </w:pPr>
      <w:r w:rsidRPr="001E1A6F">
        <w:rPr>
          <w:rFonts w:ascii="Cambria" w:hAnsi="Cambria"/>
          <w:color w:val="000000" w:themeColor="text1"/>
        </w:rPr>
        <w:t>National Cyber Security Centre (NCSC) Annual Report 2025</w:t>
      </w:r>
    </w:p>
    <w:p w14:paraId="7E6F4DFD" w14:textId="77777777" w:rsidR="003A58E8" w:rsidRPr="001E1A6F" w:rsidRDefault="003A58E8" w:rsidP="00C704DF">
      <w:pPr>
        <w:pStyle w:val="ds-markdown-paragraph"/>
        <w:spacing w:before="0" w:beforeAutospacing="0" w:after="0" w:afterAutospacing="0" w:line="429" w:lineRule="atLeast"/>
        <w:jc w:val="both"/>
        <w:rPr>
          <w:rFonts w:ascii="Cambria" w:hAnsi="Cambria"/>
          <w:color w:val="000000" w:themeColor="text1"/>
        </w:rPr>
      </w:pPr>
      <w:r w:rsidRPr="001E1A6F">
        <w:rPr>
          <w:rFonts w:ascii="Cambria" w:hAnsi="Cambria"/>
          <w:color w:val="000000" w:themeColor="text1"/>
        </w:rPr>
        <w:t>UK Department for Business and Trade SME Population Statistics</w:t>
      </w:r>
    </w:p>
    <w:p w14:paraId="0F0FEFEE" w14:textId="77777777" w:rsidR="003A58E8" w:rsidRPr="001E1A6F" w:rsidRDefault="003A58E8" w:rsidP="00C704DF">
      <w:pPr>
        <w:pStyle w:val="ds-markdown-paragraph"/>
        <w:spacing w:before="0" w:beforeAutospacing="0" w:after="0" w:afterAutospacing="0" w:line="429" w:lineRule="atLeast"/>
        <w:jc w:val="both"/>
        <w:rPr>
          <w:rFonts w:ascii="Cambria" w:hAnsi="Cambria"/>
          <w:color w:val="000000" w:themeColor="text1"/>
        </w:rPr>
      </w:pPr>
      <w:r w:rsidRPr="001E1A6F">
        <w:rPr>
          <w:rStyle w:val="Strong"/>
          <w:rFonts w:ascii="Cambria" w:eastAsiaTheme="majorEastAsia" w:hAnsi="Cambria"/>
          <w:color w:val="000000" w:themeColor="text1"/>
        </w:rPr>
        <w:t>C.2: Industry Analysis Reports:</w:t>
      </w:r>
      <w:r w:rsidRPr="001E1A6F">
        <w:rPr>
          <w:rFonts w:ascii="Cambria" w:hAnsi="Cambria"/>
          <w:color w:val="000000" w:themeColor="text1"/>
        </w:rPr>
        <w:t xml:space="preserve"> Summaries of market forecasts from leading firms (e.g., Gartner, </w:t>
      </w:r>
      <w:proofErr w:type="spellStart"/>
      <w:r w:rsidRPr="001E1A6F">
        <w:rPr>
          <w:rFonts w:ascii="Cambria" w:hAnsi="Cambria"/>
          <w:color w:val="000000" w:themeColor="text1"/>
        </w:rPr>
        <w:t>MarketsandMarkets</w:t>
      </w:r>
      <w:proofErr w:type="spellEnd"/>
      <w:r w:rsidRPr="001E1A6F">
        <w:rPr>
          <w:rFonts w:ascii="Cambria" w:hAnsi="Cambria"/>
          <w:color w:val="000000" w:themeColor="text1"/>
        </w:rPr>
        <w:t>) supporting the projected growth of the global SIEM/SOAR and cybersecurity markets.</w:t>
      </w:r>
    </w:p>
    <w:p w14:paraId="71742B3D" w14:textId="77777777" w:rsidR="003A58E8" w:rsidRPr="001E1A6F" w:rsidRDefault="003A58E8" w:rsidP="00C704DF">
      <w:pPr>
        <w:pStyle w:val="ds-markdown-paragraph"/>
        <w:spacing w:before="0" w:beforeAutospacing="0" w:after="0" w:afterAutospacing="0" w:line="429" w:lineRule="atLeast"/>
        <w:jc w:val="both"/>
        <w:rPr>
          <w:rFonts w:ascii="Cambria" w:hAnsi="Cambria"/>
          <w:color w:val="000000" w:themeColor="text1"/>
        </w:rPr>
      </w:pPr>
      <w:r w:rsidRPr="001E1A6F">
        <w:rPr>
          <w:rStyle w:val="Strong"/>
          <w:rFonts w:ascii="Cambria" w:eastAsiaTheme="majorEastAsia" w:hAnsi="Cambria"/>
          <w:color w:val="000000" w:themeColor="text1"/>
        </w:rPr>
        <w:t>C.3: Regulatory Frameworks:</w:t>
      </w:r>
      <w:r w:rsidRPr="001E1A6F">
        <w:rPr>
          <w:rFonts w:ascii="Cambria" w:hAnsi="Cambria"/>
          <w:color w:val="000000" w:themeColor="text1"/>
        </w:rPr>
        <w:t> Official documentation for the key regulations driving demand, specifically the NIS2 Directive and UK GDPR.</w:t>
      </w:r>
    </w:p>
    <w:p w14:paraId="744098D1" w14:textId="77777777" w:rsidR="005D5B82" w:rsidRPr="001E1A6F" w:rsidRDefault="005D5B82" w:rsidP="00C704DF">
      <w:pPr>
        <w:pStyle w:val="Heading2"/>
        <w:spacing w:line="276" w:lineRule="auto"/>
        <w:jc w:val="both"/>
        <w:rPr>
          <w:rFonts w:ascii="Cambria" w:hAnsi="Cambria" w:cs="Arial"/>
          <w:color w:val="000000" w:themeColor="text1"/>
          <w:sz w:val="24"/>
          <w:szCs w:val="24"/>
          <w:shd w:val="clear" w:color="auto" w:fill="FFFFFF"/>
        </w:rPr>
      </w:pPr>
    </w:p>
    <w:sectPr w:rsidR="005D5B82" w:rsidRPr="001E1A6F" w:rsidSect="00B63208">
      <w:headerReference w:type="default" r:id="rId61"/>
      <w:footerReference w:type="even" r:id="rId62"/>
      <w:footerReference w:type="default" r:id="rId63"/>
      <w:footerReference w:type="first" r:id="rId64"/>
      <w:pgSz w:w="11906" w:h="16838"/>
      <w:pgMar w:top="1441" w:right="1389" w:bottom="1442" w:left="1440" w:header="720" w:footer="705"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DA0C3" w14:textId="77777777" w:rsidR="00CA1C3A" w:rsidRDefault="00CA1C3A">
      <w:pPr>
        <w:spacing w:after="0" w:line="240" w:lineRule="auto"/>
      </w:pPr>
      <w:r>
        <w:separator/>
      </w:r>
    </w:p>
  </w:endnote>
  <w:endnote w:type="continuationSeparator" w:id="0">
    <w:p w14:paraId="40B528CE" w14:textId="77777777" w:rsidR="00CA1C3A" w:rsidRDefault="00CA1C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56E15" w14:textId="77777777" w:rsidR="005003F0" w:rsidRDefault="00000000">
    <w:pPr>
      <w:spacing w:after="0" w:line="259" w:lineRule="auto"/>
      <w:ind w:left="0" w:firstLine="0"/>
    </w:pPr>
    <w:r>
      <w:t xml:space="preserve">Website: www.netcradus.com | Email: info@netcradus.com | Company no: </w:t>
    </w:r>
    <w:r>
      <w:rPr>
        <w:b/>
      </w:rPr>
      <w:t xml:space="preserve">16488418 </w:t>
    </w:r>
  </w:p>
  <w:p w14:paraId="3FBCCF7B" w14:textId="77777777" w:rsidR="005003F0" w:rsidRDefault="00000000">
    <w:pPr>
      <w:spacing w:after="0" w:line="259" w:lineRule="auto"/>
      <w:ind w:lef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9902961"/>
      <w:docPartObj>
        <w:docPartGallery w:val="Page Numbers (Bottom of Page)"/>
        <w:docPartUnique/>
      </w:docPartObj>
    </w:sdtPr>
    <w:sdtEndPr>
      <w:rPr>
        <w:noProof/>
      </w:rPr>
    </w:sdtEndPr>
    <w:sdtContent>
      <w:p w14:paraId="793D4163" w14:textId="3434B08E" w:rsidR="00FE6640" w:rsidRDefault="00FE664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E68F025" w14:textId="046386F6" w:rsidR="005003F0" w:rsidRDefault="005003F0">
    <w:pPr>
      <w:spacing w:after="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BB368" w14:textId="77777777" w:rsidR="005003F0" w:rsidRDefault="00000000">
    <w:pPr>
      <w:spacing w:after="0" w:line="259" w:lineRule="auto"/>
      <w:ind w:left="0" w:firstLine="0"/>
    </w:pPr>
    <w:r>
      <w:t xml:space="preserve">Website: www.netcradus.com | Email: info@netcradus.com | Company no: </w:t>
    </w:r>
    <w:r>
      <w:rPr>
        <w:b/>
      </w:rPr>
      <w:t xml:space="preserve">16488418 </w:t>
    </w:r>
  </w:p>
  <w:p w14:paraId="403E5C8C" w14:textId="77777777" w:rsidR="005003F0" w:rsidRDefault="00000000">
    <w:pPr>
      <w:spacing w:after="0" w:line="259" w:lineRule="auto"/>
      <w:ind w:lef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545DB" w14:textId="77777777" w:rsidR="00CA1C3A" w:rsidRDefault="00CA1C3A">
      <w:pPr>
        <w:spacing w:after="0" w:line="240" w:lineRule="auto"/>
      </w:pPr>
      <w:r>
        <w:separator/>
      </w:r>
    </w:p>
  </w:footnote>
  <w:footnote w:type="continuationSeparator" w:id="0">
    <w:p w14:paraId="462B4997" w14:textId="77777777" w:rsidR="00CA1C3A" w:rsidRDefault="00CA1C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448E8" w14:textId="56B130A5" w:rsidR="00FE6640" w:rsidRPr="00B63208" w:rsidRDefault="00FE6640" w:rsidP="00B63208">
    <w:pPr>
      <w:spacing w:after="44"/>
      <w:jc w:val="center"/>
      <w:rPr>
        <w:bCs/>
        <w:sz w:val="20"/>
        <w:szCs w:val="20"/>
      </w:rPr>
    </w:pPr>
    <w:proofErr w:type="spellStart"/>
    <w:r w:rsidRPr="00B63208">
      <w:rPr>
        <w:rFonts w:ascii="Times New Roman" w:eastAsia="Times New Roman" w:hAnsi="Times New Roman" w:cs="Times New Roman"/>
        <w:bCs/>
        <w:sz w:val="20"/>
        <w:szCs w:val="20"/>
      </w:rPr>
      <w:t>Netcradus</w:t>
    </w:r>
    <w:proofErr w:type="spellEnd"/>
    <w:r w:rsidRPr="00B63208">
      <w:rPr>
        <w:rFonts w:ascii="Times New Roman" w:eastAsia="Times New Roman" w:hAnsi="Times New Roman" w:cs="Times New Roman"/>
        <w:bCs/>
        <w:sz w:val="20"/>
        <w:szCs w:val="20"/>
      </w:rPr>
      <w:t xml:space="preserve"> Autonomous Cyber Immune System (ACIS)</w:t>
    </w:r>
  </w:p>
  <w:p w14:paraId="08C9C1B8" w14:textId="77777777" w:rsidR="00FE6640" w:rsidRDefault="00FE66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E249B"/>
    <w:multiLevelType w:val="multilevel"/>
    <w:tmpl w:val="0EAE7F5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AFB4142"/>
    <w:multiLevelType w:val="multilevel"/>
    <w:tmpl w:val="902C738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286573A6"/>
    <w:multiLevelType w:val="multilevel"/>
    <w:tmpl w:val="CC3CB7F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2E6B6CAE"/>
    <w:multiLevelType w:val="multilevel"/>
    <w:tmpl w:val="27DA3CEC"/>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3AF6223F"/>
    <w:multiLevelType w:val="multilevel"/>
    <w:tmpl w:val="1C86B82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3BA274A7"/>
    <w:multiLevelType w:val="multilevel"/>
    <w:tmpl w:val="13EA3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542A61"/>
    <w:multiLevelType w:val="multilevel"/>
    <w:tmpl w:val="F3F4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CE7643"/>
    <w:multiLevelType w:val="multilevel"/>
    <w:tmpl w:val="747638F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2046248494">
    <w:abstractNumId w:val="2"/>
  </w:num>
  <w:num w:numId="2" w16cid:durableId="211039427">
    <w:abstractNumId w:val="0"/>
  </w:num>
  <w:num w:numId="3" w16cid:durableId="1421755995">
    <w:abstractNumId w:val="1"/>
  </w:num>
  <w:num w:numId="4" w16cid:durableId="1784615354">
    <w:abstractNumId w:val="7"/>
  </w:num>
  <w:num w:numId="5" w16cid:durableId="390739699">
    <w:abstractNumId w:val="4"/>
  </w:num>
  <w:num w:numId="6" w16cid:durableId="999044264">
    <w:abstractNumId w:val="3"/>
  </w:num>
  <w:num w:numId="7" w16cid:durableId="1132211472">
    <w:abstractNumId w:val="6"/>
  </w:num>
  <w:num w:numId="8" w16cid:durableId="1398092569">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LCwNDQwMDIwMTG0MDFS0lEKTi0uzszPAykwrAUA4d93aiwAAAA="/>
  </w:docVars>
  <w:rsids>
    <w:rsidRoot w:val="005003F0"/>
    <w:rsid w:val="00033FDE"/>
    <w:rsid w:val="000431A4"/>
    <w:rsid w:val="00044E32"/>
    <w:rsid w:val="00060D20"/>
    <w:rsid w:val="00065127"/>
    <w:rsid w:val="00066BED"/>
    <w:rsid w:val="000743FC"/>
    <w:rsid w:val="00080BC4"/>
    <w:rsid w:val="000862D8"/>
    <w:rsid w:val="00086B5A"/>
    <w:rsid w:val="00086FFB"/>
    <w:rsid w:val="000A3DF8"/>
    <w:rsid w:val="000A7468"/>
    <w:rsid w:val="000C2B6F"/>
    <w:rsid w:val="000C3425"/>
    <w:rsid w:val="000C4756"/>
    <w:rsid w:val="000C4967"/>
    <w:rsid w:val="000D1CC4"/>
    <w:rsid w:val="000D45AB"/>
    <w:rsid w:val="000E023D"/>
    <w:rsid w:val="001247CA"/>
    <w:rsid w:val="001528AF"/>
    <w:rsid w:val="0016229E"/>
    <w:rsid w:val="00162624"/>
    <w:rsid w:val="001627BA"/>
    <w:rsid w:val="00162EFC"/>
    <w:rsid w:val="00174482"/>
    <w:rsid w:val="00175B07"/>
    <w:rsid w:val="001923C8"/>
    <w:rsid w:val="001A16D8"/>
    <w:rsid w:val="001A6E51"/>
    <w:rsid w:val="001B5C75"/>
    <w:rsid w:val="001B7944"/>
    <w:rsid w:val="001D5BA8"/>
    <w:rsid w:val="001E062B"/>
    <w:rsid w:val="001E1A6F"/>
    <w:rsid w:val="001E66CB"/>
    <w:rsid w:val="001F1FD2"/>
    <w:rsid w:val="001F2D81"/>
    <w:rsid w:val="00205E73"/>
    <w:rsid w:val="002231CB"/>
    <w:rsid w:val="0024218B"/>
    <w:rsid w:val="002425AD"/>
    <w:rsid w:val="0024267D"/>
    <w:rsid w:val="00245E40"/>
    <w:rsid w:val="00246ADA"/>
    <w:rsid w:val="00246CB6"/>
    <w:rsid w:val="0026068E"/>
    <w:rsid w:val="00265AC0"/>
    <w:rsid w:val="002A5B28"/>
    <w:rsid w:val="002B741E"/>
    <w:rsid w:val="002C016B"/>
    <w:rsid w:val="002C2D70"/>
    <w:rsid w:val="002D6445"/>
    <w:rsid w:val="002F0043"/>
    <w:rsid w:val="00307E7F"/>
    <w:rsid w:val="00311E03"/>
    <w:rsid w:val="00312DEA"/>
    <w:rsid w:val="00315A4D"/>
    <w:rsid w:val="00320D4F"/>
    <w:rsid w:val="0033147E"/>
    <w:rsid w:val="0033703B"/>
    <w:rsid w:val="00355D12"/>
    <w:rsid w:val="003703F5"/>
    <w:rsid w:val="00370E38"/>
    <w:rsid w:val="003713E1"/>
    <w:rsid w:val="00371D1A"/>
    <w:rsid w:val="0038590A"/>
    <w:rsid w:val="00385B12"/>
    <w:rsid w:val="003A272A"/>
    <w:rsid w:val="003A58E8"/>
    <w:rsid w:val="003C17FC"/>
    <w:rsid w:val="003C6FA2"/>
    <w:rsid w:val="003E2E20"/>
    <w:rsid w:val="003E7660"/>
    <w:rsid w:val="003F2149"/>
    <w:rsid w:val="003F3C44"/>
    <w:rsid w:val="003F77E0"/>
    <w:rsid w:val="004032CC"/>
    <w:rsid w:val="004162A1"/>
    <w:rsid w:val="004202FC"/>
    <w:rsid w:val="00421E6F"/>
    <w:rsid w:val="004313BE"/>
    <w:rsid w:val="004328A5"/>
    <w:rsid w:val="00442C88"/>
    <w:rsid w:val="004470DA"/>
    <w:rsid w:val="004507F9"/>
    <w:rsid w:val="00477993"/>
    <w:rsid w:val="00485DD6"/>
    <w:rsid w:val="004B1324"/>
    <w:rsid w:val="004D3D7B"/>
    <w:rsid w:val="004D50DC"/>
    <w:rsid w:val="004D7BEF"/>
    <w:rsid w:val="005003F0"/>
    <w:rsid w:val="005064BF"/>
    <w:rsid w:val="00510FC4"/>
    <w:rsid w:val="0051264E"/>
    <w:rsid w:val="00530A58"/>
    <w:rsid w:val="00554A5D"/>
    <w:rsid w:val="005608E4"/>
    <w:rsid w:val="00563203"/>
    <w:rsid w:val="0058009F"/>
    <w:rsid w:val="0059139B"/>
    <w:rsid w:val="00591577"/>
    <w:rsid w:val="00593DBA"/>
    <w:rsid w:val="005A157A"/>
    <w:rsid w:val="005A3132"/>
    <w:rsid w:val="005C6FB4"/>
    <w:rsid w:val="005D39F1"/>
    <w:rsid w:val="005D47F1"/>
    <w:rsid w:val="005D5B82"/>
    <w:rsid w:val="005E2B1E"/>
    <w:rsid w:val="005E3589"/>
    <w:rsid w:val="005E36C5"/>
    <w:rsid w:val="005F115A"/>
    <w:rsid w:val="005F7689"/>
    <w:rsid w:val="0062290E"/>
    <w:rsid w:val="006352D9"/>
    <w:rsid w:val="00650103"/>
    <w:rsid w:val="00650EB5"/>
    <w:rsid w:val="00656325"/>
    <w:rsid w:val="00670927"/>
    <w:rsid w:val="006778FF"/>
    <w:rsid w:val="00681454"/>
    <w:rsid w:val="006936C7"/>
    <w:rsid w:val="006A3403"/>
    <w:rsid w:val="006A4C79"/>
    <w:rsid w:val="006B0401"/>
    <w:rsid w:val="006B0563"/>
    <w:rsid w:val="006B38B7"/>
    <w:rsid w:val="006B5EC1"/>
    <w:rsid w:val="006B76C8"/>
    <w:rsid w:val="006D4C4F"/>
    <w:rsid w:val="006D6BB1"/>
    <w:rsid w:val="006E301E"/>
    <w:rsid w:val="00714EA3"/>
    <w:rsid w:val="00717091"/>
    <w:rsid w:val="007316B6"/>
    <w:rsid w:val="00741A06"/>
    <w:rsid w:val="00761546"/>
    <w:rsid w:val="007676B0"/>
    <w:rsid w:val="00770C4F"/>
    <w:rsid w:val="00782105"/>
    <w:rsid w:val="00784D2D"/>
    <w:rsid w:val="00791392"/>
    <w:rsid w:val="00795E21"/>
    <w:rsid w:val="007B0FAC"/>
    <w:rsid w:val="007B172C"/>
    <w:rsid w:val="007B3925"/>
    <w:rsid w:val="007B5861"/>
    <w:rsid w:val="007C2896"/>
    <w:rsid w:val="007E449B"/>
    <w:rsid w:val="007E4584"/>
    <w:rsid w:val="007E46FF"/>
    <w:rsid w:val="007F1574"/>
    <w:rsid w:val="007F2F46"/>
    <w:rsid w:val="00800DB5"/>
    <w:rsid w:val="00803464"/>
    <w:rsid w:val="0083110E"/>
    <w:rsid w:val="00846F49"/>
    <w:rsid w:val="00867D08"/>
    <w:rsid w:val="008733F3"/>
    <w:rsid w:val="00876F0B"/>
    <w:rsid w:val="0087709A"/>
    <w:rsid w:val="0088157D"/>
    <w:rsid w:val="00884183"/>
    <w:rsid w:val="00895D5B"/>
    <w:rsid w:val="008A4FF6"/>
    <w:rsid w:val="008B60D3"/>
    <w:rsid w:val="008C07F4"/>
    <w:rsid w:val="008C27D0"/>
    <w:rsid w:val="008C3136"/>
    <w:rsid w:val="008C381F"/>
    <w:rsid w:val="008C4409"/>
    <w:rsid w:val="008D37F6"/>
    <w:rsid w:val="008D5B00"/>
    <w:rsid w:val="008D6F88"/>
    <w:rsid w:val="008E4443"/>
    <w:rsid w:val="008E4F59"/>
    <w:rsid w:val="008F458E"/>
    <w:rsid w:val="008F72E8"/>
    <w:rsid w:val="00903143"/>
    <w:rsid w:val="009126C5"/>
    <w:rsid w:val="00921FD0"/>
    <w:rsid w:val="00924634"/>
    <w:rsid w:val="00927144"/>
    <w:rsid w:val="009345CD"/>
    <w:rsid w:val="00934B79"/>
    <w:rsid w:val="0094266B"/>
    <w:rsid w:val="009459A2"/>
    <w:rsid w:val="009725F3"/>
    <w:rsid w:val="00984393"/>
    <w:rsid w:val="00992BCB"/>
    <w:rsid w:val="00994FCE"/>
    <w:rsid w:val="009A27D6"/>
    <w:rsid w:val="009A41A8"/>
    <w:rsid w:val="009C31F5"/>
    <w:rsid w:val="009D5297"/>
    <w:rsid w:val="009D6508"/>
    <w:rsid w:val="009D6C3D"/>
    <w:rsid w:val="009E2826"/>
    <w:rsid w:val="009F6DE3"/>
    <w:rsid w:val="00A0451D"/>
    <w:rsid w:val="00A07E4E"/>
    <w:rsid w:val="00A20A1C"/>
    <w:rsid w:val="00A24B81"/>
    <w:rsid w:val="00A274A5"/>
    <w:rsid w:val="00A3772B"/>
    <w:rsid w:val="00A41EBE"/>
    <w:rsid w:val="00A4211B"/>
    <w:rsid w:val="00A4678A"/>
    <w:rsid w:val="00A549A9"/>
    <w:rsid w:val="00A571DE"/>
    <w:rsid w:val="00A60409"/>
    <w:rsid w:val="00A61401"/>
    <w:rsid w:val="00A62AA2"/>
    <w:rsid w:val="00A62F20"/>
    <w:rsid w:val="00A648CB"/>
    <w:rsid w:val="00A71FA0"/>
    <w:rsid w:val="00A76184"/>
    <w:rsid w:val="00A8454E"/>
    <w:rsid w:val="00A85E10"/>
    <w:rsid w:val="00A933D0"/>
    <w:rsid w:val="00AC6283"/>
    <w:rsid w:val="00AD2DC6"/>
    <w:rsid w:val="00AE0A2B"/>
    <w:rsid w:val="00AE25A2"/>
    <w:rsid w:val="00AE6428"/>
    <w:rsid w:val="00AE6FDD"/>
    <w:rsid w:val="00B07885"/>
    <w:rsid w:val="00B1369A"/>
    <w:rsid w:val="00B16FB1"/>
    <w:rsid w:val="00B2426F"/>
    <w:rsid w:val="00B3495B"/>
    <w:rsid w:val="00B5739D"/>
    <w:rsid w:val="00B63208"/>
    <w:rsid w:val="00B8026C"/>
    <w:rsid w:val="00B82D16"/>
    <w:rsid w:val="00B8335D"/>
    <w:rsid w:val="00B92BAD"/>
    <w:rsid w:val="00BA52D0"/>
    <w:rsid w:val="00BB0291"/>
    <w:rsid w:val="00BB13D5"/>
    <w:rsid w:val="00BC14A9"/>
    <w:rsid w:val="00BC4754"/>
    <w:rsid w:val="00BE73A3"/>
    <w:rsid w:val="00C035BF"/>
    <w:rsid w:val="00C12C78"/>
    <w:rsid w:val="00C24055"/>
    <w:rsid w:val="00C26ED9"/>
    <w:rsid w:val="00C306A2"/>
    <w:rsid w:val="00C31615"/>
    <w:rsid w:val="00C33C42"/>
    <w:rsid w:val="00C35A58"/>
    <w:rsid w:val="00C43C55"/>
    <w:rsid w:val="00C522F2"/>
    <w:rsid w:val="00C704DF"/>
    <w:rsid w:val="00C83F59"/>
    <w:rsid w:val="00C842BE"/>
    <w:rsid w:val="00C92CF8"/>
    <w:rsid w:val="00C9796D"/>
    <w:rsid w:val="00CA1C3A"/>
    <w:rsid w:val="00CA7057"/>
    <w:rsid w:val="00CB3BF4"/>
    <w:rsid w:val="00CC7B39"/>
    <w:rsid w:val="00CE5C33"/>
    <w:rsid w:val="00CE5F7B"/>
    <w:rsid w:val="00CF04D4"/>
    <w:rsid w:val="00CF19BA"/>
    <w:rsid w:val="00CF6599"/>
    <w:rsid w:val="00D0461C"/>
    <w:rsid w:val="00D1067E"/>
    <w:rsid w:val="00D31BE5"/>
    <w:rsid w:val="00D42D92"/>
    <w:rsid w:val="00D6279B"/>
    <w:rsid w:val="00D662C0"/>
    <w:rsid w:val="00D66406"/>
    <w:rsid w:val="00D765A6"/>
    <w:rsid w:val="00D8025C"/>
    <w:rsid w:val="00D856BA"/>
    <w:rsid w:val="00D9454A"/>
    <w:rsid w:val="00DA0A44"/>
    <w:rsid w:val="00DA1302"/>
    <w:rsid w:val="00DA1D7F"/>
    <w:rsid w:val="00DA6335"/>
    <w:rsid w:val="00DB2105"/>
    <w:rsid w:val="00DC62BD"/>
    <w:rsid w:val="00DD1767"/>
    <w:rsid w:val="00DD5696"/>
    <w:rsid w:val="00DE0406"/>
    <w:rsid w:val="00DE3251"/>
    <w:rsid w:val="00DE5C9B"/>
    <w:rsid w:val="00DE7E47"/>
    <w:rsid w:val="00DF6228"/>
    <w:rsid w:val="00DF7770"/>
    <w:rsid w:val="00E171F5"/>
    <w:rsid w:val="00E238CE"/>
    <w:rsid w:val="00E3550B"/>
    <w:rsid w:val="00E419DF"/>
    <w:rsid w:val="00E513BE"/>
    <w:rsid w:val="00E5298B"/>
    <w:rsid w:val="00E55DD0"/>
    <w:rsid w:val="00E601DD"/>
    <w:rsid w:val="00E60EAE"/>
    <w:rsid w:val="00E72502"/>
    <w:rsid w:val="00E80992"/>
    <w:rsid w:val="00E80EA9"/>
    <w:rsid w:val="00E8527E"/>
    <w:rsid w:val="00E854B2"/>
    <w:rsid w:val="00E87D57"/>
    <w:rsid w:val="00E92C77"/>
    <w:rsid w:val="00EA66C8"/>
    <w:rsid w:val="00EC17B3"/>
    <w:rsid w:val="00ED272C"/>
    <w:rsid w:val="00EE603C"/>
    <w:rsid w:val="00EE79FA"/>
    <w:rsid w:val="00EF03A5"/>
    <w:rsid w:val="00EF3DF9"/>
    <w:rsid w:val="00EF4DE2"/>
    <w:rsid w:val="00F06E64"/>
    <w:rsid w:val="00F13711"/>
    <w:rsid w:val="00F1389B"/>
    <w:rsid w:val="00F2195B"/>
    <w:rsid w:val="00F228E2"/>
    <w:rsid w:val="00F43885"/>
    <w:rsid w:val="00F454F2"/>
    <w:rsid w:val="00F45DB0"/>
    <w:rsid w:val="00F53065"/>
    <w:rsid w:val="00F73012"/>
    <w:rsid w:val="00F73027"/>
    <w:rsid w:val="00F74384"/>
    <w:rsid w:val="00F77423"/>
    <w:rsid w:val="00F80139"/>
    <w:rsid w:val="00F84F96"/>
    <w:rsid w:val="00F91210"/>
    <w:rsid w:val="00FB6492"/>
    <w:rsid w:val="00FC0343"/>
    <w:rsid w:val="00FC1A5F"/>
    <w:rsid w:val="00FC7130"/>
    <w:rsid w:val="00FD5FAA"/>
    <w:rsid w:val="00FE4EDA"/>
    <w:rsid w:val="00FE60D5"/>
    <w:rsid w:val="00FE66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85B19"/>
  <w15:docId w15:val="{B8B4E41B-63A2-4CAB-BCF4-0BE4E8CF1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3" w:line="269" w:lineRule="auto"/>
      <w:ind w:left="370" w:hanging="10"/>
    </w:pPr>
    <w:rPr>
      <w:rFonts w:ascii="Calibri" w:eastAsia="Calibri" w:hAnsi="Calibri" w:cs="Calibri"/>
      <w:color w:val="000000"/>
      <w:sz w:val="24"/>
    </w:rPr>
  </w:style>
  <w:style w:type="paragraph" w:styleId="Heading1">
    <w:name w:val="heading 1"/>
    <w:basedOn w:val="Normal"/>
    <w:next w:val="Normal"/>
    <w:link w:val="Heading1Char"/>
    <w:uiPriority w:val="9"/>
    <w:qFormat/>
    <w:rsid w:val="003A272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2231CB"/>
    <w:pPr>
      <w:spacing w:before="100" w:beforeAutospacing="1" w:after="100" w:afterAutospacing="1" w:line="240" w:lineRule="auto"/>
      <w:ind w:left="0" w:firstLine="0"/>
      <w:outlineLvl w:val="1"/>
    </w:pPr>
    <w:rPr>
      <w:rFonts w:ascii="Times New Roman" w:eastAsia="Times New Roman" w:hAnsi="Times New Roman" w:cs="Times New Roman"/>
      <w:b/>
      <w:bCs/>
      <w:color w:val="auto"/>
      <w:sz w:val="36"/>
      <w:szCs w:val="36"/>
    </w:rPr>
  </w:style>
  <w:style w:type="paragraph" w:styleId="Heading3">
    <w:name w:val="heading 3"/>
    <w:basedOn w:val="Normal"/>
    <w:next w:val="Normal"/>
    <w:link w:val="Heading3Char"/>
    <w:uiPriority w:val="9"/>
    <w:semiHidden/>
    <w:unhideWhenUsed/>
    <w:qFormat/>
    <w:rsid w:val="003C6FA2"/>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5D5B8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D47F1"/>
    <w:pPr>
      <w:spacing w:before="100" w:beforeAutospacing="1" w:after="100" w:afterAutospacing="1" w:line="240" w:lineRule="auto"/>
      <w:ind w:left="0" w:firstLine="0"/>
    </w:pPr>
    <w:rPr>
      <w:rFonts w:ascii="Times New Roman" w:eastAsia="Times New Roman" w:hAnsi="Times New Roman" w:cs="Times New Roman"/>
      <w:color w:val="auto"/>
      <w:szCs w:val="24"/>
    </w:rPr>
  </w:style>
  <w:style w:type="character" w:customStyle="1" w:styleId="Heading2Char">
    <w:name w:val="Heading 2 Char"/>
    <w:basedOn w:val="DefaultParagraphFont"/>
    <w:link w:val="Heading2"/>
    <w:uiPriority w:val="9"/>
    <w:rsid w:val="002231CB"/>
    <w:rPr>
      <w:rFonts w:ascii="Times New Roman" w:eastAsia="Times New Roman" w:hAnsi="Times New Roman" w:cs="Times New Roman"/>
      <w:b/>
      <w:bCs/>
      <w:sz w:val="36"/>
      <w:szCs w:val="36"/>
    </w:rPr>
  </w:style>
  <w:style w:type="character" w:styleId="Strong">
    <w:name w:val="Strong"/>
    <w:basedOn w:val="DefaultParagraphFont"/>
    <w:uiPriority w:val="22"/>
    <w:qFormat/>
    <w:rsid w:val="002231CB"/>
    <w:rPr>
      <w:b/>
      <w:bCs/>
    </w:rPr>
  </w:style>
  <w:style w:type="character" w:customStyle="1" w:styleId="Heading3Char">
    <w:name w:val="Heading 3 Char"/>
    <w:basedOn w:val="DefaultParagraphFont"/>
    <w:link w:val="Heading3"/>
    <w:uiPriority w:val="9"/>
    <w:semiHidden/>
    <w:rsid w:val="003C6FA2"/>
    <w:rPr>
      <w:rFonts w:asciiTheme="majorHAnsi" w:eastAsiaTheme="majorEastAsia" w:hAnsiTheme="majorHAnsi" w:cstheme="majorBidi"/>
      <w:color w:val="1F3763" w:themeColor="accent1" w:themeShade="7F"/>
      <w:sz w:val="24"/>
      <w:szCs w:val="24"/>
    </w:rPr>
  </w:style>
  <w:style w:type="paragraph" w:styleId="Caption">
    <w:name w:val="caption"/>
    <w:basedOn w:val="Normal"/>
    <w:next w:val="Normal"/>
    <w:uiPriority w:val="35"/>
    <w:unhideWhenUsed/>
    <w:qFormat/>
    <w:rsid w:val="00EE79FA"/>
    <w:pPr>
      <w:spacing w:after="200" w:line="240" w:lineRule="auto"/>
    </w:pPr>
    <w:rPr>
      <w:i/>
      <w:iCs/>
      <w:color w:val="44546A" w:themeColor="text2"/>
      <w:sz w:val="18"/>
      <w:szCs w:val="18"/>
    </w:rPr>
  </w:style>
  <w:style w:type="character" w:styleId="Hyperlink">
    <w:name w:val="Hyperlink"/>
    <w:basedOn w:val="DefaultParagraphFont"/>
    <w:uiPriority w:val="99"/>
    <w:unhideWhenUsed/>
    <w:rsid w:val="004507F9"/>
    <w:rPr>
      <w:color w:val="0000FF"/>
      <w:u w:val="single"/>
    </w:rPr>
  </w:style>
  <w:style w:type="paragraph" w:styleId="Header">
    <w:name w:val="header"/>
    <w:basedOn w:val="Normal"/>
    <w:link w:val="HeaderChar"/>
    <w:uiPriority w:val="99"/>
    <w:unhideWhenUsed/>
    <w:rsid w:val="00FE66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6640"/>
    <w:rPr>
      <w:rFonts w:ascii="Calibri" w:eastAsia="Calibri" w:hAnsi="Calibri" w:cs="Calibri"/>
      <w:color w:val="000000"/>
      <w:sz w:val="24"/>
    </w:rPr>
  </w:style>
  <w:style w:type="paragraph" w:styleId="Footer">
    <w:name w:val="footer"/>
    <w:basedOn w:val="Normal"/>
    <w:link w:val="FooterChar"/>
    <w:uiPriority w:val="99"/>
    <w:unhideWhenUsed/>
    <w:rsid w:val="00FE6640"/>
    <w:pPr>
      <w:tabs>
        <w:tab w:val="center" w:pos="4680"/>
        <w:tab w:val="right" w:pos="9360"/>
      </w:tabs>
      <w:spacing w:after="0" w:line="240" w:lineRule="auto"/>
      <w:ind w:left="0" w:firstLine="0"/>
    </w:pPr>
    <w:rPr>
      <w:rFonts w:asciiTheme="minorHAnsi" w:eastAsiaTheme="minorEastAsia" w:hAnsiTheme="minorHAnsi" w:cs="Times New Roman"/>
      <w:color w:val="auto"/>
      <w:sz w:val="22"/>
    </w:rPr>
  </w:style>
  <w:style w:type="character" w:customStyle="1" w:styleId="FooterChar">
    <w:name w:val="Footer Char"/>
    <w:basedOn w:val="DefaultParagraphFont"/>
    <w:link w:val="Footer"/>
    <w:uiPriority w:val="99"/>
    <w:rsid w:val="00FE6640"/>
    <w:rPr>
      <w:rFonts w:cs="Times New Roman"/>
    </w:rPr>
  </w:style>
  <w:style w:type="character" w:customStyle="1" w:styleId="Heading1Char">
    <w:name w:val="Heading 1 Char"/>
    <w:basedOn w:val="DefaultParagraphFont"/>
    <w:link w:val="Heading1"/>
    <w:uiPriority w:val="9"/>
    <w:rsid w:val="003A272A"/>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3A272A"/>
    <w:pPr>
      <w:spacing w:line="259" w:lineRule="auto"/>
      <w:ind w:left="0" w:firstLine="0"/>
      <w:outlineLvl w:val="9"/>
    </w:pPr>
  </w:style>
  <w:style w:type="paragraph" w:styleId="TOC3">
    <w:name w:val="toc 3"/>
    <w:basedOn w:val="Normal"/>
    <w:next w:val="Normal"/>
    <w:autoRedefine/>
    <w:uiPriority w:val="39"/>
    <w:unhideWhenUsed/>
    <w:rsid w:val="003A272A"/>
    <w:pPr>
      <w:spacing w:after="100"/>
      <w:ind w:left="480"/>
    </w:pPr>
  </w:style>
  <w:style w:type="paragraph" w:styleId="TOC2">
    <w:name w:val="toc 2"/>
    <w:basedOn w:val="Normal"/>
    <w:next w:val="Normal"/>
    <w:autoRedefine/>
    <w:uiPriority w:val="39"/>
    <w:unhideWhenUsed/>
    <w:rsid w:val="003A272A"/>
    <w:pPr>
      <w:spacing w:after="100"/>
      <w:ind w:left="240"/>
    </w:pPr>
  </w:style>
  <w:style w:type="paragraph" w:styleId="TOC1">
    <w:name w:val="toc 1"/>
    <w:basedOn w:val="Normal"/>
    <w:next w:val="Normal"/>
    <w:autoRedefine/>
    <w:uiPriority w:val="39"/>
    <w:unhideWhenUsed/>
    <w:rsid w:val="0087709A"/>
    <w:pPr>
      <w:spacing w:after="100"/>
      <w:ind w:left="0"/>
    </w:pPr>
  </w:style>
  <w:style w:type="character" w:styleId="UnresolvedMention">
    <w:name w:val="Unresolved Mention"/>
    <w:basedOn w:val="DefaultParagraphFont"/>
    <w:uiPriority w:val="99"/>
    <w:semiHidden/>
    <w:unhideWhenUsed/>
    <w:rsid w:val="00370E38"/>
    <w:rPr>
      <w:color w:val="605E5C"/>
      <w:shd w:val="clear" w:color="auto" w:fill="E1DFDD"/>
    </w:rPr>
  </w:style>
  <w:style w:type="paragraph" w:styleId="TableofFigures">
    <w:name w:val="table of figures"/>
    <w:basedOn w:val="Normal"/>
    <w:next w:val="Normal"/>
    <w:uiPriority w:val="99"/>
    <w:unhideWhenUsed/>
    <w:rsid w:val="004328A5"/>
    <w:pPr>
      <w:spacing w:after="0"/>
      <w:ind w:left="0"/>
    </w:pPr>
  </w:style>
  <w:style w:type="paragraph" w:customStyle="1" w:styleId="ds-markdown-paragraph">
    <w:name w:val="ds-markdown-paragraph"/>
    <w:basedOn w:val="Normal"/>
    <w:rsid w:val="00C33C42"/>
    <w:pPr>
      <w:spacing w:before="100" w:beforeAutospacing="1" w:after="100" w:afterAutospacing="1" w:line="240" w:lineRule="auto"/>
      <w:ind w:left="0" w:firstLine="0"/>
    </w:pPr>
    <w:rPr>
      <w:rFonts w:ascii="Times New Roman" w:eastAsia="Times New Roman" w:hAnsi="Times New Roman" w:cs="Times New Roman"/>
      <w:color w:val="auto"/>
      <w:szCs w:val="24"/>
    </w:rPr>
  </w:style>
  <w:style w:type="character" w:customStyle="1" w:styleId="Heading4Char">
    <w:name w:val="Heading 4 Char"/>
    <w:basedOn w:val="DefaultParagraphFont"/>
    <w:link w:val="Heading4"/>
    <w:uiPriority w:val="9"/>
    <w:semiHidden/>
    <w:rsid w:val="005D5B82"/>
    <w:rPr>
      <w:rFonts w:asciiTheme="majorHAnsi" w:eastAsiaTheme="majorEastAsia" w:hAnsiTheme="majorHAnsi" w:cstheme="majorBidi"/>
      <w:i/>
      <w:iCs/>
      <w:color w:val="2F5496" w:themeColor="accent1" w:themeShade="BF"/>
      <w:sz w:val="24"/>
    </w:rPr>
  </w:style>
  <w:style w:type="character" w:styleId="Emphasis">
    <w:name w:val="Emphasis"/>
    <w:basedOn w:val="DefaultParagraphFont"/>
    <w:uiPriority w:val="20"/>
    <w:qFormat/>
    <w:rsid w:val="005D5B8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5663">
      <w:bodyDiv w:val="1"/>
      <w:marLeft w:val="0"/>
      <w:marRight w:val="0"/>
      <w:marTop w:val="0"/>
      <w:marBottom w:val="0"/>
      <w:divBdr>
        <w:top w:val="none" w:sz="0" w:space="0" w:color="auto"/>
        <w:left w:val="none" w:sz="0" w:space="0" w:color="auto"/>
        <w:bottom w:val="none" w:sz="0" w:space="0" w:color="auto"/>
        <w:right w:val="none" w:sz="0" w:space="0" w:color="auto"/>
      </w:divBdr>
    </w:div>
    <w:div w:id="70929315">
      <w:bodyDiv w:val="1"/>
      <w:marLeft w:val="0"/>
      <w:marRight w:val="0"/>
      <w:marTop w:val="0"/>
      <w:marBottom w:val="0"/>
      <w:divBdr>
        <w:top w:val="none" w:sz="0" w:space="0" w:color="auto"/>
        <w:left w:val="none" w:sz="0" w:space="0" w:color="auto"/>
        <w:bottom w:val="none" w:sz="0" w:space="0" w:color="auto"/>
        <w:right w:val="none" w:sz="0" w:space="0" w:color="auto"/>
      </w:divBdr>
    </w:div>
    <w:div w:id="72944657">
      <w:bodyDiv w:val="1"/>
      <w:marLeft w:val="0"/>
      <w:marRight w:val="0"/>
      <w:marTop w:val="0"/>
      <w:marBottom w:val="0"/>
      <w:divBdr>
        <w:top w:val="none" w:sz="0" w:space="0" w:color="auto"/>
        <w:left w:val="none" w:sz="0" w:space="0" w:color="auto"/>
        <w:bottom w:val="none" w:sz="0" w:space="0" w:color="auto"/>
        <w:right w:val="none" w:sz="0" w:space="0" w:color="auto"/>
      </w:divBdr>
    </w:div>
    <w:div w:id="89353982">
      <w:bodyDiv w:val="1"/>
      <w:marLeft w:val="0"/>
      <w:marRight w:val="0"/>
      <w:marTop w:val="0"/>
      <w:marBottom w:val="0"/>
      <w:divBdr>
        <w:top w:val="none" w:sz="0" w:space="0" w:color="auto"/>
        <w:left w:val="none" w:sz="0" w:space="0" w:color="auto"/>
        <w:bottom w:val="none" w:sz="0" w:space="0" w:color="auto"/>
        <w:right w:val="none" w:sz="0" w:space="0" w:color="auto"/>
      </w:divBdr>
    </w:div>
    <w:div w:id="124009503">
      <w:bodyDiv w:val="1"/>
      <w:marLeft w:val="0"/>
      <w:marRight w:val="0"/>
      <w:marTop w:val="0"/>
      <w:marBottom w:val="0"/>
      <w:divBdr>
        <w:top w:val="none" w:sz="0" w:space="0" w:color="auto"/>
        <w:left w:val="none" w:sz="0" w:space="0" w:color="auto"/>
        <w:bottom w:val="none" w:sz="0" w:space="0" w:color="auto"/>
        <w:right w:val="none" w:sz="0" w:space="0" w:color="auto"/>
      </w:divBdr>
    </w:div>
    <w:div w:id="125395316">
      <w:bodyDiv w:val="1"/>
      <w:marLeft w:val="0"/>
      <w:marRight w:val="0"/>
      <w:marTop w:val="0"/>
      <w:marBottom w:val="0"/>
      <w:divBdr>
        <w:top w:val="none" w:sz="0" w:space="0" w:color="auto"/>
        <w:left w:val="none" w:sz="0" w:space="0" w:color="auto"/>
        <w:bottom w:val="none" w:sz="0" w:space="0" w:color="auto"/>
        <w:right w:val="none" w:sz="0" w:space="0" w:color="auto"/>
      </w:divBdr>
    </w:div>
    <w:div w:id="131413597">
      <w:bodyDiv w:val="1"/>
      <w:marLeft w:val="0"/>
      <w:marRight w:val="0"/>
      <w:marTop w:val="0"/>
      <w:marBottom w:val="0"/>
      <w:divBdr>
        <w:top w:val="none" w:sz="0" w:space="0" w:color="auto"/>
        <w:left w:val="none" w:sz="0" w:space="0" w:color="auto"/>
        <w:bottom w:val="none" w:sz="0" w:space="0" w:color="auto"/>
        <w:right w:val="none" w:sz="0" w:space="0" w:color="auto"/>
      </w:divBdr>
    </w:div>
    <w:div w:id="182594812">
      <w:bodyDiv w:val="1"/>
      <w:marLeft w:val="0"/>
      <w:marRight w:val="0"/>
      <w:marTop w:val="0"/>
      <w:marBottom w:val="0"/>
      <w:divBdr>
        <w:top w:val="none" w:sz="0" w:space="0" w:color="auto"/>
        <w:left w:val="none" w:sz="0" w:space="0" w:color="auto"/>
        <w:bottom w:val="none" w:sz="0" w:space="0" w:color="auto"/>
        <w:right w:val="none" w:sz="0" w:space="0" w:color="auto"/>
      </w:divBdr>
    </w:div>
    <w:div w:id="183331516">
      <w:bodyDiv w:val="1"/>
      <w:marLeft w:val="0"/>
      <w:marRight w:val="0"/>
      <w:marTop w:val="0"/>
      <w:marBottom w:val="0"/>
      <w:divBdr>
        <w:top w:val="none" w:sz="0" w:space="0" w:color="auto"/>
        <w:left w:val="none" w:sz="0" w:space="0" w:color="auto"/>
        <w:bottom w:val="none" w:sz="0" w:space="0" w:color="auto"/>
        <w:right w:val="none" w:sz="0" w:space="0" w:color="auto"/>
      </w:divBdr>
    </w:div>
    <w:div w:id="206264589">
      <w:bodyDiv w:val="1"/>
      <w:marLeft w:val="0"/>
      <w:marRight w:val="0"/>
      <w:marTop w:val="0"/>
      <w:marBottom w:val="0"/>
      <w:divBdr>
        <w:top w:val="none" w:sz="0" w:space="0" w:color="auto"/>
        <w:left w:val="none" w:sz="0" w:space="0" w:color="auto"/>
        <w:bottom w:val="none" w:sz="0" w:space="0" w:color="auto"/>
        <w:right w:val="none" w:sz="0" w:space="0" w:color="auto"/>
      </w:divBdr>
    </w:div>
    <w:div w:id="214774788">
      <w:bodyDiv w:val="1"/>
      <w:marLeft w:val="0"/>
      <w:marRight w:val="0"/>
      <w:marTop w:val="0"/>
      <w:marBottom w:val="0"/>
      <w:divBdr>
        <w:top w:val="none" w:sz="0" w:space="0" w:color="auto"/>
        <w:left w:val="none" w:sz="0" w:space="0" w:color="auto"/>
        <w:bottom w:val="none" w:sz="0" w:space="0" w:color="auto"/>
        <w:right w:val="none" w:sz="0" w:space="0" w:color="auto"/>
      </w:divBdr>
    </w:div>
    <w:div w:id="217909552">
      <w:bodyDiv w:val="1"/>
      <w:marLeft w:val="0"/>
      <w:marRight w:val="0"/>
      <w:marTop w:val="0"/>
      <w:marBottom w:val="0"/>
      <w:divBdr>
        <w:top w:val="none" w:sz="0" w:space="0" w:color="auto"/>
        <w:left w:val="none" w:sz="0" w:space="0" w:color="auto"/>
        <w:bottom w:val="none" w:sz="0" w:space="0" w:color="auto"/>
        <w:right w:val="none" w:sz="0" w:space="0" w:color="auto"/>
      </w:divBdr>
    </w:div>
    <w:div w:id="224800089">
      <w:bodyDiv w:val="1"/>
      <w:marLeft w:val="0"/>
      <w:marRight w:val="0"/>
      <w:marTop w:val="0"/>
      <w:marBottom w:val="0"/>
      <w:divBdr>
        <w:top w:val="none" w:sz="0" w:space="0" w:color="auto"/>
        <w:left w:val="none" w:sz="0" w:space="0" w:color="auto"/>
        <w:bottom w:val="none" w:sz="0" w:space="0" w:color="auto"/>
        <w:right w:val="none" w:sz="0" w:space="0" w:color="auto"/>
      </w:divBdr>
    </w:div>
    <w:div w:id="360784381">
      <w:bodyDiv w:val="1"/>
      <w:marLeft w:val="0"/>
      <w:marRight w:val="0"/>
      <w:marTop w:val="0"/>
      <w:marBottom w:val="0"/>
      <w:divBdr>
        <w:top w:val="none" w:sz="0" w:space="0" w:color="auto"/>
        <w:left w:val="none" w:sz="0" w:space="0" w:color="auto"/>
        <w:bottom w:val="none" w:sz="0" w:space="0" w:color="auto"/>
        <w:right w:val="none" w:sz="0" w:space="0" w:color="auto"/>
      </w:divBdr>
    </w:div>
    <w:div w:id="371341412">
      <w:bodyDiv w:val="1"/>
      <w:marLeft w:val="0"/>
      <w:marRight w:val="0"/>
      <w:marTop w:val="0"/>
      <w:marBottom w:val="0"/>
      <w:divBdr>
        <w:top w:val="none" w:sz="0" w:space="0" w:color="auto"/>
        <w:left w:val="none" w:sz="0" w:space="0" w:color="auto"/>
        <w:bottom w:val="none" w:sz="0" w:space="0" w:color="auto"/>
        <w:right w:val="none" w:sz="0" w:space="0" w:color="auto"/>
      </w:divBdr>
    </w:div>
    <w:div w:id="421873368">
      <w:bodyDiv w:val="1"/>
      <w:marLeft w:val="0"/>
      <w:marRight w:val="0"/>
      <w:marTop w:val="0"/>
      <w:marBottom w:val="0"/>
      <w:divBdr>
        <w:top w:val="none" w:sz="0" w:space="0" w:color="auto"/>
        <w:left w:val="none" w:sz="0" w:space="0" w:color="auto"/>
        <w:bottom w:val="none" w:sz="0" w:space="0" w:color="auto"/>
        <w:right w:val="none" w:sz="0" w:space="0" w:color="auto"/>
      </w:divBdr>
    </w:div>
    <w:div w:id="476455805">
      <w:bodyDiv w:val="1"/>
      <w:marLeft w:val="0"/>
      <w:marRight w:val="0"/>
      <w:marTop w:val="0"/>
      <w:marBottom w:val="0"/>
      <w:divBdr>
        <w:top w:val="none" w:sz="0" w:space="0" w:color="auto"/>
        <w:left w:val="none" w:sz="0" w:space="0" w:color="auto"/>
        <w:bottom w:val="none" w:sz="0" w:space="0" w:color="auto"/>
        <w:right w:val="none" w:sz="0" w:space="0" w:color="auto"/>
      </w:divBdr>
    </w:div>
    <w:div w:id="519785737">
      <w:bodyDiv w:val="1"/>
      <w:marLeft w:val="0"/>
      <w:marRight w:val="0"/>
      <w:marTop w:val="0"/>
      <w:marBottom w:val="0"/>
      <w:divBdr>
        <w:top w:val="none" w:sz="0" w:space="0" w:color="auto"/>
        <w:left w:val="none" w:sz="0" w:space="0" w:color="auto"/>
        <w:bottom w:val="none" w:sz="0" w:space="0" w:color="auto"/>
        <w:right w:val="none" w:sz="0" w:space="0" w:color="auto"/>
      </w:divBdr>
    </w:div>
    <w:div w:id="523137056">
      <w:bodyDiv w:val="1"/>
      <w:marLeft w:val="0"/>
      <w:marRight w:val="0"/>
      <w:marTop w:val="0"/>
      <w:marBottom w:val="0"/>
      <w:divBdr>
        <w:top w:val="none" w:sz="0" w:space="0" w:color="auto"/>
        <w:left w:val="none" w:sz="0" w:space="0" w:color="auto"/>
        <w:bottom w:val="none" w:sz="0" w:space="0" w:color="auto"/>
        <w:right w:val="none" w:sz="0" w:space="0" w:color="auto"/>
      </w:divBdr>
      <w:divsChild>
        <w:div w:id="2098358397">
          <w:marLeft w:val="0"/>
          <w:marRight w:val="0"/>
          <w:marTop w:val="100"/>
          <w:marBottom w:val="100"/>
          <w:divBdr>
            <w:top w:val="none" w:sz="0" w:space="0" w:color="auto"/>
            <w:left w:val="none" w:sz="0" w:space="0" w:color="auto"/>
            <w:bottom w:val="none" w:sz="0" w:space="0" w:color="auto"/>
            <w:right w:val="none" w:sz="0" w:space="0" w:color="auto"/>
          </w:divBdr>
          <w:divsChild>
            <w:div w:id="650135196">
              <w:marLeft w:val="0"/>
              <w:marRight w:val="0"/>
              <w:marTop w:val="0"/>
              <w:marBottom w:val="0"/>
              <w:divBdr>
                <w:top w:val="none" w:sz="0" w:space="0" w:color="auto"/>
                <w:left w:val="none" w:sz="0" w:space="0" w:color="auto"/>
                <w:bottom w:val="none" w:sz="0" w:space="0" w:color="auto"/>
                <w:right w:val="none" w:sz="0" w:space="0" w:color="auto"/>
              </w:divBdr>
              <w:divsChild>
                <w:div w:id="69680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312363">
      <w:bodyDiv w:val="1"/>
      <w:marLeft w:val="0"/>
      <w:marRight w:val="0"/>
      <w:marTop w:val="0"/>
      <w:marBottom w:val="0"/>
      <w:divBdr>
        <w:top w:val="none" w:sz="0" w:space="0" w:color="auto"/>
        <w:left w:val="none" w:sz="0" w:space="0" w:color="auto"/>
        <w:bottom w:val="none" w:sz="0" w:space="0" w:color="auto"/>
        <w:right w:val="none" w:sz="0" w:space="0" w:color="auto"/>
      </w:divBdr>
    </w:div>
    <w:div w:id="562448963">
      <w:bodyDiv w:val="1"/>
      <w:marLeft w:val="0"/>
      <w:marRight w:val="0"/>
      <w:marTop w:val="0"/>
      <w:marBottom w:val="0"/>
      <w:divBdr>
        <w:top w:val="none" w:sz="0" w:space="0" w:color="auto"/>
        <w:left w:val="none" w:sz="0" w:space="0" w:color="auto"/>
        <w:bottom w:val="none" w:sz="0" w:space="0" w:color="auto"/>
        <w:right w:val="none" w:sz="0" w:space="0" w:color="auto"/>
      </w:divBdr>
    </w:div>
    <w:div w:id="570582462">
      <w:bodyDiv w:val="1"/>
      <w:marLeft w:val="0"/>
      <w:marRight w:val="0"/>
      <w:marTop w:val="0"/>
      <w:marBottom w:val="0"/>
      <w:divBdr>
        <w:top w:val="none" w:sz="0" w:space="0" w:color="auto"/>
        <w:left w:val="none" w:sz="0" w:space="0" w:color="auto"/>
        <w:bottom w:val="none" w:sz="0" w:space="0" w:color="auto"/>
        <w:right w:val="none" w:sz="0" w:space="0" w:color="auto"/>
      </w:divBdr>
    </w:div>
    <w:div w:id="589200097">
      <w:bodyDiv w:val="1"/>
      <w:marLeft w:val="0"/>
      <w:marRight w:val="0"/>
      <w:marTop w:val="0"/>
      <w:marBottom w:val="0"/>
      <w:divBdr>
        <w:top w:val="none" w:sz="0" w:space="0" w:color="auto"/>
        <w:left w:val="none" w:sz="0" w:space="0" w:color="auto"/>
        <w:bottom w:val="none" w:sz="0" w:space="0" w:color="auto"/>
        <w:right w:val="none" w:sz="0" w:space="0" w:color="auto"/>
      </w:divBdr>
    </w:div>
    <w:div w:id="629552757">
      <w:bodyDiv w:val="1"/>
      <w:marLeft w:val="0"/>
      <w:marRight w:val="0"/>
      <w:marTop w:val="0"/>
      <w:marBottom w:val="0"/>
      <w:divBdr>
        <w:top w:val="none" w:sz="0" w:space="0" w:color="auto"/>
        <w:left w:val="none" w:sz="0" w:space="0" w:color="auto"/>
        <w:bottom w:val="none" w:sz="0" w:space="0" w:color="auto"/>
        <w:right w:val="none" w:sz="0" w:space="0" w:color="auto"/>
      </w:divBdr>
    </w:div>
    <w:div w:id="630283038">
      <w:bodyDiv w:val="1"/>
      <w:marLeft w:val="0"/>
      <w:marRight w:val="0"/>
      <w:marTop w:val="0"/>
      <w:marBottom w:val="0"/>
      <w:divBdr>
        <w:top w:val="none" w:sz="0" w:space="0" w:color="auto"/>
        <w:left w:val="none" w:sz="0" w:space="0" w:color="auto"/>
        <w:bottom w:val="none" w:sz="0" w:space="0" w:color="auto"/>
        <w:right w:val="none" w:sz="0" w:space="0" w:color="auto"/>
      </w:divBdr>
    </w:div>
    <w:div w:id="662470645">
      <w:bodyDiv w:val="1"/>
      <w:marLeft w:val="0"/>
      <w:marRight w:val="0"/>
      <w:marTop w:val="0"/>
      <w:marBottom w:val="0"/>
      <w:divBdr>
        <w:top w:val="none" w:sz="0" w:space="0" w:color="auto"/>
        <w:left w:val="none" w:sz="0" w:space="0" w:color="auto"/>
        <w:bottom w:val="none" w:sz="0" w:space="0" w:color="auto"/>
        <w:right w:val="none" w:sz="0" w:space="0" w:color="auto"/>
      </w:divBdr>
    </w:div>
    <w:div w:id="684792158">
      <w:bodyDiv w:val="1"/>
      <w:marLeft w:val="0"/>
      <w:marRight w:val="0"/>
      <w:marTop w:val="0"/>
      <w:marBottom w:val="0"/>
      <w:divBdr>
        <w:top w:val="none" w:sz="0" w:space="0" w:color="auto"/>
        <w:left w:val="none" w:sz="0" w:space="0" w:color="auto"/>
        <w:bottom w:val="none" w:sz="0" w:space="0" w:color="auto"/>
        <w:right w:val="none" w:sz="0" w:space="0" w:color="auto"/>
      </w:divBdr>
    </w:div>
    <w:div w:id="694119037">
      <w:bodyDiv w:val="1"/>
      <w:marLeft w:val="0"/>
      <w:marRight w:val="0"/>
      <w:marTop w:val="0"/>
      <w:marBottom w:val="0"/>
      <w:divBdr>
        <w:top w:val="none" w:sz="0" w:space="0" w:color="auto"/>
        <w:left w:val="none" w:sz="0" w:space="0" w:color="auto"/>
        <w:bottom w:val="none" w:sz="0" w:space="0" w:color="auto"/>
        <w:right w:val="none" w:sz="0" w:space="0" w:color="auto"/>
      </w:divBdr>
    </w:div>
    <w:div w:id="719864880">
      <w:bodyDiv w:val="1"/>
      <w:marLeft w:val="0"/>
      <w:marRight w:val="0"/>
      <w:marTop w:val="0"/>
      <w:marBottom w:val="0"/>
      <w:divBdr>
        <w:top w:val="none" w:sz="0" w:space="0" w:color="auto"/>
        <w:left w:val="none" w:sz="0" w:space="0" w:color="auto"/>
        <w:bottom w:val="none" w:sz="0" w:space="0" w:color="auto"/>
        <w:right w:val="none" w:sz="0" w:space="0" w:color="auto"/>
      </w:divBdr>
    </w:div>
    <w:div w:id="721246018">
      <w:bodyDiv w:val="1"/>
      <w:marLeft w:val="0"/>
      <w:marRight w:val="0"/>
      <w:marTop w:val="0"/>
      <w:marBottom w:val="0"/>
      <w:divBdr>
        <w:top w:val="none" w:sz="0" w:space="0" w:color="auto"/>
        <w:left w:val="none" w:sz="0" w:space="0" w:color="auto"/>
        <w:bottom w:val="none" w:sz="0" w:space="0" w:color="auto"/>
        <w:right w:val="none" w:sz="0" w:space="0" w:color="auto"/>
      </w:divBdr>
    </w:div>
    <w:div w:id="745613945">
      <w:bodyDiv w:val="1"/>
      <w:marLeft w:val="0"/>
      <w:marRight w:val="0"/>
      <w:marTop w:val="0"/>
      <w:marBottom w:val="0"/>
      <w:divBdr>
        <w:top w:val="none" w:sz="0" w:space="0" w:color="auto"/>
        <w:left w:val="none" w:sz="0" w:space="0" w:color="auto"/>
        <w:bottom w:val="none" w:sz="0" w:space="0" w:color="auto"/>
        <w:right w:val="none" w:sz="0" w:space="0" w:color="auto"/>
      </w:divBdr>
    </w:div>
    <w:div w:id="830756765">
      <w:bodyDiv w:val="1"/>
      <w:marLeft w:val="0"/>
      <w:marRight w:val="0"/>
      <w:marTop w:val="0"/>
      <w:marBottom w:val="0"/>
      <w:divBdr>
        <w:top w:val="none" w:sz="0" w:space="0" w:color="auto"/>
        <w:left w:val="none" w:sz="0" w:space="0" w:color="auto"/>
        <w:bottom w:val="none" w:sz="0" w:space="0" w:color="auto"/>
        <w:right w:val="none" w:sz="0" w:space="0" w:color="auto"/>
      </w:divBdr>
    </w:div>
    <w:div w:id="836387296">
      <w:bodyDiv w:val="1"/>
      <w:marLeft w:val="0"/>
      <w:marRight w:val="0"/>
      <w:marTop w:val="0"/>
      <w:marBottom w:val="0"/>
      <w:divBdr>
        <w:top w:val="none" w:sz="0" w:space="0" w:color="auto"/>
        <w:left w:val="none" w:sz="0" w:space="0" w:color="auto"/>
        <w:bottom w:val="none" w:sz="0" w:space="0" w:color="auto"/>
        <w:right w:val="none" w:sz="0" w:space="0" w:color="auto"/>
      </w:divBdr>
    </w:div>
    <w:div w:id="916210901">
      <w:bodyDiv w:val="1"/>
      <w:marLeft w:val="0"/>
      <w:marRight w:val="0"/>
      <w:marTop w:val="0"/>
      <w:marBottom w:val="0"/>
      <w:divBdr>
        <w:top w:val="none" w:sz="0" w:space="0" w:color="auto"/>
        <w:left w:val="none" w:sz="0" w:space="0" w:color="auto"/>
        <w:bottom w:val="none" w:sz="0" w:space="0" w:color="auto"/>
        <w:right w:val="none" w:sz="0" w:space="0" w:color="auto"/>
      </w:divBdr>
    </w:div>
    <w:div w:id="979533194">
      <w:bodyDiv w:val="1"/>
      <w:marLeft w:val="0"/>
      <w:marRight w:val="0"/>
      <w:marTop w:val="0"/>
      <w:marBottom w:val="0"/>
      <w:divBdr>
        <w:top w:val="none" w:sz="0" w:space="0" w:color="auto"/>
        <w:left w:val="none" w:sz="0" w:space="0" w:color="auto"/>
        <w:bottom w:val="none" w:sz="0" w:space="0" w:color="auto"/>
        <w:right w:val="none" w:sz="0" w:space="0" w:color="auto"/>
      </w:divBdr>
    </w:div>
    <w:div w:id="994182434">
      <w:bodyDiv w:val="1"/>
      <w:marLeft w:val="0"/>
      <w:marRight w:val="0"/>
      <w:marTop w:val="0"/>
      <w:marBottom w:val="0"/>
      <w:divBdr>
        <w:top w:val="none" w:sz="0" w:space="0" w:color="auto"/>
        <w:left w:val="none" w:sz="0" w:space="0" w:color="auto"/>
        <w:bottom w:val="none" w:sz="0" w:space="0" w:color="auto"/>
        <w:right w:val="none" w:sz="0" w:space="0" w:color="auto"/>
      </w:divBdr>
    </w:div>
    <w:div w:id="1017274297">
      <w:bodyDiv w:val="1"/>
      <w:marLeft w:val="0"/>
      <w:marRight w:val="0"/>
      <w:marTop w:val="0"/>
      <w:marBottom w:val="0"/>
      <w:divBdr>
        <w:top w:val="none" w:sz="0" w:space="0" w:color="auto"/>
        <w:left w:val="none" w:sz="0" w:space="0" w:color="auto"/>
        <w:bottom w:val="none" w:sz="0" w:space="0" w:color="auto"/>
        <w:right w:val="none" w:sz="0" w:space="0" w:color="auto"/>
      </w:divBdr>
    </w:div>
    <w:div w:id="1035279056">
      <w:bodyDiv w:val="1"/>
      <w:marLeft w:val="0"/>
      <w:marRight w:val="0"/>
      <w:marTop w:val="0"/>
      <w:marBottom w:val="0"/>
      <w:divBdr>
        <w:top w:val="none" w:sz="0" w:space="0" w:color="auto"/>
        <w:left w:val="none" w:sz="0" w:space="0" w:color="auto"/>
        <w:bottom w:val="none" w:sz="0" w:space="0" w:color="auto"/>
        <w:right w:val="none" w:sz="0" w:space="0" w:color="auto"/>
      </w:divBdr>
    </w:div>
    <w:div w:id="1079985682">
      <w:bodyDiv w:val="1"/>
      <w:marLeft w:val="0"/>
      <w:marRight w:val="0"/>
      <w:marTop w:val="0"/>
      <w:marBottom w:val="0"/>
      <w:divBdr>
        <w:top w:val="none" w:sz="0" w:space="0" w:color="auto"/>
        <w:left w:val="none" w:sz="0" w:space="0" w:color="auto"/>
        <w:bottom w:val="none" w:sz="0" w:space="0" w:color="auto"/>
        <w:right w:val="none" w:sz="0" w:space="0" w:color="auto"/>
      </w:divBdr>
    </w:div>
    <w:div w:id="1207831729">
      <w:bodyDiv w:val="1"/>
      <w:marLeft w:val="0"/>
      <w:marRight w:val="0"/>
      <w:marTop w:val="0"/>
      <w:marBottom w:val="0"/>
      <w:divBdr>
        <w:top w:val="none" w:sz="0" w:space="0" w:color="auto"/>
        <w:left w:val="none" w:sz="0" w:space="0" w:color="auto"/>
        <w:bottom w:val="none" w:sz="0" w:space="0" w:color="auto"/>
        <w:right w:val="none" w:sz="0" w:space="0" w:color="auto"/>
      </w:divBdr>
    </w:div>
    <w:div w:id="1232080937">
      <w:bodyDiv w:val="1"/>
      <w:marLeft w:val="0"/>
      <w:marRight w:val="0"/>
      <w:marTop w:val="0"/>
      <w:marBottom w:val="0"/>
      <w:divBdr>
        <w:top w:val="none" w:sz="0" w:space="0" w:color="auto"/>
        <w:left w:val="none" w:sz="0" w:space="0" w:color="auto"/>
        <w:bottom w:val="none" w:sz="0" w:space="0" w:color="auto"/>
        <w:right w:val="none" w:sz="0" w:space="0" w:color="auto"/>
      </w:divBdr>
    </w:div>
    <w:div w:id="1266691156">
      <w:bodyDiv w:val="1"/>
      <w:marLeft w:val="0"/>
      <w:marRight w:val="0"/>
      <w:marTop w:val="0"/>
      <w:marBottom w:val="0"/>
      <w:divBdr>
        <w:top w:val="none" w:sz="0" w:space="0" w:color="auto"/>
        <w:left w:val="none" w:sz="0" w:space="0" w:color="auto"/>
        <w:bottom w:val="none" w:sz="0" w:space="0" w:color="auto"/>
        <w:right w:val="none" w:sz="0" w:space="0" w:color="auto"/>
      </w:divBdr>
    </w:div>
    <w:div w:id="1320188260">
      <w:bodyDiv w:val="1"/>
      <w:marLeft w:val="0"/>
      <w:marRight w:val="0"/>
      <w:marTop w:val="0"/>
      <w:marBottom w:val="0"/>
      <w:divBdr>
        <w:top w:val="none" w:sz="0" w:space="0" w:color="auto"/>
        <w:left w:val="none" w:sz="0" w:space="0" w:color="auto"/>
        <w:bottom w:val="none" w:sz="0" w:space="0" w:color="auto"/>
        <w:right w:val="none" w:sz="0" w:space="0" w:color="auto"/>
      </w:divBdr>
      <w:divsChild>
        <w:div w:id="487211418">
          <w:marLeft w:val="0"/>
          <w:marRight w:val="0"/>
          <w:marTop w:val="0"/>
          <w:marBottom w:val="0"/>
          <w:divBdr>
            <w:top w:val="none" w:sz="0" w:space="0" w:color="auto"/>
            <w:left w:val="none" w:sz="0" w:space="0" w:color="auto"/>
            <w:bottom w:val="none" w:sz="0" w:space="0" w:color="auto"/>
            <w:right w:val="none" w:sz="0" w:space="0" w:color="auto"/>
          </w:divBdr>
        </w:div>
        <w:div w:id="1675918462">
          <w:marLeft w:val="0"/>
          <w:marRight w:val="0"/>
          <w:marTop w:val="0"/>
          <w:marBottom w:val="0"/>
          <w:divBdr>
            <w:top w:val="none" w:sz="0" w:space="0" w:color="auto"/>
            <w:left w:val="none" w:sz="0" w:space="0" w:color="auto"/>
            <w:bottom w:val="none" w:sz="0" w:space="0" w:color="auto"/>
            <w:right w:val="none" w:sz="0" w:space="0" w:color="auto"/>
          </w:divBdr>
        </w:div>
        <w:div w:id="1981224214">
          <w:marLeft w:val="0"/>
          <w:marRight w:val="0"/>
          <w:marTop w:val="0"/>
          <w:marBottom w:val="0"/>
          <w:divBdr>
            <w:top w:val="none" w:sz="0" w:space="0" w:color="auto"/>
            <w:left w:val="none" w:sz="0" w:space="0" w:color="auto"/>
            <w:bottom w:val="none" w:sz="0" w:space="0" w:color="auto"/>
            <w:right w:val="none" w:sz="0" w:space="0" w:color="auto"/>
          </w:divBdr>
        </w:div>
        <w:div w:id="1377395377">
          <w:marLeft w:val="0"/>
          <w:marRight w:val="0"/>
          <w:marTop w:val="0"/>
          <w:marBottom w:val="0"/>
          <w:divBdr>
            <w:top w:val="none" w:sz="0" w:space="0" w:color="auto"/>
            <w:left w:val="none" w:sz="0" w:space="0" w:color="auto"/>
            <w:bottom w:val="none" w:sz="0" w:space="0" w:color="auto"/>
            <w:right w:val="none" w:sz="0" w:space="0" w:color="auto"/>
          </w:divBdr>
        </w:div>
        <w:div w:id="1660420198">
          <w:marLeft w:val="0"/>
          <w:marRight w:val="0"/>
          <w:marTop w:val="0"/>
          <w:marBottom w:val="0"/>
          <w:divBdr>
            <w:top w:val="none" w:sz="0" w:space="0" w:color="auto"/>
            <w:left w:val="none" w:sz="0" w:space="0" w:color="auto"/>
            <w:bottom w:val="none" w:sz="0" w:space="0" w:color="auto"/>
            <w:right w:val="none" w:sz="0" w:space="0" w:color="auto"/>
          </w:divBdr>
        </w:div>
      </w:divsChild>
    </w:div>
    <w:div w:id="1500345814">
      <w:bodyDiv w:val="1"/>
      <w:marLeft w:val="0"/>
      <w:marRight w:val="0"/>
      <w:marTop w:val="0"/>
      <w:marBottom w:val="0"/>
      <w:divBdr>
        <w:top w:val="none" w:sz="0" w:space="0" w:color="auto"/>
        <w:left w:val="none" w:sz="0" w:space="0" w:color="auto"/>
        <w:bottom w:val="none" w:sz="0" w:space="0" w:color="auto"/>
        <w:right w:val="none" w:sz="0" w:space="0" w:color="auto"/>
      </w:divBdr>
    </w:div>
    <w:div w:id="1517190204">
      <w:bodyDiv w:val="1"/>
      <w:marLeft w:val="0"/>
      <w:marRight w:val="0"/>
      <w:marTop w:val="0"/>
      <w:marBottom w:val="0"/>
      <w:divBdr>
        <w:top w:val="none" w:sz="0" w:space="0" w:color="auto"/>
        <w:left w:val="none" w:sz="0" w:space="0" w:color="auto"/>
        <w:bottom w:val="none" w:sz="0" w:space="0" w:color="auto"/>
        <w:right w:val="none" w:sz="0" w:space="0" w:color="auto"/>
      </w:divBdr>
    </w:div>
    <w:div w:id="1521507997">
      <w:bodyDiv w:val="1"/>
      <w:marLeft w:val="0"/>
      <w:marRight w:val="0"/>
      <w:marTop w:val="0"/>
      <w:marBottom w:val="0"/>
      <w:divBdr>
        <w:top w:val="none" w:sz="0" w:space="0" w:color="auto"/>
        <w:left w:val="none" w:sz="0" w:space="0" w:color="auto"/>
        <w:bottom w:val="none" w:sz="0" w:space="0" w:color="auto"/>
        <w:right w:val="none" w:sz="0" w:space="0" w:color="auto"/>
      </w:divBdr>
    </w:div>
    <w:div w:id="1525242575">
      <w:bodyDiv w:val="1"/>
      <w:marLeft w:val="0"/>
      <w:marRight w:val="0"/>
      <w:marTop w:val="0"/>
      <w:marBottom w:val="0"/>
      <w:divBdr>
        <w:top w:val="none" w:sz="0" w:space="0" w:color="auto"/>
        <w:left w:val="none" w:sz="0" w:space="0" w:color="auto"/>
        <w:bottom w:val="none" w:sz="0" w:space="0" w:color="auto"/>
        <w:right w:val="none" w:sz="0" w:space="0" w:color="auto"/>
      </w:divBdr>
    </w:div>
    <w:div w:id="1556089737">
      <w:bodyDiv w:val="1"/>
      <w:marLeft w:val="0"/>
      <w:marRight w:val="0"/>
      <w:marTop w:val="0"/>
      <w:marBottom w:val="0"/>
      <w:divBdr>
        <w:top w:val="none" w:sz="0" w:space="0" w:color="auto"/>
        <w:left w:val="none" w:sz="0" w:space="0" w:color="auto"/>
        <w:bottom w:val="none" w:sz="0" w:space="0" w:color="auto"/>
        <w:right w:val="none" w:sz="0" w:space="0" w:color="auto"/>
      </w:divBdr>
    </w:div>
    <w:div w:id="1558473495">
      <w:bodyDiv w:val="1"/>
      <w:marLeft w:val="0"/>
      <w:marRight w:val="0"/>
      <w:marTop w:val="0"/>
      <w:marBottom w:val="0"/>
      <w:divBdr>
        <w:top w:val="none" w:sz="0" w:space="0" w:color="auto"/>
        <w:left w:val="none" w:sz="0" w:space="0" w:color="auto"/>
        <w:bottom w:val="none" w:sz="0" w:space="0" w:color="auto"/>
        <w:right w:val="none" w:sz="0" w:space="0" w:color="auto"/>
      </w:divBdr>
    </w:div>
    <w:div w:id="1674184914">
      <w:bodyDiv w:val="1"/>
      <w:marLeft w:val="0"/>
      <w:marRight w:val="0"/>
      <w:marTop w:val="0"/>
      <w:marBottom w:val="0"/>
      <w:divBdr>
        <w:top w:val="none" w:sz="0" w:space="0" w:color="auto"/>
        <w:left w:val="none" w:sz="0" w:space="0" w:color="auto"/>
        <w:bottom w:val="none" w:sz="0" w:space="0" w:color="auto"/>
        <w:right w:val="none" w:sz="0" w:space="0" w:color="auto"/>
      </w:divBdr>
    </w:div>
    <w:div w:id="1695417819">
      <w:bodyDiv w:val="1"/>
      <w:marLeft w:val="0"/>
      <w:marRight w:val="0"/>
      <w:marTop w:val="0"/>
      <w:marBottom w:val="0"/>
      <w:divBdr>
        <w:top w:val="none" w:sz="0" w:space="0" w:color="auto"/>
        <w:left w:val="none" w:sz="0" w:space="0" w:color="auto"/>
        <w:bottom w:val="none" w:sz="0" w:space="0" w:color="auto"/>
        <w:right w:val="none" w:sz="0" w:space="0" w:color="auto"/>
      </w:divBdr>
    </w:div>
    <w:div w:id="1704939337">
      <w:bodyDiv w:val="1"/>
      <w:marLeft w:val="0"/>
      <w:marRight w:val="0"/>
      <w:marTop w:val="0"/>
      <w:marBottom w:val="0"/>
      <w:divBdr>
        <w:top w:val="none" w:sz="0" w:space="0" w:color="auto"/>
        <w:left w:val="none" w:sz="0" w:space="0" w:color="auto"/>
        <w:bottom w:val="none" w:sz="0" w:space="0" w:color="auto"/>
        <w:right w:val="none" w:sz="0" w:space="0" w:color="auto"/>
      </w:divBdr>
    </w:div>
    <w:div w:id="1716854654">
      <w:bodyDiv w:val="1"/>
      <w:marLeft w:val="0"/>
      <w:marRight w:val="0"/>
      <w:marTop w:val="0"/>
      <w:marBottom w:val="0"/>
      <w:divBdr>
        <w:top w:val="none" w:sz="0" w:space="0" w:color="auto"/>
        <w:left w:val="none" w:sz="0" w:space="0" w:color="auto"/>
        <w:bottom w:val="none" w:sz="0" w:space="0" w:color="auto"/>
        <w:right w:val="none" w:sz="0" w:space="0" w:color="auto"/>
      </w:divBdr>
    </w:div>
    <w:div w:id="1762723940">
      <w:bodyDiv w:val="1"/>
      <w:marLeft w:val="0"/>
      <w:marRight w:val="0"/>
      <w:marTop w:val="0"/>
      <w:marBottom w:val="0"/>
      <w:divBdr>
        <w:top w:val="none" w:sz="0" w:space="0" w:color="auto"/>
        <w:left w:val="none" w:sz="0" w:space="0" w:color="auto"/>
        <w:bottom w:val="none" w:sz="0" w:space="0" w:color="auto"/>
        <w:right w:val="none" w:sz="0" w:space="0" w:color="auto"/>
      </w:divBdr>
    </w:div>
    <w:div w:id="1796634920">
      <w:bodyDiv w:val="1"/>
      <w:marLeft w:val="0"/>
      <w:marRight w:val="0"/>
      <w:marTop w:val="0"/>
      <w:marBottom w:val="0"/>
      <w:divBdr>
        <w:top w:val="none" w:sz="0" w:space="0" w:color="auto"/>
        <w:left w:val="none" w:sz="0" w:space="0" w:color="auto"/>
        <w:bottom w:val="none" w:sz="0" w:space="0" w:color="auto"/>
        <w:right w:val="none" w:sz="0" w:space="0" w:color="auto"/>
      </w:divBdr>
    </w:div>
    <w:div w:id="1797141387">
      <w:bodyDiv w:val="1"/>
      <w:marLeft w:val="0"/>
      <w:marRight w:val="0"/>
      <w:marTop w:val="0"/>
      <w:marBottom w:val="0"/>
      <w:divBdr>
        <w:top w:val="none" w:sz="0" w:space="0" w:color="auto"/>
        <w:left w:val="none" w:sz="0" w:space="0" w:color="auto"/>
        <w:bottom w:val="none" w:sz="0" w:space="0" w:color="auto"/>
        <w:right w:val="none" w:sz="0" w:space="0" w:color="auto"/>
      </w:divBdr>
    </w:div>
    <w:div w:id="1802185487">
      <w:bodyDiv w:val="1"/>
      <w:marLeft w:val="0"/>
      <w:marRight w:val="0"/>
      <w:marTop w:val="0"/>
      <w:marBottom w:val="0"/>
      <w:divBdr>
        <w:top w:val="none" w:sz="0" w:space="0" w:color="auto"/>
        <w:left w:val="none" w:sz="0" w:space="0" w:color="auto"/>
        <w:bottom w:val="none" w:sz="0" w:space="0" w:color="auto"/>
        <w:right w:val="none" w:sz="0" w:space="0" w:color="auto"/>
      </w:divBdr>
    </w:div>
    <w:div w:id="1954165027">
      <w:bodyDiv w:val="1"/>
      <w:marLeft w:val="0"/>
      <w:marRight w:val="0"/>
      <w:marTop w:val="0"/>
      <w:marBottom w:val="0"/>
      <w:divBdr>
        <w:top w:val="none" w:sz="0" w:space="0" w:color="auto"/>
        <w:left w:val="none" w:sz="0" w:space="0" w:color="auto"/>
        <w:bottom w:val="none" w:sz="0" w:space="0" w:color="auto"/>
        <w:right w:val="none" w:sz="0" w:space="0" w:color="auto"/>
      </w:divBdr>
    </w:div>
    <w:div w:id="1989549859">
      <w:bodyDiv w:val="1"/>
      <w:marLeft w:val="0"/>
      <w:marRight w:val="0"/>
      <w:marTop w:val="0"/>
      <w:marBottom w:val="0"/>
      <w:divBdr>
        <w:top w:val="none" w:sz="0" w:space="0" w:color="auto"/>
        <w:left w:val="none" w:sz="0" w:space="0" w:color="auto"/>
        <w:bottom w:val="none" w:sz="0" w:space="0" w:color="auto"/>
        <w:right w:val="none" w:sz="0" w:space="0" w:color="auto"/>
      </w:divBdr>
    </w:div>
    <w:div w:id="1994141868">
      <w:bodyDiv w:val="1"/>
      <w:marLeft w:val="0"/>
      <w:marRight w:val="0"/>
      <w:marTop w:val="0"/>
      <w:marBottom w:val="0"/>
      <w:divBdr>
        <w:top w:val="none" w:sz="0" w:space="0" w:color="auto"/>
        <w:left w:val="none" w:sz="0" w:space="0" w:color="auto"/>
        <w:bottom w:val="none" w:sz="0" w:space="0" w:color="auto"/>
        <w:right w:val="none" w:sz="0" w:space="0" w:color="auto"/>
      </w:divBdr>
    </w:div>
    <w:div w:id="2008896444">
      <w:bodyDiv w:val="1"/>
      <w:marLeft w:val="0"/>
      <w:marRight w:val="0"/>
      <w:marTop w:val="0"/>
      <w:marBottom w:val="0"/>
      <w:divBdr>
        <w:top w:val="none" w:sz="0" w:space="0" w:color="auto"/>
        <w:left w:val="none" w:sz="0" w:space="0" w:color="auto"/>
        <w:bottom w:val="none" w:sz="0" w:space="0" w:color="auto"/>
        <w:right w:val="none" w:sz="0" w:space="0" w:color="auto"/>
      </w:divBdr>
    </w:div>
    <w:div w:id="20602817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g"/><Relationship Id="rId21" Type="http://schemas.openxmlformats.org/officeDocument/2006/relationships/image" Target="media/image14.jpg"/><Relationship Id="rId34" Type="http://schemas.openxmlformats.org/officeDocument/2006/relationships/image" Target="media/image27.jpg"/><Relationship Id="rId42" Type="http://schemas.openxmlformats.org/officeDocument/2006/relationships/image" Target="media/image35.png"/><Relationship Id="rId47" Type="http://schemas.openxmlformats.org/officeDocument/2006/relationships/hyperlink" Target="mailto:info@netcradus.com" TargetMode="External"/><Relationship Id="rId50" Type="http://schemas.openxmlformats.org/officeDocument/2006/relationships/hyperlink" Target="https://arxiv.org/pdf/2502.05205" TargetMode="External"/><Relationship Id="rId55" Type="http://schemas.openxmlformats.org/officeDocument/2006/relationships/hyperlink" Target="https://www.mdpi.com/2079-9292/14/2/257" TargetMode="External"/><Relationship Id="rId63"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g"/><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image" Target="media/image30.jpg"/><Relationship Id="rId40" Type="http://schemas.openxmlformats.org/officeDocument/2006/relationships/image" Target="media/image33.jpg"/><Relationship Id="rId45" Type="http://schemas.openxmlformats.org/officeDocument/2006/relationships/image" Target="media/image38.png"/><Relationship Id="rId53" Type="http://schemas.openxmlformats.org/officeDocument/2006/relationships/hyperlink" Target="https://www.mdpi.com/2073-431X/14/2/49" TargetMode="External"/><Relationship Id="rId58" Type="http://schemas.openxmlformats.org/officeDocument/2006/relationships/image" Target="media/image42.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eader" Target="header1.xml"/><Relationship Id="rId19" Type="http://schemas.openxmlformats.org/officeDocument/2006/relationships/image" Target="media/image12.png"/><Relationship Id="rId14" Type="http://schemas.openxmlformats.org/officeDocument/2006/relationships/image" Target="media/image7.jpe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g"/><Relationship Id="rId43" Type="http://schemas.openxmlformats.org/officeDocument/2006/relationships/image" Target="media/image36.png"/><Relationship Id="rId48" Type="http://schemas.openxmlformats.org/officeDocument/2006/relationships/hyperlink" Target="https://www.mdpi.com/2220-9964/14/8/289" TargetMode="External"/><Relationship Id="rId56" Type="http://schemas.openxmlformats.org/officeDocument/2006/relationships/image" Target="media/image40.png"/><Relationship Id="rId64" Type="http://schemas.openxmlformats.org/officeDocument/2006/relationships/footer" Target="footer3.xml"/><Relationship Id="rId8" Type="http://schemas.openxmlformats.org/officeDocument/2006/relationships/image" Target="media/image1.jpg"/><Relationship Id="rId51" Type="http://schemas.openxmlformats.org/officeDocument/2006/relationships/hyperlink" Target="https://backend.orbit.dtu.dk/ws/portalfiles/portal/403050543/Cybersecurity_analysis_in_the_evolving_field_of_e-mobility.pdf"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image" Target="media/image31.jpg"/><Relationship Id="rId46" Type="http://schemas.openxmlformats.org/officeDocument/2006/relationships/image" Target="media/image39.png"/><Relationship Id="rId59" Type="http://schemas.openxmlformats.org/officeDocument/2006/relationships/image" Target="media/image43.png"/><Relationship Id="rId20" Type="http://schemas.openxmlformats.org/officeDocument/2006/relationships/image" Target="media/image13.png"/><Relationship Id="rId41" Type="http://schemas.openxmlformats.org/officeDocument/2006/relationships/image" Target="media/image34.jpg"/><Relationship Id="rId54" Type="http://schemas.openxmlformats.org/officeDocument/2006/relationships/hyperlink" Target="https://al-kindipublishers.org/index.php/jcsts/article/download/9328/7984" TargetMode="External"/><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jpg"/><Relationship Id="rId49" Type="http://schemas.openxmlformats.org/officeDocument/2006/relationships/hyperlink" Target="https://doi.org/10.1145/3702038.3702059" TargetMode="External"/><Relationship Id="rId57" Type="http://schemas.openxmlformats.org/officeDocument/2006/relationships/image" Target="media/image41.png"/><Relationship Id="rId10" Type="http://schemas.openxmlformats.org/officeDocument/2006/relationships/image" Target="media/image3.jpg"/><Relationship Id="rId31" Type="http://schemas.openxmlformats.org/officeDocument/2006/relationships/image" Target="media/image24.jpg"/><Relationship Id="rId44" Type="http://schemas.openxmlformats.org/officeDocument/2006/relationships/image" Target="media/image37.png"/><Relationship Id="rId52" Type="http://schemas.openxmlformats.org/officeDocument/2006/relationships/hyperlink" Target="https://ijsmr.in/doc/ijsmr08_41.pdf" TargetMode="External"/><Relationship Id="rId60" Type="http://schemas.openxmlformats.org/officeDocument/2006/relationships/image" Target="media/image44.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jpg"/><Relationship Id="rId18" Type="http://schemas.openxmlformats.org/officeDocument/2006/relationships/image" Target="media/image11.jpg"/><Relationship Id="rId39" Type="http://schemas.openxmlformats.org/officeDocument/2006/relationships/image" Target="media/image3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C5E193-2FCA-4398-9433-C89C9E5D12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317</TotalTime>
  <Pages>51</Pages>
  <Words>12593</Words>
  <Characters>71781</Characters>
  <Application>Microsoft Office Word</Application>
  <DocSecurity>0</DocSecurity>
  <Lines>598</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Sharma</dc:creator>
  <cp:keywords/>
  <cp:lastModifiedBy>Mohit Sharma</cp:lastModifiedBy>
  <cp:revision>345</cp:revision>
  <dcterms:created xsi:type="dcterms:W3CDTF">2025-08-28T21:43:00Z</dcterms:created>
  <dcterms:modified xsi:type="dcterms:W3CDTF">2025-08-29T19:53:00Z</dcterms:modified>
</cp:coreProperties>
</file>