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434" w14:textId="3E6CCA23" w:rsidR="001E05A4" w:rsidRDefault="001A0496" w:rsidP="000A56E9">
      <w:pPr>
        <w:pStyle w:val="a3"/>
      </w:pPr>
      <w:r>
        <w:rPr>
          <w:rFonts w:hint="eastAsia"/>
        </w:rPr>
        <w:t>依赖库</w:t>
      </w:r>
      <w:r w:rsidR="00046AE1">
        <w:rPr>
          <w:rFonts w:hint="eastAsia"/>
        </w:rPr>
        <w:t>Math</w:t>
      </w:r>
      <w:r w:rsidR="000A56E9" w:rsidRPr="000A56E9">
        <w:t>Util</w:t>
      </w:r>
      <w:r>
        <w:rPr>
          <w:rFonts w:hint="eastAsia"/>
        </w:rPr>
        <w:t>使用文档说明</w:t>
      </w:r>
    </w:p>
    <w:p w14:paraId="171E1E80" w14:textId="77777777" w:rsidR="000A56E9" w:rsidRDefault="000A56E9" w:rsidP="000A56E9">
      <w:pPr>
        <w:rPr>
          <w:b/>
          <w:bCs/>
        </w:rPr>
      </w:pPr>
    </w:p>
    <w:p w14:paraId="7984E5A5" w14:textId="765EA18C" w:rsidR="000A56E9" w:rsidRDefault="000A56E9" w:rsidP="004B4967">
      <w:pPr>
        <w:pStyle w:val="2"/>
        <w:numPr>
          <w:ilvl w:val="0"/>
          <w:numId w:val="6"/>
        </w:numPr>
      </w:pPr>
      <w:r w:rsidRPr="000A56E9">
        <w:t>背景</w:t>
      </w:r>
    </w:p>
    <w:p w14:paraId="1480A4B2" w14:textId="77777777" w:rsidR="00CE0242" w:rsidRDefault="00CE0242" w:rsidP="000A56E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该依赖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库提供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>了一组工具方法，用于处理与农历相关的各种转换和计算，包括阳历与农历的互转、获取农历月份信息、节气、闰月信息、生肖以及判断传统节日等。</w:t>
      </w:r>
    </w:p>
    <w:p w14:paraId="712AEF03" w14:textId="0E6A064E" w:rsidR="003049E6" w:rsidRDefault="003049E6" w:rsidP="000A56E9">
      <w:r>
        <w:rPr>
          <w:rFonts w:hint="eastAsia"/>
        </w:rPr>
        <w:t>示例效果如下：</w:t>
      </w:r>
    </w:p>
    <w:p w14:paraId="17204399" w14:textId="736509F3" w:rsidR="003049E6" w:rsidRPr="000A56E9" w:rsidRDefault="00CE0242" w:rsidP="000A56E9">
      <w:r w:rsidRPr="00CE0242">
        <w:rPr>
          <w:noProof/>
        </w:rPr>
        <w:drawing>
          <wp:inline distT="0" distB="0" distL="0" distR="0" wp14:anchorId="2D2BC9F8" wp14:editId="16A71792">
            <wp:extent cx="5943600" cy="3222625"/>
            <wp:effectExtent l="0" t="0" r="0" b="0"/>
            <wp:docPr id="194018374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3745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F038" w14:textId="31710B30" w:rsidR="000A56E9" w:rsidRPr="000A56E9" w:rsidRDefault="000A56E9" w:rsidP="004B4967">
      <w:pPr>
        <w:pStyle w:val="2"/>
      </w:pPr>
      <w:r w:rsidRPr="000A56E9">
        <w:t xml:space="preserve">2. </w:t>
      </w:r>
      <w:r>
        <w:rPr>
          <w:rFonts w:hint="eastAsia"/>
        </w:rPr>
        <w:t>依赖库方法</w:t>
      </w:r>
    </w:p>
    <w:p w14:paraId="021A6559" w14:textId="2DA46B24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convertSolarToLunar(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String solarDateString)</w:t>
      </w:r>
    </w:p>
    <w:p w14:paraId="49AEC632" w14:textId="77777777" w:rsidR="00CE0242" w:rsidRDefault="00CE0242" w:rsidP="00CE0242">
      <w:pPr>
        <w:pStyle w:val="md-end-block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作用：将阳历日期转换为农历日期。</w:t>
      </w:r>
    </w:p>
    <w:p w14:paraId="50F65537" w14:textId="77777777" w:rsidR="00CE0242" w:rsidRDefault="00CE0242" w:rsidP="00CE0242">
      <w:pPr>
        <w:pStyle w:val="md-end-block"/>
        <w:numPr>
          <w:ilvl w:val="1"/>
          <w:numId w:val="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入参：阳历日期字符串（</w:t>
      </w:r>
      <w:r>
        <w:rPr>
          <w:rStyle w:val="md-plain"/>
          <w:rFonts w:ascii="Open Sans" w:hAnsi="Open Sans" w:cs="Open Sans"/>
          <w:color w:val="333333"/>
        </w:rPr>
        <w:t>solarDateString</w:t>
      </w:r>
      <w:r>
        <w:rPr>
          <w:rStyle w:val="md-plain"/>
          <w:rFonts w:ascii="Open Sans" w:hAnsi="Open Sans" w:cs="Open Sans"/>
          <w:color w:val="333333"/>
        </w:rPr>
        <w:t>），格式为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yyyy-MM-dd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53002CA" w14:textId="77777777" w:rsidR="00CE0242" w:rsidRDefault="00CE0242" w:rsidP="00CE0242">
      <w:pPr>
        <w:pStyle w:val="md-end-block"/>
        <w:numPr>
          <w:ilvl w:val="1"/>
          <w:numId w:val="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对象，包含转换结果的布尔值、农历日期字符串和操作结果描述。</w:t>
      </w:r>
    </w:p>
    <w:p w14:paraId="6DE7B0C2" w14:textId="77777777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convertLunarToSolar(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Integer lunarYear, Integer lunarMonth, Integer lunarDay)</w:t>
      </w:r>
    </w:p>
    <w:p w14:paraId="6C74F736" w14:textId="77777777" w:rsidR="00CE0242" w:rsidRDefault="00CE0242" w:rsidP="00CE0242">
      <w:pPr>
        <w:pStyle w:val="md-end-block"/>
        <w:numPr>
          <w:ilvl w:val="0"/>
          <w:numId w:val="8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作用：将农历日期转换为阳历日期。</w:t>
      </w:r>
    </w:p>
    <w:p w14:paraId="5E3CD2D1" w14:textId="77777777" w:rsidR="00CE0242" w:rsidRDefault="00CE0242" w:rsidP="00CE0242">
      <w:pPr>
        <w:pStyle w:val="md-end-block"/>
        <w:numPr>
          <w:ilvl w:val="1"/>
          <w:numId w:val="8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入参：农历年份（</w:t>
      </w:r>
      <w:r>
        <w:rPr>
          <w:rStyle w:val="md-plain"/>
          <w:rFonts w:ascii="Open Sans" w:hAnsi="Open Sans" w:cs="Open Sans"/>
          <w:color w:val="333333"/>
        </w:rPr>
        <w:t>lunarYear</w:t>
      </w:r>
      <w:r>
        <w:rPr>
          <w:rStyle w:val="md-plain"/>
          <w:rFonts w:ascii="Open Sans" w:hAnsi="Open Sans" w:cs="Open Sans"/>
          <w:color w:val="333333"/>
        </w:rPr>
        <w:t>）、农历月份（</w:t>
      </w:r>
      <w:r>
        <w:rPr>
          <w:rStyle w:val="md-plain"/>
          <w:rFonts w:ascii="Open Sans" w:hAnsi="Open Sans" w:cs="Open Sans"/>
          <w:color w:val="333333"/>
        </w:rPr>
        <w:t>lunarMonth</w:t>
      </w:r>
      <w:r>
        <w:rPr>
          <w:rStyle w:val="md-plain"/>
          <w:rFonts w:ascii="Open Sans" w:hAnsi="Open Sans" w:cs="Open Sans"/>
          <w:color w:val="333333"/>
        </w:rPr>
        <w:t>）、农历日期（</w:t>
      </w:r>
      <w:r>
        <w:rPr>
          <w:rStyle w:val="md-plain"/>
          <w:rFonts w:ascii="Open Sans" w:hAnsi="Open Sans" w:cs="Open Sans"/>
          <w:color w:val="333333"/>
        </w:rPr>
        <w:t>lunarDay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5E709409" w14:textId="77777777" w:rsidR="00CE0242" w:rsidRDefault="00CE0242" w:rsidP="00CE0242">
      <w:pPr>
        <w:pStyle w:val="md-end-block"/>
        <w:numPr>
          <w:ilvl w:val="1"/>
          <w:numId w:val="8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对象，包含转换结果的布尔值、阳历日期字符串和操作结果描述。</w:t>
      </w:r>
    </w:p>
    <w:p w14:paraId="1FEBFDA1" w14:textId="77777777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getChineseMonthInfo(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String solarDateString)</w:t>
      </w:r>
    </w:p>
    <w:p w14:paraId="3B6DD398" w14:textId="77777777" w:rsidR="00CE0242" w:rsidRDefault="00CE0242" w:rsidP="00CE0242">
      <w:pPr>
        <w:pStyle w:val="md-end-block"/>
        <w:numPr>
          <w:ilvl w:val="0"/>
          <w:numId w:val="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作用：获取阳历日期对应的农历月份信息，包括月份名称、是否为闰月以及月份大小。</w:t>
      </w:r>
    </w:p>
    <w:p w14:paraId="7F5B3A58" w14:textId="77777777" w:rsidR="00CE0242" w:rsidRDefault="00CE0242" w:rsidP="00CE0242">
      <w:pPr>
        <w:pStyle w:val="md-end-block"/>
        <w:numPr>
          <w:ilvl w:val="1"/>
          <w:numId w:val="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入参：阳历日期字符串（</w:t>
      </w:r>
      <w:r>
        <w:rPr>
          <w:rStyle w:val="md-plain"/>
          <w:rFonts w:ascii="Open Sans" w:hAnsi="Open Sans" w:cs="Open Sans"/>
          <w:color w:val="333333"/>
        </w:rPr>
        <w:t>solarDateString</w:t>
      </w:r>
      <w:r>
        <w:rPr>
          <w:rStyle w:val="md-plain"/>
          <w:rFonts w:ascii="Open Sans" w:hAnsi="Open Sans" w:cs="Open Sans"/>
          <w:color w:val="333333"/>
        </w:rPr>
        <w:t>），格式为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yyyy-MM-dd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69DA30C9" w14:textId="77777777" w:rsidR="00CE0242" w:rsidRDefault="00CE0242" w:rsidP="00CE0242">
      <w:pPr>
        <w:pStyle w:val="md-end-block"/>
        <w:numPr>
          <w:ilvl w:val="1"/>
          <w:numId w:val="9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对象，包含获取结果的布尔值、农历月份信息字符串和操作结果描述。</w:t>
      </w:r>
    </w:p>
    <w:p w14:paraId="728E81BB" w14:textId="77777777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getTermInfo(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String solarDateString)</w:t>
      </w:r>
    </w:p>
    <w:p w14:paraId="6013E6A8" w14:textId="77777777" w:rsidR="00CE0242" w:rsidRDefault="00CE0242" w:rsidP="00CE0242">
      <w:pPr>
        <w:pStyle w:val="md-end-block"/>
        <w:numPr>
          <w:ilvl w:val="0"/>
          <w:numId w:val="1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作用：根据阳历日期获取对应的节气。</w:t>
      </w:r>
    </w:p>
    <w:p w14:paraId="7684A175" w14:textId="77777777" w:rsidR="00CE0242" w:rsidRDefault="00CE0242" w:rsidP="00CE0242">
      <w:pPr>
        <w:pStyle w:val="md-end-block"/>
        <w:numPr>
          <w:ilvl w:val="1"/>
          <w:numId w:val="1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入参：阳历日期字符串（</w:t>
      </w:r>
      <w:r>
        <w:rPr>
          <w:rStyle w:val="md-plain"/>
          <w:rFonts w:ascii="Open Sans" w:hAnsi="Open Sans" w:cs="Open Sans"/>
          <w:color w:val="333333"/>
        </w:rPr>
        <w:t>solarDateString</w:t>
      </w:r>
      <w:r>
        <w:rPr>
          <w:rStyle w:val="md-plain"/>
          <w:rFonts w:ascii="Open Sans" w:hAnsi="Open Sans" w:cs="Open Sans"/>
          <w:color w:val="333333"/>
        </w:rPr>
        <w:t>），格式为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yyyy-MM-dd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5932EAF5" w14:textId="77777777" w:rsidR="00CE0242" w:rsidRDefault="00CE0242" w:rsidP="00CE0242">
      <w:pPr>
        <w:pStyle w:val="md-end-block"/>
        <w:numPr>
          <w:ilvl w:val="1"/>
          <w:numId w:val="1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对象，包含获取结果的布尔值、节气名称字符串和操作结果描述。</w:t>
      </w:r>
    </w:p>
    <w:p w14:paraId="116C90C0" w14:textId="77777777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getLeapMonthInfo(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Integer lunarYear)</w:t>
      </w:r>
    </w:p>
    <w:p w14:paraId="0CF9BDC4" w14:textId="77777777" w:rsidR="00CE0242" w:rsidRDefault="00CE0242" w:rsidP="00CE0242">
      <w:pPr>
        <w:pStyle w:val="md-end-block"/>
        <w:numPr>
          <w:ilvl w:val="0"/>
          <w:numId w:val="1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作用：获取农历年份的闰月信息，包括闰月的月份和大小。</w:t>
      </w:r>
    </w:p>
    <w:p w14:paraId="63F1BB87" w14:textId="77777777" w:rsidR="00CE0242" w:rsidRDefault="00CE0242" w:rsidP="00CE0242">
      <w:pPr>
        <w:pStyle w:val="md-end-block"/>
        <w:numPr>
          <w:ilvl w:val="1"/>
          <w:numId w:val="1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入参：农历年份（</w:t>
      </w:r>
      <w:r>
        <w:rPr>
          <w:rStyle w:val="md-plain"/>
          <w:rFonts w:ascii="Open Sans" w:hAnsi="Open Sans" w:cs="Open Sans"/>
          <w:color w:val="333333"/>
        </w:rPr>
        <w:t>lunarYear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4BB41424" w14:textId="77777777" w:rsidR="00CE0242" w:rsidRDefault="00CE0242" w:rsidP="00CE0242">
      <w:pPr>
        <w:pStyle w:val="md-end-block"/>
        <w:numPr>
          <w:ilvl w:val="1"/>
          <w:numId w:val="1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对象，包含获取结果的布尔值、闰月信息字符串和操作结果描述。</w:t>
      </w:r>
    </w:p>
    <w:p w14:paraId="56758AB5" w14:textId="77777777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getChineseZodiac(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Integer lunarYear)</w:t>
      </w:r>
    </w:p>
    <w:p w14:paraId="76573597" w14:textId="77777777" w:rsidR="00CE0242" w:rsidRDefault="00CE0242" w:rsidP="00CE0242">
      <w:pPr>
        <w:pStyle w:val="md-end-block"/>
        <w:numPr>
          <w:ilvl w:val="0"/>
          <w:numId w:val="1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作用：获取农历年份对应的生肖信息。</w:t>
      </w:r>
    </w:p>
    <w:p w14:paraId="0AAFDB05" w14:textId="77777777" w:rsidR="00CE0242" w:rsidRDefault="00CE0242" w:rsidP="00CE0242">
      <w:pPr>
        <w:pStyle w:val="md-end-block"/>
        <w:numPr>
          <w:ilvl w:val="1"/>
          <w:numId w:val="1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入参：农历年份（</w:t>
      </w:r>
      <w:r>
        <w:rPr>
          <w:rStyle w:val="md-plain"/>
          <w:rFonts w:ascii="Open Sans" w:hAnsi="Open Sans" w:cs="Open Sans"/>
          <w:color w:val="333333"/>
        </w:rPr>
        <w:t>lunarYear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1771F75B" w14:textId="77777777" w:rsidR="00CE0242" w:rsidRDefault="00CE0242" w:rsidP="00CE0242">
      <w:pPr>
        <w:pStyle w:val="md-end-block"/>
        <w:numPr>
          <w:ilvl w:val="1"/>
          <w:numId w:val="12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对象，包含获取结果的布尔值、生肖信息字符串和操作结果描述。</w:t>
      </w:r>
    </w:p>
    <w:p w14:paraId="0A2B1BCE" w14:textId="77777777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getFestivals(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Integer lunarYear, Integer lunarMonth, Integer lunarDay)</w:t>
      </w:r>
    </w:p>
    <w:p w14:paraId="32D654BA" w14:textId="77777777" w:rsidR="00CE0242" w:rsidRDefault="00CE0242" w:rsidP="00CE0242">
      <w:pPr>
        <w:pStyle w:val="md-end-block"/>
        <w:numPr>
          <w:ilvl w:val="0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作用：判断农历日期是否为传统节日，并返回节日名称。</w:t>
      </w:r>
    </w:p>
    <w:p w14:paraId="637D2176" w14:textId="77777777" w:rsidR="00CE0242" w:rsidRDefault="00CE0242" w:rsidP="00CE0242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入参：农历年份（</w:t>
      </w:r>
      <w:r>
        <w:rPr>
          <w:rStyle w:val="md-plain"/>
          <w:rFonts w:ascii="Open Sans" w:hAnsi="Open Sans" w:cs="Open Sans"/>
          <w:color w:val="333333"/>
        </w:rPr>
        <w:t>lunarYear</w:t>
      </w:r>
      <w:r>
        <w:rPr>
          <w:rStyle w:val="md-plain"/>
          <w:rFonts w:ascii="Open Sans" w:hAnsi="Open Sans" w:cs="Open Sans"/>
          <w:color w:val="333333"/>
        </w:rPr>
        <w:t>）、农历月份（</w:t>
      </w:r>
      <w:r>
        <w:rPr>
          <w:rStyle w:val="md-plain"/>
          <w:rFonts w:ascii="Open Sans" w:hAnsi="Open Sans" w:cs="Open Sans"/>
          <w:color w:val="333333"/>
        </w:rPr>
        <w:t>lunarMonth</w:t>
      </w:r>
      <w:r>
        <w:rPr>
          <w:rStyle w:val="md-plain"/>
          <w:rFonts w:ascii="Open Sans" w:hAnsi="Open Sans" w:cs="Open Sans"/>
          <w:color w:val="333333"/>
        </w:rPr>
        <w:t>）、农历日期（</w:t>
      </w:r>
      <w:r>
        <w:rPr>
          <w:rStyle w:val="md-plain"/>
          <w:rFonts w:ascii="Open Sans" w:hAnsi="Open Sans" w:cs="Open Sans"/>
          <w:color w:val="333333"/>
        </w:rPr>
        <w:t>lunarDay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5279870E" w14:textId="77777777" w:rsidR="00CE0242" w:rsidRDefault="00CE0242" w:rsidP="00CE0242">
      <w:pPr>
        <w:pStyle w:val="md-end-block"/>
        <w:numPr>
          <w:ilvl w:val="1"/>
          <w:numId w:val="1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对象，包含判断结果的布尔值、节日名称字符串和操作结果描述。</w:t>
      </w:r>
    </w:p>
    <w:p w14:paraId="1B3F001A" w14:textId="77777777" w:rsidR="00CE0242" w:rsidRDefault="00CE0242" w:rsidP="00CE024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getLunarDaysDifference(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Integer lunarYear1, Integer lunarMonth1, Integer lunarDay1, Integer lunarYear2, Integer lunarMonth2, Integer lunarDay2)</w:t>
      </w:r>
    </w:p>
    <w:p w14:paraId="5AF39B05" w14:textId="77777777" w:rsidR="00CE0242" w:rsidRDefault="00CE0242" w:rsidP="00CE0242">
      <w:pPr>
        <w:pStyle w:val="md-end-block"/>
        <w:numPr>
          <w:ilvl w:val="0"/>
          <w:numId w:val="1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作用：计算两个农历日期之间的天数差。</w:t>
      </w:r>
    </w:p>
    <w:p w14:paraId="4E8EE3C9" w14:textId="77777777" w:rsidR="00CE0242" w:rsidRDefault="00CE0242" w:rsidP="00CE0242">
      <w:pPr>
        <w:pStyle w:val="md-end-block"/>
        <w:numPr>
          <w:ilvl w:val="1"/>
          <w:numId w:val="1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入参：两个农历日期的年份（</w:t>
      </w:r>
      <w:r>
        <w:rPr>
          <w:rStyle w:val="md-plain"/>
          <w:rFonts w:ascii="Open Sans" w:hAnsi="Open Sans" w:cs="Open Sans"/>
          <w:color w:val="333333"/>
        </w:rPr>
        <w:t>lunarYear1, lunarYear2</w:t>
      </w:r>
      <w:r>
        <w:rPr>
          <w:rStyle w:val="md-plain"/>
          <w:rFonts w:ascii="Open Sans" w:hAnsi="Open Sans" w:cs="Open Sans"/>
          <w:color w:val="333333"/>
        </w:rPr>
        <w:t>）、月份（</w:t>
      </w:r>
      <w:r>
        <w:rPr>
          <w:rStyle w:val="md-plain"/>
          <w:rFonts w:ascii="Open Sans" w:hAnsi="Open Sans" w:cs="Open Sans"/>
          <w:color w:val="333333"/>
        </w:rPr>
        <w:t>lunarMonth1, lunarMonth2</w:t>
      </w:r>
      <w:r>
        <w:rPr>
          <w:rStyle w:val="md-plain"/>
          <w:rFonts w:ascii="Open Sans" w:hAnsi="Open Sans" w:cs="Open Sans"/>
          <w:color w:val="333333"/>
        </w:rPr>
        <w:t>）和日期（</w:t>
      </w:r>
      <w:r>
        <w:rPr>
          <w:rStyle w:val="md-plain"/>
          <w:rFonts w:ascii="Open Sans" w:hAnsi="Open Sans" w:cs="Open Sans"/>
          <w:color w:val="333333"/>
        </w:rPr>
        <w:t>lunarDay1, lunarDay2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5AC56F1C" w14:textId="77777777" w:rsidR="00CE0242" w:rsidRDefault="00CE0242" w:rsidP="00CE0242">
      <w:pPr>
        <w:pStyle w:val="md-end-block"/>
        <w:numPr>
          <w:ilvl w:val="1"/>
          <w:numId w:val="1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LunarResult</w:t>
      </w:r>
      <w:r>
        <w:rPr>
          <w:rStyle w:val="md-plain"/>
          <w:rFonts w:ascii="Open Sans" w:hAnsi="Open Sans" w:cs="Open Sans"/>
          <w:color w:val="333333"/>
        </w:rPr>
        <w:t>对象，包含计算结果的布尔值、天数差字符串和操作结果描述。</w:t>
      </w:r>
    </w:p>
    <w:p w14:paraId="261838AE" w14:textId="13F2767D" w:rsidR="000A56E9" w:rsidRPr="004B4967" w:rsidRDefault="000A56E9" w:rsidP="00CE0242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</w:p>
    <w:p w14:paraId="0A43426E" w14:textId="77777777" w:rsidR="000A56E9" w:rsidRPr="000A56E9" w:rsidRDefault="000A56E9" w:rsidP="000A56E9">
      <w:pPr>
        <w:pStyle w:val="2"/>
      </w:pPr>
      <w:r w:rsidRPr="000A56E9">
        <w:t xml:space="preserve">3. </w:t>
      </w:r>
      <w:r w:rsidRPr="000A56E9">
        <w:t>示例</w:t>
      </w:r>
    </w:p>
    <w:p w14:paraId="515839EC" w14:textId="77777777" w:rsidR="004F7E56" w:rsidRDefault="000A56E9" w:rsidP="000A56E9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14:paraId="40B2E2E8" w14:textId="69B72402" w:rsidR="000A56E9" w:rsidRDefault="003049E6" w:rsidP="004F7E56">
      <w:r w:rsidRPr="003049E6">
        <w:rPr>
          <w:rFonts w:hint="eastAsia"/>
        </w:rPr>
        <w:t>在依赖库管理导入</w:t>
      </w:r>
      <w:r w:rsidR="00CE0242">
        <w:rPr>
          <w:rFonts w:hint="eastAsia"/>
        </w:rPr>
        <w:t>阴历日历</w:t>
      </w:r>
      <w:r w:rsidRPr="003049E6">
        <w:rPr>
          <w:rFonts w:hint="eastAsia"/>
        </w:rPr>
        <w:t>依赖库</w:t>
      </w:r>
    </w:p>
    <w:p w14:paraId="33079E76" w14:textId="4D47B0A0" w:rsidR="00CE0242" w:rsidRDefault="00CE0242" w:rsidP="004F7E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FCAC8" wp14:editId="35EFAE7C">
            <wp:extent cx="5943600" cy="3716655"/>
            <wp:effectExtent l="0" t="0" r="0" b="0"/>
            <wp:docPr id="2520306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062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C5C2" w14:textId="470594ED" w:rsidR="003049E6" w:rsidRDefault="003049E6" w:rsidP="004F7E56"/>
    <w:p w14:paraId="1A334851" w14:textId="77777777" w:rsidR="003049E6" w:rsidRDefault="003049E6" w:rsidP="003049E6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14:paraId="3C6A111C" w14:textId="77777777" w:rsidR="003049E6" w:rsidRDefault="003049E6" w:rsidP="004F7E56">
      <w:r>
        <w:rPr>
          <w:rFonts w:hint="eastAsia"/>
        </w:rPr>
        <w:t>页面上新建局部变量并绑定到表单输入项中。</w:t>
      </w:r>
    </w:p>
    <w:p w14:paraId="4C1F362A" w14:textId="7433EF01" w:rsidR="003049E6" w:rsidRDefault="00CE0242" w:rsidP="004F7E56">
      <w:r>
        <w:rPr>
          <w:noProof/>
        </w:rPr>
        <w:drawing>
          <wp:inline distT="0" distB="0" distL="0" distR="0" wp14:anchorId="0764FD64" wp14:editId="1D75E3E1">
            <wp:extent cx="5943600" cy="2296795"/>
            <wp:effectExtent l="0" t="0" r="0" b="8255"/>
            <wp:docPr id="147827146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71467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EAD" w14:textId="77777777" w:rsidR="003049E6" w:rsidRDefault="003049E6" w:rsidP="004F7E56"/>
    <w:p w14:paraId="4E0A2DD1" w14:textId="7A17547F" w:rsidR="00875C91" w:rsidRDefault="00875C91" w:rsidP="004F7E56">
      <w:r>
        <w:rPr>
          <w:rFonts w:hint="eastAsia"/>
        </w:rPr>
        <w:t>对应按钮增加对应点击事件</w:t>
      </w:r>
    </w:p>
    <w:p w14:paraId="76984A7D" w14:textId="1B65C263" w:rsidR="00875C91" w:rsidRDefault="00CE0242" w:rsidP="004F7E56">
      <w:r>
        <w:rPr>
          <w:noProof/>
        </w:rPr>
        <w:lastRenderedPageBreak/>
        <w:drawing>
          <wp:inline distT="0" distB="0" distL="0" distR="0" wp14:anchorId="29DF1367" wp14:editId="69131686">
            <wp:extent cx="5943600" cy="2538095"/>
            <wp:effectExtent l="0" t="0" r="0" b="0"/>
            <wp:docPr id="173711440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14406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0257" w14:textId="06B05C2C" w:rsidR="003049E6" w:rsidRDefault="00875C91" w:rsidP="004F7E56">
      <w:r>
        <w:rPr>
          <w:rFonts w:hint="eastAsia"/>
        </w:rPr>
        <w:t>事件内调用依赖库逻辑</w:t>
      </w:r>
    </w:p>
    <w:p w14:paraId="65BE2603" w14:textId="0424AE4D" w:rsidR="00875C91" w:rsidRPr="004F7E56" w:rsidRDefault="00CE0242" w:rsidP="004F7E56">
      <w:r>
        <w:rPr>
          <w:noProof/>
        </w:rPr>
        <w:drawing>
          <wp:inline distT="0" distB="0" distL="0" distR="0" wp14:anchorId="0E3F7EC4" wp14:editId="01759378">
            <wp:extent cx="5943600" cy="2588895"/>
            <wp:effectExtent l="0" t="0" r="0" b="1905"/>
            <wp:docPr id="190951874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18742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91" w:rsidRPr="004F7E5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84699"/>
    <w:multiLevelType w:val="hybridMultilevel"/>
    <w:tmpl w:val="97C278A8"/>
    <w:lvl w:ilvl="0" w:tplc="E050DDEE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5B429C"/>
    <w:multiLevelType w:val="multilevel"/>
    <w:tmpl w:val="5EE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2D1F"/>
    <w:multiLevelType w:val="multilevel"/>
    <w:tmpl w:val="564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E7054"/>
    <w:multiLevelType w:val="multilevel"/>
    <w:tmpl w:val="2A4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B434F"/>
    <w:multiLevelType w:val="multilevel"/>
    <w:tmpl w:val="CF3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5108B"/>
    <w:multiLevelType w:val="multilevel"/>
    <w:tmpl w:val="C70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0719A"/>
    <w:multiLevelType w:val="multilevel"/>
    <w:tmpl w:val="F8C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10CAE"/>
    <w:multiLevelType w:val="multilevel"/>
    <w:tmpl w:val="538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84049"/>
    <w:multiLevelType w:val="multilevel"/>
    <w:tmpl w:val="E70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09588B"/>
    <w:multiLevelType w:val="multilevel"/>
    <w:tmpl w:val="09B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D64E7"/>
    <w:multiLevelType w:val="multilevel"/>
    <w:tmpl w:val="59D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10715">
    <w:abstractNumId w:val="11"/>
  </w:num>
  <w:num w:numId="2" w16cid:durableId="7681396">
    <w:abstractNumId w:val="0"/>
  </w:num>
  <w:num w:numId="3" w16cid:durableId="1261792472">
    <w:abstractNumId w:val="7"/>
  </w:num>
  <w:num w:numId="4" w16cid:durableId="57241776">
    <w:abstractNumId w:val="5"/>
  </w:num>
  <w:num w:numId="5" w16cid:durableId="493035926">
    <w:abstractNumId w:val="6"/>
  </w:num>
  <w:num w:numId="6" w16cid:durableId="466244305">
    <w:abstractNumId w:val="1"/>
  </w:num>
  <w:num w:numId="7" w16cid:durableId="1357392562">
    <w:abstractNumId w:val="10"/>
  </w:num>
  <w:num w:numId="8" w16cid:durableId="2049912379">
    <w:abstractNumId w:val="3"/>
  </w:num>
  <w:num w:numId="9" w16cid:durableId="1918396629">
    <w:abstractNumId w:val="9"/>
  </w:num>
  <w:num w:numId="10" w16cid:durableId="453911175">
    <w:abstractNumId w:val="13"/>
  </w:num>
  <w:num w:numId="11" w16cid:durableId="419303354">
    <w:abstractNumId w:val="8"/>
  </w:num>
  <w:num w:numId="12" w16cid:durableId="2027560709">
    <w:abstractNumId w:val="2"/>
  </w:num>
  <w:num w:numId="13" w16cid:durableId="2047099213">
    <w:abstractNumId w:val="4"/>
  </w:num>
  <w:num w:numId="14" w16cid:durableId="20926521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46AE1"/>
    <w:rsid w:val="000A56E9"/>
    <w:rsid w:val="001A0496"/>
    <w:rsid w:val="001E05A4"/>
    <w:rsid w:val="003049E6"/>
    <w:rsid w:val="0040718A"/>
    <w:rsid w:val="004B4967"/>
    <w:rsid w:val="004F7E56"/>
    <w:rsid w:val="00875C91"/>
    <w:rsid w:val="00C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61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styleId="HTML">
    <w:name w:val="HTML Code"/>
    <w:basedOn w:val="a0"/>
    <w:uiPriority w:val="99"/>
    <w:semiHidden/>
    <w:unhideWhenUsed/>
    <w:rsid w:val="004B49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HTML1">
    <w:name w:val="HTML 预设格式 字符"/>
    <w:basedOn w:val="a0"/>
    <w:link w:val="HTML0"/>
    <w:uiPriority w:val="99"/>
    <w:semiHidden/>
    <w:rsid w:val="004B4967"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rsid w:val="004B4967"/>
  </w:style>
  <w:style w:type="character" w:customStyle="1" w:styleId="md-softbreak">
    <w:name w:val="md-softbreak"/>
    <w:basedOn w:val="a0"/>
    <w:rsid w:val="004B4967"/>
  </w:style>
  <w:style w:type="paragraph" w:customStyle="1" w:styleId="md-end-block">
    <w:name w:val="md-end-block"/>
    <w:basedOn w:val="a"/>
    <w:rsid w:val="00CE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4</cp:revision>
  <dcterms:created xsi:type="dcterms:W3CDTF">2024-04-13T02:26:00Z</dcterms:created>
  <dcterms:modified xsi:type="dcterms:W3CDTF">2024-04-17T17:31:00Z</dcterms:modified>
</cp:coreProperties>
</file>