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Times New Roman" w:hAnsi="Times New Roman" w:cs="Times New Roman" w:eastAsia="Times New Roman"/>
          <w:b w:val="0"/>
          <w:i w:val="0"/>
          <w:sz w:val="28"/>
          <w:lang w:val="es-MX"/>
        </w:rPr>
        <w:t>Bloque D: Contexto regional y por qué Singuilucan es distinto</w:t>
      </w:r>
    </w:p>
    <w:p>
      <w:pPr>
        <w:spacing w:before="0" w:after="160" w:line="240" w:lineRule="auto"/>
      </w:pPr>
      <w:r>
        <w:rPr>
          <w:rFonts w:ascii="Times New Roman" w:hAnsi="Times New Roman" w:cs="Times New Roman" w:eastAsia="Times New Roman"/>
          <w:b w:val="0"/>
          <w:i w:val="0"/>
          <w:sz w:val="24"/>
          <w:lang w:val="es-MX"/>
        </w:rPr>
        <w:t>Reto AgroCebada FIRA 2026, preparación de agronomía. Preparado el 20 de septiembre de 2026.</w:t>
      </w:r>
    </w:p>
    <w:p>
      <w:pPr>
        <w:spacing w:before="0" w:after="120" w:line="240" w:lineRule="auto"/>
      </w:pPr>
      <w:r>
        <w:rPr>
          <w:rFonts w:ascii="Times New Roman" w:hAnsi="Times New Roman" w:cs="Times New Roman" w:eastAsia="Times New Roman"/>
          <w:b w:val="0"/>
          <w:i w:val="0"/>
          <w:sz w:val="24"/>
          <w:lang w:val="es-MX"/>
        </w:rPr>
        <w:t>Marcas usadas en todo el documento: [V] verificado (texto completo leído y citado), [V-parcial] visto solo en un extracto, en un resumen de búsqueda o en un documento de otro país, [PV] por verificar, [CP] cálculo o razonamiento propio. Este bloque continúa el Bloque C. En las hipótesis, el signo es la relación esperada con el rendimiento.</w:t>
      </w:r>
    </w:p>
    <w:p>
      <w:pPr>
        <w:keepNext/>
        <w:spacing w:before="240" w:after="120" w:line="240" w:lineRule="auto"/>
      </w:pPr>
      <w:r>
        <w:rPr>
          <w:rFonts w:ascii="Times New Roman" w:hAnsi="Times New Roman" w:cs="Times New Roman" w:eastAsia="Times New Roman"/>
          <w:b w:val="0"/>
          <w:i w:val="0"/>
          <w:sz w:val="24"/>
          <w:lang w:val="es-MX"/>
        </w:rPr>
        <w:t>1. Marco por estado</w:t>
      </w:r>
    </w:p>
    <w:tbl>
      <w:tblPr>
        <w:tblW w:type="dxa" w:w="9360"/>
        <w:tblLook w:firstColumn="1" w:firstRow="1" w:lastColumn="0" w:lastRow="0" w:noHBand="0" w:noVBand="1" w:val="04A0"/>
        <w:tblLayout w:type="fixed"/>
        <w:tblBorders>
          <w:top w:val="single" w:sz="4" w:color="auto"/>
          <w:left w:val="single" w:sz="4" w:color="auto"/>
          <w:bottom w:val="single" w:sz="4" w:color="auto"/>
          <w:right w:val="single" w:sz="4" w:color="auto"/>
          <w:insideH w:val="single" w:sz="4" w:color="auto"/>
          <w:insideV w:val="single" w:sz="4" w:color="auto"/>
        </w:tblBorders>
      </w:tblPr>
      <w:tblGrid>
        <w:gridCol w:w="1100"/>
        <w:gridCol w:w="2979"/>
        <w:gridCol w:w="3190"/>
        <w:gridCol w:w="2091"/>
      </w:tblGrid>
      <w:tr>
        <w:trPr>
          <w:cantSplit/>
          <w:tblHeader/>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r>
          </w:p>
        </w:tc>
        <w:tc>
          <w:tcPr>
            <w:tcW w:type="dxa" w:w="297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Hidalgo</w:t>
            </w:r>
          </w:p>
        </w:tc>
        <w:tc>
          <w:tcPr>
            <w:tcW w:type="dxa" w:w="319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Tlaxcala</w:t>
            </w:r>
          </w:p>
        </w:tc>
        <w:tc>
          <w:tcPr>
            <w:tcW w:type="dxa" w:w="209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Puebla</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Altitud</w:t>
            </w:r>
          </w:p>
        </w:tc>
        <w:tc>
          <w:tcPr>
            <w:tcW w:type="dxa" w:w="297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Valles Altos, 2,100 a 2,800 msnm</w:t>
            </w:r>
          </w:p>
        </w:tc>
        <w:tc>
          <w:tcPr>
            <w:tcW w:type="dxa" w:w="319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2,300 a 3,000 msnm</w:t>
            </w:r>
          </w:p>
        </w:tc>
        <w:tc>
          <w:tcPr>
            <w:tcW w:type="dxa" w:w="209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Sin dato por municipio</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Clima y lluvia normal</w:t>
            </w:r>
          </w:p>
        </w:tc>
        <w:tc>
          <w:tcPr>
            <w:tcW w:type="dxa" w:w="297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Templado; 14 a 15 °C de media anual; 450 a 650 mm</w:t>
            </w:r>
          </w:p>
        </w:tc>
        <w:tc>
          <w:tcPr>
            <w:tcW w:type="dxa" w:w="319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Templado subhúmedo con lluvias en verano en 93% del estado; lluvia media estatal de 680 mm (430 a 805); oriente y norponiente, 520 a 620 mm</w:t>
            </w:r>
          </w:p>
        </w:tc>
        <w:tc>
          <w:tcPr>
            <w:tcW w:type="dxa" w:w="209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Templado subhúmedo en el eje neovolcánico; sin dato para Chignahuapan</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Riesgo dominante</w:t>
            </w:r>
          </w:p>
        </w:tc>
        <w:tc>
          <w:tcPr>
            <w:tcW w:type="dxa" w:w="297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Heladas tempranas y sequía, con pérdidas de 30 a 35% de la superficie sembrada; heladas tempranas a fines de septiembre en el Altiplano</w:t>
            </w:r>
          </w:p>
        </w:tc>
        <w:tc>
          <w:tcPr>
            <w:tcW w:type="dxa" w:w="319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Primeras heladas en la última semana de septiembre; canícula en floración y llenado</w:t>
            </w:r>
          </w:p>
        </w:tc>
        <w:tc>
          <w:tcPr>
            <w:tcW w:type="dxa" w:w="209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Sin dato</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Cebada</w:t>
            </w:r>
          </w:p>
        </w:tc>
        <w:tc>
          <w:tcPr>
            <w:tcW w:type="dxa" w:w="297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101,065 ha sembradas en 2015; más de 90% en primavera-verano; cerca de 80% se comercializa a la industria maltera</w:t>
            </w:r>
          </w:p>
        </w:tc>
        <w:tc>
          <w:tcPr>
            <w:tcW w:type="dxa" w:w="319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Tercer cultivo por superficie, después de maíz y trigo</w:t>
            </w:r>
          </w:p>
        </w:tc>
        <w:tc>
          <w:tcPr>
            <w:tcW w:type="dxa" w:w="209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37 municipios, más de 28,000 ha y casi 77,000 t; quinto lugar nacional (año no indicado) [PV]</w:t>
            </w:r>
          </w:p>
        </w:tc>
      </w:tr>
    </w:tbl>
    <w:p>
      <w:pPr>
        <w:spacing w:before="0" w:after="60" w:line="240" w:lineRule="auto"/>
      </w:pPr>
      <w:r>
        <w:rPr>
          <w:rFonts w:ascii="Times New Roman" w:hAnsi="Times New Roman" w:cs="Times New Roman" w:eastAsia="Times New Roman"/>
          <w:b w:val="0"/>
          <w:i w:val="0"/>
          <w:sz w:val="12"/>
          <w:lang w:val="es-MX"/>
        </w:rPr>
      </w:r>
    </w:p>
    <w:p>
      <w:pPr>
        <w:spacing w:before="0" w:after="120" w:line="240" w:lineRule="auto"/>
      </w:pPr>
      <w:r>
        <w:rPr>
          <w:rFonts w:ascii="Times New Roman" w:hAnsi="Times New Roman" w:cs="Times New Roman" w:eastAsia="Times New Roman"/>
          <w:b w:val="0"/>
          <w:i w:val="0"/>
          <w:sz w:val="24"/>
          <w:lang w:val="es-MX"/>
        </w:rPr>
        <w:t>Todo [V] (Instituto Nacional de Investigaciones Forestales, Agrícolas y Pecuarias [INIFAP], 2017a, 2017b, 2017c; Gómez Mercado, 2017; Rojas Martínez y Zamora Díaz, 2017; Ríos Sánchez, 2017). La agenda de Tlaxcala da 16.5 °C de media estatal, pero sus propios rangos regionales van de 13 a 15.2 °C [PV]. La agenda de Hidalgo también señala que el monocultivo de cebada en el Altiplano degrada el suelo y favorece enfermedades (Gómez Mercado, 2017).</w:t>
      </w:r>
    </w:p>
    <w:p>
      <w:pPr>
        <w:keepNext/>
        <w:spacing w:before="240" w:after="120" w:line="240" w:lineRule="auto"/>
      </w:pPr>
      <w:r>
        <w:rPr>
          <w:rFonts w:ascii="Times New Roman" w:hAnsi="Times New Roman" w:cs="Times New Roman" w:eastAsia="Times New Roman"/>
          <w:b w:val="0"/>
          <w:i w:val="0"/>
          <w:sz w:val="24"/>
          <w:lang w:val="es-MX"/>
        </w:rPr>
        <w:t>2. Nuestros datos frente a los promedios oficiales</w:t>
      </w:r>
    </w:p>
    <w:tbl>
      <w:tblPr>
        <w:tblW w:type="dxa" w:w="9360"/>
        <w:tblLook w:firstColumn="1" w:firstRow="1" w:lastColumn="0" w:lastRow="0" w:noHBand="0" w:noVBand="1" w:val="04A0"/>
        <w:tblLayout w:type="fixed"/>
        <w:tblBorders>
          <w:top w:val="single" w:sz="4" w:color="auto"/>
          <w:left w:val="single" w:sz="4" w:color="auto"/>
          <w:bottom w:val="single" w:sz="4" w:color="auto"/>
          <w:right w:val="single" w:sz="4" w:color="auto"/>
          <w:insideH w:val="single" w:sz="4" w:color="auto"/>
          <w:insideV w:val="single" w:sz="4" w:color="auto"/>
        </w:tblBorders>
      </w:tblPr>
      <w:tblGrid>
        <w:gridCol w:w="1227"/>
        <w:gridCol w:w="2393"/>
        <w:gridCol w:w="5740"/>
      </w:tblGrid>
      <w:tr>
        <w:trPr>
          <w:cantSplit/>
          <w:tblHeader/>
        </w:trPr>
        <w:tc>
          <w:tcPr>
            <w:tcW w:type="dxa" w:w="1227"/>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Estado</w:t>
            </w:r>
          </w:p>
        </w:tc>
        <w:tc>
          <w:tcPr>
            <w:tcW w:type="dxa" w:w="2393"/>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Rendimiento medio en nuestros datos (entrenamiento)</w:t>
            </w:r>
          </w:p>
        </w:tc>
        <w:tc>
          <w:tcPr>
            <w:tcW w:type="dxa" w:w="574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Referencia oficial</w:t>
            </w:r>
          </w:p>
        </w:tc>
      </w:tr>
      <w:tr>
        <w:trPr>
          <w:cantSplit/>
        </w:trPr>
        <w:tc>
          <w:tcPr>
            <w:tcW w:type="dxa" w:w="1227"/>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Puebla</w:t>
            </w:r>
          </w:p>
        </w:tc>
        <w:tc>
          <w:tcPr>
            <w:tcW w:type="dxa" w:w="2393"/>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4.48 t/ha</w:t>
            </w:r>
          </w:p>
        </w:tc>
        <w:tc>
          <w:tcPr>
            <w:tcW w:type="dxa" w:w="574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Cerca de 2.7 t/ha [CP] (Ríos Sánchez, 2017)</w:t>
            </w:r>
          </w:p>
        </w:tc>
      </w:tr>
      <w:tr>
        <w:trPr>
          <w:cantSplit/>
        </w:trPr>
        <w:tc>
          <w:tcPr>
            <w:tcW w:type="dxa" w:w="1227"/>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Hidalgo</w:t>
            </w:r>
          </w:p>
        </w:tc>
        <w:tc>
          <w:tcPr>
            <w:tcW w:type="dxa" w:w="2393"/>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3.76 t/ha</w:t>
            </w:r>
          </w:p>
        </w:tc>
        <w:tc>
          <w:tcPr>
            <w:tcW w:type="dxa" w:w="574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2.705 t/ha en 2015 (Gómez Mercado, 2017)</w:t>
            </w:r>
          </w:p>
        </w:tc>
      </w:tr>
      <w:tr>
        <w:trPr>
          <w:cantSplit/>
        </w:trPr>
        <w:tc>
          <w:tcPr>
            <w:tcW w:type="dxa" w:w="1227"/>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Tlaxcala</w:t>
            </w:r>
          </w:p>
        </w:tc>
        <w:tc>
          <w:tcPr>
            <w:tcW w:type="dxa" w:w="2393"/>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2.98 t/ha</w:t>
            </w:r>
          </w:p>
        </w:tc>
        <w:tc>
          <w:tcPr>
            <w:tcW w:type="dxa" w:w="574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Sin dato en la agenda</w:t>
            </w:r>
          </w:p>
        </w:tc>
      </w:tr>
      <w:tr>
        <w:trPr>
          <w:cantSplit/>
        </w:trPr>
        <w:tc>
          <w:tcPr>
            <w:tcW w:type="dxa" w:w="1227"/>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Nacional</w:t>
            </w:r>
          </w:p>
        </w:tc>
        <w:tc>
          <w:tcPr>
            <w:tcW w:type="dxa" w:w="2393"/>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r>
          </w:p>
        </w:tc>
        <w:tc>
          <w:tcPr>
            <w:tcW w:type="dxa" w:w="574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2.23 t/ha en 2011, según el SIAP (González González et al., 2013)</w:t>
            </w:r>
          </w:p>
        </w:tc>
      </w:tr>
    </w:tbl>
    <w:p>
      <w:pPr>
        <w:spacing w:before="0" w:after="60" w:line="240" w:lineRule="auto"/>
      </w:pPr>
      <w:r>
        <w:rPr>
          <w:rFonts w:ascii="Times New Roman" w:hAnsi="Times New Roman" w:cs="Times New Roman" w:eastAsia="Times New Roman"/>
          <w:b w:val="0"/>
          <w:i w:val="0"/>
          <w:sz w:val="12"/>
          <w:lang w:val="es-MX"/>
        </w:rPr>
      </w:r>
    </w:p>
    <w:p>
      <w:pPr>
        <w:spacing w:before="0" w:after="120" w:line="240" w:lineRule="auto"/>
      </w:pPr>
      <w:r>
        <w:rPr>
          <w:rFonts w:ascii="Times New Roman" w:hAnsi="Times New Roman" w:cs="Times New Roman" w:eastAsia="Times New Roman"/>
          <w:b w:val="0"/>
          <w:i w:val="0"/>
          <w:sz w:val="24"/>
          <w:lang w:val="es-MX"/>
        </w:rPr>
        <w:t>Los años y las fuentes no coinciden, así que la comparación es aproximada. Aun así, nuestras parcelas rinden entre 1.4 y 1.7 veces el promedio oficial en Hidalgo y Puebla [CP], lo que refuerza la lectura del Bloque C: parcelas probablemente comerciales o tecnificadas, y una variación interna que puede venir de manejo no observado. Las medias por estado salen de la síntesis del equipo (Equipo Reto AgroCebada, 2026c).</w:t>
      </w:r>
    </w:p>
    <w:p>
      <w:pPr>
        <w:keepNext/>
        <w:spacing w:before="240" w:after="120" w:line="240" w:lineRule="auto"/>
      </w:pPr>
      <w:r>
        <w:rPr>
          <w:rFonts w:ascii="Times New Roman" w:hAnsi="Times New Roman" w:cs="Times New Roman" w:eastAsia="Times New Roman"/>
          <w:b w:val="0"/>
          <w:i w:val="0"/>
          <w:sz w:val="24"/>
          <w:lang w:val="es-MX"/>
        </w:rPr>
        <w:t>3. Por qué Singuilucan es distinto</w:t>
      </w:r>
    </w:p>
    <w:p>
      <w:pPr>
        <w:spacing w:before="0" w:after="120" w:line="240" w:lineRule="auto"/>
      </w:pPr>
      <w:r>
        <w:rPr>
          <w:rFonts w:ascii="Times New Roman" w:hAnsi="Times New Roman" w:cs="Times New Roman" w:eastAsia="Times New Roman"/>
          <w:b w:val="0"/>
          <w:i w:val="0"/>
          <w:sz w:val="24"/>
          <w:lang w:val="es-MX"/>
        </w:rPr>
        <w:t>Lo que dicen las fuentes:</w:t>
      </w:r>
    </w:p>
    <w:p>
      <w:pPr>
        <w:pStyle w:val="ListBullet"/>
        <w:spacing w:before="0" w:after="80" w:line="240" w:lineRule="auto"/>
      </w:pPr>
      <w:r>
        <w:rPr>
          <w:rFonts w:ascii="Times New Roman" w:hAnsi="Times New Roman" w:cs="Times New Roman" w:eastAsia="Times New Roman"/>
          <w:b w:val="0"/>
          <w:i w:val="0"/>
          <w:sz w:val="24"/>
          <w:lang w:val="es-MX"/>
        </w:rPr>
        <w:t>La cabecera está a 2,640 m; el municipio va de 2,400 a 3,100 m [V-parcial] (Municipio de Singuilucan, s. f.). La Sierra Las Navajas supera los 3,000 m, con clima semifrío y temperatura media anual bajo 12 °C [V-parcial] ("Ordenamiento ecológico territorial del estado de Hidalgo", 2001).</w:t>
      </w:r>
    </w:p>
    <w:p>
      <w:pPr>
        <w:pStyle w:val="ListBullet"/>
        <w:spacing w:before="0" w:after="80" w:line="240" w:lineRule="auto"/>
      </w:pPr>
      <w:r>
        <w:rPr>
          <w:rFonts w:ascii="Times New Roman" w:hAnsi="Times New Roman" w:cs="Times New Roman" w:eastAsia="Times New Roman"/>
          <w:b w:val="0"/>
          <w:i w:val="0"/>
          <w:sz w:val="24"/>
          <w:lang w:val="es-MX"/>
        </w:rPr>
        <w:t>Temperatura media anual de 13 a 15 °C; lluvia de 500 a 800 mm, con temporada de lluvias de mayo a septiembre [V] (Gobierno del Estado de Hidalgo, 2011).</w:t>
      </w:r>
    </w:p>
    <w:p>
      <w:pPr>
        <w:pStyle w:val="ListBullet"/>
        <w:spacing w:before="0" w:after="80" w:line="240" w:lineRule="auto"/>
      </w:pPr>
      <w:r>
        <w:rPr>
          <w:rFonts w:ascii="Times New Roman" w:hAnsi="Times New Roman" w:cs="Times New Roman" w:eastAsia="Times New Roman"/>
          <w:b w:val="0"/>
          <w:i w:val="0"/>
          <w:sz w:val="24"/>
          <w:lang w:val="es-MX"/>
        </w:rPr>
        <w:t>Relieve de 50% lomeríos, 30% sierra y 20% llanuras; suelos con 40% feozem y 20% litosol [V] (Gobierno del Estado de Hidalgo, 2011).</w:t>
      </w:r>
    </w:p>
    <w:p>
      <w:pPr>
        <w:pStyle w:val="ListBullet"/>
        <w:spacing w:before="0" w:after="80" w:line="240" w:lineRule="auto"/>
      </w:pPr>
      <w:r>
        <w:rPr>
          <w:rFonts w:ascii="Times New Roman" w:hAnsi="Times New Roman" w:cs="Times New Roman" w:eastAsia="Times New Roman"/>
          <w:b w:val="0"/>
          <w:i w:val="0"/>
          <w:sz w:val="24"/>
          <w:lang w:val="es-MX"/>
        </w:rPr>
        <w:t>Cebada y maíz son los cultivos principales; 12,545 ha de cebada, todas de temporal [V] (Gobierno del Estado de Hidalgo, 2011). La producción que da la enciclopedia (8,045) no trae unidad; si fueran toneladas, serían 0.64 t/ha, algo que solo cuadra con un año de siniestro o con un error de captura [PV].</w:t>
      </w:r>
    </w:p>
    <w:p>
      <w:pPr>
        <w:spacing w:before="0" w:after="120" w:line="240" w:lineRule="auto"/>
      </w:pPr>
      <w:r>
        <w:rPr>
          <w:rFonts w:ascii="Times New Roman" w:hAnsi="Times New Roman" w:cs="Times New Roman" w:eastAsia="Times New Roman"/>
          <w:b w:val="0"/>
          <w:i w:val="0"/>
          <w:sz w:val="24"/>
          <w:lang w:val="es-MX"/>
        </w:rPr>
        <w:t>Discrepancia con nuestros datos [CP]: nuestra lluvia de abril a octubre de 2025 en Singuilucan es de 1,135 a 1,335 mm, entre 1.4 y 1.7 veces el techo de 800 mm de la enciclopedia. Como 800 mm es un total anual, la comparación es conservadora. Chignahuapan, en cambio, está entre 794 y 961 mm (Equipo Reto AgroCebada, 2026c).</w:t>
      </w:r>
    </w:p>
    <w:p>
      <w:pPr>
        <w:spacing w:before="0" w:after="120" w:line="240" w:lineRule="auto"/>
      </w:pPr>
      <w:r>
        <w:rPr>
          <w:rFonts w:ascii="Times New Roman" w:hAnsi="Times New Roman" w:cs="Times New Roman" w:eastAsia="Times New Roman"/>
          <w:b w:val="0"/>
          <w:i w:val="0"/>
          <w:sz w:val="24"/>
          <w:lang w:val="es-MX"/>
        </w:rPr>
        <w:t>Explicaciones posibles, todas [PV]:</w:t>
      </w:r>
    </w:p>
    <w:p>
      <w:pPr>
        <w:pStyle w:val="ListBullet"/>
        <w:spacing w:before="0" w:after="80" w:line="240" w:lineRule="auto"/>
      </w:pPr>
      <w:r>
        <w:rPr>
          <w:rFonts w:ascii="Times New Roman" w:hAnsi="Times New Roman" w:cs="Times New Roman" w:eastAsia="Times New Roman"/>
          <w:b w:val="0"/>
          <w:i w:val="0"/>
          <w:sz w:val="24"/>
          <w:lang w:val="es-MX"/>
        </w:rPr>
        <w:t>Año húmedo. 2025 fue el más lluvioso de la serie (Equipo Reto AgroCebada, 2026b), pero eso afecta a todas las regiones y no explica por qué Singuilucan se separa del resto.</w:t>
      </w:r>
    </w:p>
    <w:p>
      <w:pPr>
        <w:pStyle w:val="ListBullet"/>
        <w:spacing w:before="0" w:after="80" w:line="240" w:lineRule="auto"/>
      </w:pPr>
      <w:r>
        <w:rPr>
          <w:rFonts w:ascii="Times New Roman" w:hAnsi="Times New Roman" w:cs="Times New Roman" w:eastAsia="Times New Roman"/>
          <w:b w:val="0"/>
          <w:i w:val="0"/>
          <w:sz w:val="24"/>
          <w:lang w:val="es-MX"/>
        </w:rPr>
        <w:t>Sesgo de CHIRPS. Los estudios en México encuentran que CHIRPS sobrestima áreas de lluvia pequeña y subestima la lluvia grande [V-parcial] ("Evaluation of the CHIRPS database", 2026); en Jalisco, los índices de precipitación extrema tuvieron sobrestimaciones que en algunas estaciones duplicaron el valor real, y otros índices quedaron entre 10 y 60% por debajo [V-parcial] ("Potential of the CHIRPS database", s. f.); y en zonas áridas del norte, las diferencias con los pluviómetros se atribuyen a condiciones locales como la topografía [V-parcial] ("Performance evaluation of global precipitation datasets", 2024). Son regímenes distintos del nuestro. Ninguna fuente valida CHIRPS en Singuilucan ni en Valles Altos, así que esto invita a la prudencia, no a una corrección.</w:t>
      </w:r>
    </w:p>
    <w:p>
      <w:pPr>
        <w:pStyle w:val="ListBullet"/>
        <w:spacing w:before="0" w:after="80" w:line="240" w:lineRule="auto"/>
      </w:pPr>
      <w:r>
        <w:rPr>
          <w:rFonts w:ascii="Times New Roman" w:hAnsi="Times New Roman" w:cs="Times New Roman" w:eastAsia="Times New Roman"/>
          <w:b w:val="0"/>
          <w:i w:val="0"/>
          <w:sz w:val="24"/>
          <w:lang w:val="es-MX"/>
        </w:rPr>
        <w:t>Mezcla de sierra y llano. Una celda de 5.5 km puede promediar la Sierra Las Navajas con parcelas de menor altitud, que recibirían menos lluvia [CP].</w:t>
      </w:r>
    </w:p>
    <w:p>
      <w:pPr>
        <w:pStyle w:val="ListBullet"/>
        <w:spacing w:before="0" w:after="80" w:line="240" w:lineRule="auto"/>
      </w:pPr>
      <w:r>
        <w:rPr>
          <w:rFonts w:ascii="Times New Roman" w:hAnsi="Times New Roman" w:cs="Times New Roman" w:eastAsia="Times New Roman"/>
          <w:b w:val="0"/>
          <w:i w:val="0"/>
          <w:sz w:val="24"/>
          <w:lang w:val="es-MX"/>
        </w:rPr>
        <w:t>Explicación agronómica. Altitud y frío (estación corta y helada temprana a fines de septiembre en el Altiplano), monocultivo de cebada con degradación del suelo y enfermedades, y mayor necesidad de fungicida sobre 2,500 msnm (Gómez Mercado, 2017).</w:t>
      </w:r>
    </w:p>
    <w:p>
      <w:pPr>
        <w:spacing w:before="0" w:after="120" w:line="240" w:lineRule="auto"/>
      </w:pPr>
      <w:r>
        <w:rPr>
          <w:rFonts w:ascii="Times New Roman" w:hAnsi="Times New Roman" w:cs="Times New Roman" w:eastAsia="Times New Roman"/>
          <w:b w:val="0"/>
          <w:i w:val="0"/>
          <w:sz w:val="24"/>
          <w:lang w:val="es-MX"/>
        </w:rPr>
        <w:t>Cómo separarlas: si al agregar "Singuilucan" como grupo (línea base B2) la lluvia deja de aportar dentro de Hidalgo, la lluvia estaba funcionando como etiqueta del municipio. El EDA ya mostró que sin Singuilucan la correlación interna de Hidalgo pasa de −0.65 a +0.35 (Equipo Reto AgroCebada, 2026c).</w:t>
      </w:r>
    </w:p>
    <w:p>
      <w:pPr>
        <w:spacing w:before="0" w:after="120" w:line="240" w:lineRule="auto"/>
      </w:pPr>
      <w:r>
        <w:rPr>
          <w:rFonts w:ascii="Times New Roman" w:hAnsi="Times New Roman" w:cs="Times New Roman" w:eastAsia="Times New Roman"/>
          <w:b w:val="0"/>
          <w:i w:val="0"/>
          <w:sz w:val="24"/>
          <w:lang w:val="es-MX"/>
        </w:rPr>
        <w:t>Lo que no debemos afirmar:</w:t>
      </w:r>
    </w:p>
    <w:p>
      <w:pPr>
        <w:pStyle w:val="ListBullet"/>
        <w:spacing w:before="0" w:after="80" w:line="240" w:lineRule="auto"/>
      </w:pPr>
      <w:r>
        <w:rPr>
          <w:rFonts w:ascii="Times New Roman" w:hAnsi="Times New Roman" w:cs="Times New Roman" w:eastAsia="Times New Roman"/>
          <w:b w:val="0"/>
          <w:i w:val="0"/>
          <w:sz w:val="24"/>
          <w:lang w:val="es-MX"/>
        </w:rPr>
        <w:t>Que la lluvia explica el menor rendimiento de Singuilucan (3.08 t/ha).</w:t>
      </w:r>
    </w:p>
    <w:p>
      <w:pPr>
        <w:pStyle w:val="ListBullet"/>
        <w:spacing w:before="0" w:after="80" w:line="240" w:lineRule="auto"/>
      </w:pPr>
      <w:r>
        <w:rPr>
          <w:rFonts w:ascii="Times New Roman" w:hAnsi="Times New Roman" w:cs="Times New Roman" w:eastAsia="Times New Roman"/>
          <w:b w:val="0"/>
          <w:i w:val="0"/>
          <w:sz w:val="24"/>
          <w:lang w:val="es-MX"/>
        </w:rPr>
        <w:t>Que CHIRPS está equivocado ahí: no hay una estación que lo compruebe.</w:t>
      </w:r>
    </w:p>
    <w:p>
      <w:pPr>
        <w:pStyle w:val="ListBullet"/>
        <w:spacing w:before="0" w:after="80" w:line="240" w:lineRule="auto"/>
      </w:pPr>
      <w:r>
        <w:rPr>
          <w:rFonts w:ascii="Times New Roman" w:hAnsi="Times New Roman" w:cs="Times New Roman" w:eastAsia="Times New Roman"/>
          <w:b w:val="0"/>
          <w:i w:val="0"/>
          <w:sz w:val="24"/>
          <w:lang w:val="es-MX"/>
        </w:rPr>
        <w:t>Que las heladas de enero a marzo que menciona la enciclopedia importan para la cebada de temporal, que se siembra en junio.</w:t>
      </w:r>
    </w:p>
    <w:p>
      <w:pPr>
        <w:keepNext/>
        <w:spacing w:before="240" w:after="120" w:line="240" w:lineRule="auto"/>
      </w:pPr>
      <w:r>
        <w:rPr>
          <w:rFonts w:ascii="Times New Roman" w:hAnsi="Times New Roman" w:cs="Times New Roman" w:eastAsia="Times New Roman"/>
          <w:b w:val="0"/>
          <w:i w:val="0"/>
          <w:sz w:val="24"/>
          <w:lang w:val="es-MX"/>
        </w:rPr>
        <w:t>4. Chignahuapan y el problema de las celdas</w:t>
      </w:r>
    </w:p>
    <w:p>
      <w:pPr>
        <w:spacing w:before="0" w:after="120" w:line="240" w:lineRule="auto"/>
      </w:pPr>
      <w:r>
        <w:rPr>
          <w:rFonts w:ascii="Times New Roman" w:hAnsi="Times New Roman" w:cs="Times New Roman" w:eastAsia="Times New Roman"/>
          <w:b w:val="0"/>
          <w:i w:val="0"/>
          <w:sz w:val="24"/>
          <w:lang w:val="es-MX"/>
        </w:rPr>
        <w:t>Según la Fase 1, Chignahuapan (71 parcelas, 51% del entrenamiento) ocupa solo 4 celdas climáticas, y dos celdas reúnen 68 de las 138 parcelas de entrenamiento (49%) (Equipo Reto AgroCebada, 2026a). Dentro de Chignahuapan, las variables de clima toman en la práctica unos 4 valores distintos [CP]. La variación entre sus parcelas tiene que venir de otra fuente: satélite, topografía o manejo. Para Chignahuapan no encontré una fuente específica de cebada [PV].</w:t>
      </w:r>
    </w:p>
    <w:p>
      <w:pPr>
        <w:keepNext/>
        <w:spacing w:before="240" w:after="120" w:line="240" w:lineRule="auto"/>
      </w:pPr>
      <w:r>
        <w:rPr>
          <w:rFonts w:ascii="Times New Roman" w:hAnsi="Times New Roman" w:cs="Times New Roman" w:eastAsia="Times New Roman"/>
          <w:b w:val="0"/>
          <w:i w:val="0"/>
          <w:sz w:val="24"/>
          <w:lang w:val="es-MX"/>
        </w:rPr>
        <w:t>5. Hipótesis medibles (se registran antes de probarlas)</w:t>
      </w:r>
    </w:p>
    <w:tbl>
      <w:tblPr>
        <w:tblW w:type="dxa" w:w="9360"/>
        <w:tblLook w:firstColumn="1" w:firstRow="1" w:lastColumn="0" w:lastRow="0" w:noHBand="0" w:noVBand="1" w:val="04A0"/>
        <w:tblLayout w:type="fixed"/>
        <w:tblBorders>
          <w:top w:val="single" w:sz="4" w:color="auto"/>
          <w:left w:val="single" w:sz="4" w:color="auto"/>
          <w:bottom w:val="single" w:sz="4" w:color="auto"/>
          <w:right w:val="single" w:sz="4" w:color="auto"/>
          <w:insideH w:val="single" w:sz="4" w:color="auto"/>
          <w:insideV w:val="single" w:sz="4" w:color="auto"/>
        </w:tblBorders>
      </w:tblPr>
      <w:tblGrid>
        <w:gridCol w:w="1100"/>
        <w:gridCol w:w="4451"/>
        <w:gridCol w:w="1299"/>
        <w:gridCol w:w="2510"/>
      </w:tblGrid>
      <w:tr>
        <w:trPr>
          <w:cantSplit/>
          <w:tblHeader/>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w:t>
            </w:r>
          </w:p>
        </w:tc>
        <w:tc>
          <w:tcPr>
            <w:tcW w:type="dxa" w:w="445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Hipótesis (variable, signo, por qué)</w:t>
            </w:r>
          </w:p>
        </w:tc>
        <w:tc>
          <w:tcPr>
            <w:tcW w:type="dxa" w:w="129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Dato disponible</w:t>
            </w:r>
          </w:p>
        </w:tc>
        <w:tc>
          <w:tcPr>
            <w:tcW w:type="dxa" w:w="251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Limitación</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D1</w:t>
            </w:r>
          </w:p>
        </w:tc>
        <w:tc>
          <w:tcPr>
            <w:tcW w:type="dxa" w:w="445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Dentro de Singuilucan, mayor altitud implica menor rendimiento (estación corta y helada temprana)</w:t>
            </w:r>
          </w:p>
        </w:tc>
        <w:tc>
          <w:tcPr>
            <w:tcW w:type="dxa" w:w="129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DEM por parcela</w:t>
            </w:r>
          </w:p>
        </w:tc>
        <w:tc>
          <w:tcPr>
            <w:tcW w:type="dxa" w:w="251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Solo 16 parcelas de entrenamiento; ruido alto</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D2</w:t>
            </w:r>
          </w:p>
        </w:tc>
        <w:tc>
          <w:tcPr>
            <w:tcW w:type="dxa" w:w="445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La lluvia de Singuilucan es etiqueta de municipio: sobre la línea base B2, la lluvia no aporta en Hidalgo</w:t>
            </w:r>
          </w:p>
        </w:tc>
        <w:tc>
          <w:tcPr>
            <w:tcW w:type="dxa" w:w="129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Folds de la Fase 1</w:t>
            </w:r>
          </w:p>
        </w:tc>
        <w:tc>
          <w:tcPr>
            <w:tcW w:type="dxa" w:w="251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Se resuelve con datos, pero no dice si CHIRPS es correcto</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D3</w:t>
            </w:r>
          </w:p>
        </w:tc>
        <w:tc>
          <w:tcPr>
            <w:tcW w:type="dxa" w:w="445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Dentro de Chignahuapan, el satélite y la topografía aportan más que el clima, por las 4 celdas</w:t>
            </w:r>
          </w:p>
        </w:tc>
        <w:tc>
          <w:tcPr>
            <w:tcW w:type="dxa" w:w="129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NDVI/SAVI de Básico, elevación y pendiente</w:t>
            </w:r>
          </w:p>
        </w:tc>
        <w:tc>
          <w:tcPr>
            <w:tcW w:type="dxa" w:w="251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El NDVI se satura; DEM de 120 m</w:t>
            </w:r>
          </w:p>
        </w:tc>
      </w:tr>
      <w:tr>
        <w:trPr>
          <w:cantSplit/>
        </w:trPr>
        <w:tc>
          <w:tcPr>
            <w:tcW w:type="dxa" w:w="110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D4</w:t>
            </w:r>
          </w:p>
        </w:tc>
        <w:tc>
          <w:tcPr>
            <w:tcW w:type="dxa" w:w="4451"/>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Revisar la altitud por grupo antes de interpretar el +0.29 global. Si Singuilucan es el grupo más alto, esa correlación positiva sería engañosa</w:t>
            </w:r>
          </w:p>
        </w:tc>
        <w:tc>
          <w:tcPr>
            <w:tcW w:type="dxa" w:w="1299"/>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DEM por grupo</w:t>
            </w:r>
          </w:p>
        </w:tc>
        <w:tc>
          <w:tcPr>
            <w:tcW w:type="dxa" w:w="2510"/>
            <w:tcBorders>
              <w:top w:val="single" w:sz="4" w:color="808080"/>
              <w:left w:val="single" w:sz="4" w:color="808080"/>
              <w:bottom w:val="single" w:sz="4" w:color="808080"/>
              <w:right w:val="single" w:sz="4" w:color="808080"/>
            </w:tcBorders>
            <w:tcMar>
              <w:top w:type="dxa" w:w="50"/>
              <w:left w:type="dxa" w:w="80"/>
              <w:bottom w:type="dxa" w:w="50"/>
              <w:right w:type="dxa" w:w="80"/>
            </w:tcMar>
          </w:tcPr>
          <w:p>
            <w:pPr>
              <w:spacing w:after="50" w:before="0" w:line="240" w:lineRule="auto"/>
            </w:pPr>
            <w:r>
              <w:rPr>
                <w:rFonts w:ascii="Times New Roman" w:hAnsi="Times New Roman" w:cs="Times New Roman" w:eastAsia="Times New Roman"/>
                <w:b w:val="0"/>
                <w:i w:val="0"/>
                <w:sz w:val="18"/>
                <w:lang w:val="es-MX"/>
              </w:rPr>
              <w:t>Es una revisión descriptiva, no una hipótesis del modelo</w:t>
            </w:r>
          </w:p>
        </w:tc>
      </w:tr>
    </w:tbl>
    <w:p>
      <w:pPr>
        <w:spacing w:before="0" w:after="60" w:line="240" w:lineRule="auto"/>
      </w:pPr>
      <w:r>
        <w:rPr>
          <w:rFonts w:ascii="Times New Roman" w:hAnsi="Times New Roman" w:cs="Times New Roman" w:eastAsia="Times New Roman"/>
          <w:b w:val="0"/>
          <w:i w:val="0"/>
          <w:sz w:val="12"/>
          <w:lang w:val="es-MX"/>
        </w:rPr>
      </w:r>
    </w:p>
    <w:p>
      <w:pPr>
        <w:keepNext/>
        <w:spacing w:before="240" w:after="120" w:line="240" w:lineRule="auto"/>
      </w:pPr>
      <w:r>
        <w:rPr>
          <w:rFonts w:ascii="Times New Roman" w:hAnsi="Times New Roman" w:cs="Times New Roman" w:eastAsia="Times New Roman"/>
          <w:b w:val="0"/>
          <w:i w:val="0"/>
          <w:sz w:val="24"/>
          <w:lang w:val="es-MX"/>
        </w:rPr>
        <w:t>6. Preguntas de repaso (Bloque D)</w:t>
      </w:r>
    </w:p>
    <w:p>
      <w:pPr>
        <w:spacing w:before="0" w:after="80" w:line="240" w:lineRule="auto"/>
        <w:ind w:left="360" w:hanging="360"/>
      </w:pPr>
      <w:r>
        <w:rPr>
          <w:rFonts w:ascii="Times New Roman" w:hAnsi="Times New Roman" w:cs="Times New Roman" w:eastAsia="Times New Roman"/>
          <w:b w:val="0"/>
          <w:i w:val="0"/>
          <w:sz w:val="24"/>
          <w:lang w:val="es-MX"/>
        </w:rPr>
        <w:t>1.</w:t>
        <w:tab/>
        <w:t>¿Qué dice la fuente oficial sobre la lluvia de Singuilucan y cuántas veces la supera nuestro dato?</w:t>
      </w:r>
    </w:p>
    <w:p>
      <w:pPr>
        <w:spacing w:before="0" w:after="80" w:line="240" w:lineRule="auto"/>
        <w:ind w:left="360" w:hanging="360"/>
      </w:pPr>
      <w:r>
        <w:rPr>
          <w:rFonts w:ascii="Times New Roman" w:hAnsi="Times New Roman" w:cs="Times New Roman" w:eastAsia="Times New Roman"/>
          <w:b w:val="0"/>
          <w:i w:val="0"/>
          <w:sz w:val="24"/>
          <w:lang w:val="es-MX"/>
        </w:rPr>
        <w:t>2.</w:t>
        <w:tab/>
        <w:t>Da dos explicaciones de esa discrepancia, una agronómica y una de los datos, y di cómo las separarías.</w:t>
      </w:r>
    </w:p>
    <w:p>
      <w:pPr>
        <w:spacing w:before="0" w:after="80" w:line="240" w:lineRule="auto"/>
        <w:ind w:left="360" w:hanging="360"/>
      </w:pPr>
      <w:r>
        <w:rPr>
          <w:rFonts w:ascii="Times New Roman" w:hAnsi="Times New Roman" w:cs="Times New Roman" w:eastAsia="Times New Roman"/>
          <w:b w:val="0"/>
          <w:i w:val="0"/>
          <w:sz w:val="24"/>
          <w:lang w:val="es-MX"/>
        </w:rPr>
        <w:t>3.</w:t>
        <w:tab/>
        <w:t>¿Por qué el promedio de una celda de 5.5 km puede sobrestimar la lluvia de una parcela de llano?</w:t>
      </w:r>
    </w:p>
    <w:p>
      <w:pPr>
        <w:spacing w:before="0" w:after="80" w:line="240" w:lineRule="auto"/>
        <w:ind w:left="360" w:hanging="360"/>
      </w:pPr>
      <w:r>
        <w:rPr>
          <w:rFonts w:ascii="Times New Roman" w:hAnsi="Times New Roman" w:cs="Times New Roman" w:eastAsia="Times New Roman"/>
          <w:b w:val="0"/>
          <w:i w:val="0"/>
          <w:sz w:val="24"/>
          <w:lang w:val="es-MX"/>
        </w:rPr>
        <w:t>4.</w:t>
        <w:tab/>
        <w:t>¿Por qué Chignahuapan tiene tan poca variación climática interna y qué implica para elegir variables?</w:t>
      </w:r>
    </w:p>
    <w:p>
      <w:pPr>
        <w:spacing w:before="0" w:after="80" w:line="240" w:lineRule="auto"/>
        <w:ind w:left="360" w:hanging="360"/>
      </w:pPr>
      <w:r>
        <w:rPr>
          <w:rFonts w:ascii="Times New Roman" w:hAnsi="Times New Roman" w:cs="Times New Roman" w:eastAsia="Times New Roman"/>
          <w:b w:val="0"/>
          <w:i w:val="0"/>
          <w:sz w:val="24"/>
          <w:lang w:val="es-MX"/>
        </w:rPr>
        <w:t>5.</w:t>
        <w:tab/>
        <w:t>Nuestro rendimiento en Puebla es 4.48 t/ha y el promedio oficial ronda 2.7: ¿qué puedes y qué no puedes concluir?</w:t>
      </w:r>
    </w:p>
    <w:p>
      <w:pPr>
        <w:keepNext/>
        <w:spacing w:before="240" w:after="120" w:line="240" w:lineRule="auto"/>
      </w:pPr>
      <w:r>
        <w:rPr>
          <w:rFonts w:ascii="Times New Roman" w:hAnsi="Times New Roman" w:cs="Times New Roman" w:eastAsia="Times New Roman"/>
          <w:b w:val="0"/>
          <w:i w:val="0"/>
          <w:sz w:val="24"/>
          <w:lang w:val="es-MX"/>
        </w:rPr>
        <w:t>7. Preguntas nuevas para los organizadores (del bloque D)</w:t>
      </w:r>
    </w:p>
    <w:p>
      <w:pPr>
        <w:pStyle w:val="ListBullet"/>
        <w:spacing w:before="0" w:after="80" w:line="240" w:lineRule="auto"/>
      </w:pPr>
      <w:r>
        <w:rPr>
          <w:rFonts w:ascii="Times New Roman" w:hAnsi="Times New Roman" w:cs="Times New Roman" w:eastAsia="Times New Roman"/>
          <w:b w:val="0"/>
          <w:i w:val="0"/>
          <w:sz w:val="24"/>
          <w:lang w:val="es-MX"/>
        </w:rPr>
        <w:t>¿Hay estaciones meteorológicas que confirmen la lluvia de Singuilucan?</w:t>
      </w:r>
    </w:p>
    <w:p>
      <w:pPr>
        <w:pStyle w:val="ListBullet"/>
        <w:spacing w:before="0" w:after="80" w:line="240" w:lineRule="auto"/>
      </w:pPr>
      <w:r>
        <w:rPr>
          <w:rFonts w:ascii="Times New Roman" w:hAnsi="Times New Roman" w:cs="Times New Roman" w:eastAsia="Times New Roman"/>
          <w:b w:val="0"/>
          <w:i w:val="0"/>
          <w:sz w:val="24"/>
          <w:lang w:val="es-MX"/>
        </w:rPr>
        <w:t>¿Cómo se eligieron las 197 parcelas (contrato maltero, cooperativa, muestreo)?</w:t>
      </w:r>
    </w:p>
    <w:p>
      <w:pPr>
        <w:pStyle w:val="ListBullet"/>
        <w:spacing w:before="0" w:after="80" w:line="240" w:lineRule="auto"/>
      </w:pPr>
      <w:r>
        <w:rPr>
          <w:rFonts w:ascii="Times New Roman" w:hAnsi="Times New Roman" w:cs="Times New Roman" w:eastAsia="Times New Roman"/>
          <w:b w:val="0"/>
          <w:i w:val="0"/>
          <w:sz w:val="24"/>
          <w:lang w:val="es-MX"/>
        </w:rPr>
        <w:t>¿Se conoce la altitud o la exposición de las parcelas de Singuilucan respecto de la sierra?</w:t>
      </w:r>
    </w:p>
    <w:p>
      <w:pPr>
        <w:keepNext/>
        <w:spacing w:before="240" w:after="120" w:line="240" w:lineRule="auto"/>
      </w:pPr>
      <w:r>
        <w:rPr>
          <w:rFonts w:ascii="Times New Roman" w:hAnsi="Times New Roman" w:cs="Times New Roman" w:eastAsia="Times New Roman"/>
          <w:b w:val="0"/>
          <w:i w:val="0"/>
          <w:sz w:val="24"/>
          <w:lang w:val="es-MX"/>
        </w:rPr>
        <w:t>Referencias</w:t>
      </w:r>
    </w:p>
    <w:p>
      <w:pPr>
        <w:spacing w:before="0" w:after="120" w:line="240" w:lineRule="auto"/>
      </w:pPr>
      <w:r>
        <w:rPr>
          <w:rFonts w:ascii="Times New Roman" w:hAnsi="Times New Roman" w:cs="Times New Roman" w:eastAsia="Times New Roman"/>
          <w:b w:val="0"/>
          <w:i w:val="0"/>
          <w:sz w:val="24"/>
          <w:lang w:val="es-MX"/>
        </w:rPr>
        <w:t>Nota: Las fuentes vistas solo en un resumen de búsqueda no se leyeron completas, y sus datos llevan la marca [V-parcial]. Cuando no pude verificar los autores de un artículo, el título ocupa su lugar. Los documentos internos del equipo no son fuentes externas.</w:t>
      </w:r>
    </w:p>
    <w:p>
      <w:pPr>
        <w:spacing w:before="0" w:after="120" w:line="240" w:lineRule="auto"/>
        <w:ind w:left="720" w:hanging="720"/>
      </w:pPr>
      <w:r>
        <w:rPr>
          <w:rFonts w:ascii="Times New Roman" w:hAnsi="Times New Roman" w:cs="Times New Roman" w:eastAsia="Times New Roman"/>
          <w:b w:val="0"/>
          <w:i w:val="0"/>
          <w:sz w:val="24"/>
          <w:lang w:val="es-MX"/>
        </w:rPr>
        <w:t>Equipo Reto AgroCebada. (2026a). Plan de la Fase 1: Limpieza, validación interna y líneas base [Documento interno]. Reto AgroCebada FIRA 2026.</w:t>
      </w:r>
    </w:p>
    <w:p>
      <w:pPr>
        <w:spacing w:before="0" w:after="120" w:line="240" w:lineRule="auto"/>
        <w:ind w:left="720" w:hanging="720"/>
      </w:pPr>
      <w:r>
        <w:rPr>
          <w:rFonts w:ascii="Times New Roman" w:hAnsi="Times New Roman" w:cs="Times New Roman" w:eastAsia="Times New Roman"/>
          <w:b w:val="0"/>
          <w:i w:val="0"/>
          <w:sz w:val="24"/>
          <w:lang w:val="es-MX"/>
        </w:rPr>
        <w:t>Equipo Reto AgroCebada. (2026b). Resumen general del EDA: Reto AgroCebada FIRA 2026 [Documento interno]. Reto AgroCebada FIRA 2026.</w:t>
      </w:r>
    </w:p>
    <w:p>
      <w:pPr>
        <w:spacing w:before="0" w:after="120" w:line="240" w:lineRule="auto"/>
        <w:ind w:left="720" w:hanging="720"/>
      </w:pPr>
      <w:r>
        <w:rPr>
          <w:rFonts w:ascii="Times New Roman" w:hAnsi="Times New Roman" w:cs="Times New Roman" w:eastAsia="Times New Roman"/>
          <w:b w:val="0"/>
          <w:i w:val="0"/>
          <w:sz w:val="24"/>
          <w:lang w:val="es-MX"/>
        </w:rPr>
        <w:t>Equipo Reto AgroCebada. (2026c). Síntesis para la sesión de equipo: Reto AgroCebada FIRA 2026 [Documento interno]. Reto AgroCebada FIRA 2026.</w:t>
      </w:r>
    </w:p>
    <w:p>
      <w:pPr>
        <w:spacing w:before="0" w:after="120" w:line="240" w:lineRule="auto"/>
        <w:ind w:left="720" w:hanging="720"/>
      </w:pPr>
      <w:r>
        <w:rPr>
          <w:rFonts w:ascii="Times New Roman" w:hAnsi="Times New Roman" w:cs="Times New Roman" w:eastAsia="Times New Roman"/>
          <w:b w:val="0"/>
          <w:i w:val="0"/>
          <w:sz w:val="24"/>
          <w:lang w:val="es-MX"/>
        </w:rPr>
        <w:t>Evaluation of the CHIRPS database in association with major hurricanes in Mexico. (2026). Atmosphere, 17(2), Artículo 118. https://doi.org/10.3390/atmos17020118</w:t>
      </w:r>
    </w:p>
    <w:p>
      <w:pPr>
        <w:spacing w:before="0" w:after="120" w:line="240" w:lineRule="auto"/>
        <w:ind w:left="720" w:hanging="720"/>
      </w:pPr>
      <w:r>
        <w:rPr>
          <w:rFonts w:ascii="Times New Roman" w:hAnsi="Times New Roman" w:cs="Times New Roman" w:eastAsia="Times New Roman"/>
          <w:b w:val="0"/>
          <w:i w:val="0"/>
          <w:sz w:val="24"/>
          <w:lang w:val="es-MX"/>
        </w:rPr>
        <w:t>Gobierno del Estado de Hidalgo, Secretaría de Planeación, Desarrollo Regional y Metropolitano. (2011). Enciclopedia de los municipios de Hidalgo: Singuilucan. http://docencia.uaeh.edu.mx/estudios-pertinencia/docs/hidalgo-municipios/Singuilucan-Enciclopedia-De-Los-Municipios.pdf</w:t>
      </w:r>
    </w:p>
    <w:p>
      <w:pPr>
        <w:spacing w:before="0" w:after="120" w:line="240" w:lineRule="auto"/>
        <w:ind w:left="720" w:hanging="720"/>
      </w:pPr>
      <w:r>
        <w:rPr>
          <w:rFonts w:ascii="Times New Roman" w:hAnsi="Times New Roman" w:cs="Times New Roman" w:eastAsia="Times New Roman"/>
          <w:b w:val="0"/>
          <w:i w:val="0"/>
          <w:sz w:val="24"/>
          <w:lang w:val="es-MX"/>
        </w:rPr>
        <w:t>Gómez Mercado, R. (2017). Cebada. En Agenda técnica agrícola de Hidalgo (pp. 27–36). Instituto Nacional de Investigaciones Forestales, Agrícolas y Pecuarias. https://vun.inifap.gob.mx/VUN_MEDIA/BibliotecaWeb/_media/_agendas/4131_4828_Agenda_T%C3%A9cnica_Hidalgo_2017.pdf</w:t>
      </w:r>
    </w:p>
    <w:p>
      <w:pPr>
        <w:spacing w:before="0" w:after="120" w:line="240" w:lineRule="auto"/>
        <w:ind w:left="720" w:hanging="720"/>
      </w:pPr>
      <w:r>
        <w:rPr>
          <w:rFonts w:ascii="Times New Roman" w:hAnsi="Times New Roman" w:cs="Times New Roman" w:eastAsia="Times New Roman"/>
          <w:b w:val="0"/>
          <w:i w:val="0"/>
          <w:sz w:val="24"/>
          <w:lang w:val="es-MX"/>
        </w:rPr>
        <w:t>González González, M., Zamora Díaz, M., Huerta Zurita, R. y Solano Hernández, S. (2013). Eficacia de tres fungicidas para controlar roya de la hoja en cebada maltera. Revista Mexicana de Ciencias Agrícolas, 4(8), 1237–1250. https://www.scielo.org.mx/scielo.php?script=sci_arttext&amp;pid=S2007-09342013000800010</w:t>
      </w:r>
    </w:p>
    <w:p>
      <w:pPr>
        <w:spacing w:before="0" w:after="120" w:line="240" w:lineRule="auto"/>
        <w:ind w:left="720" w:hanging="720"/>
      </w:pPr>
      <w:r>
        <w:rPr>
          <w:rFonts w:ascii="Times New Roman" w:hAnsi="Times New Roman" w:cs="Times New Roman" w:eastAsia="Times New Roman"/>
          <w:b w:val="0"/>
          <w:i w:val="0"/>
          <w:sz w:val="24"/>
          <w:lang w:val="es-MX"/>
        </w:rPr>
        <w:t>Instituto Nacional de Investigaciones Forestales, Agrícolas y Pecuarias. (2017a). Agenda técnica agrícola de Hidalgo. https://vun.inifap.gob.mx/VUN_MEDIA/BibliotecaWeb/_media/_agendas/4131_4828_Agenda_T%C3%A9cnica_Hidalgo_2017.pdf</w:t>
      </w:r>
    </w:p>
    <w:p>
      <w:pPr>
        <w:spacing w:before="0" w:after="120" w:line="240" w:lineRule="auto"/>
        <w:ind w:left="720" w:hanging="720"/>
      </w:pPr>
      <w:r>
        <w:rPr>
          <w:rFonts w:ascii="Times New Roman" w:hAnsi="Times New Roman" w:cs="Times New Roman" w:eastAsia="Times New Roman"/>
          <w:b w:val="0"/>
          <w:i w:val="0"/>
          <w:sz w:val="24"/>
          <w:lang w:val="es-MX"/>
        </w:rPr>
        <w:t>Instituto Nacional de Investigaciones Forestales, Agrícolas y Pecuarias. (2017b). Agenda técnica agrícola de Puebla. https://vun.inifap.gob.mx/VUN_MEDIA/BibliotecaWeb/_media/_agendas/4138_4835_Agenda_T%C3%A9cnica_Puebla_2017.pdf</w:t>
      </w:r>
    </w:p>
    <w:p>
      <w:pPr>
        <w:spacing w:before="0" w:after="120" w:line="240" w:lineRule="auto"/>
        <w:ind w:left="720" w:hanging="720"/>
      </w:pPr>
      <w:r>
        <w:rPr>
          <w:rFonts w:ascii="Times New Roman" w:hAnsi="Times New Roman" w:cs="Times New Roman" w:eastAsia="Times New Roman"/>
          <w:b w:val="0"/>
          <w:i w:val="0"/>
          <w:sz w:val="24"/>
          <w:lang w:val="es-MX"/>
        </w:rPr>
        <w:t>Instituto Nacional de Investigaciones Forestales, Agrícolas y Pecuarias. (2017c). Agenda técnica agrícola de Tlaxcala. https://vun.inifap.gob.mx/VUN_MEDIA/BibliotecaWeb/_media/_agendas/4146_4843_Agenda_T%C3%A9cnica_Tlaxcala_2017.pdf</w:t>
      </w:r>
    </w:p>
    <w:p>
      <w:pPr>
        <w:spacing w:before="0" w:after="120" w:line="240" w:lineRule="auto"/>
        <w:ind w:left="720" w:hanging="720"/>
      </w:pPr>
      <w:r>
        <w:rPr>
          <w:rFonts w:ascii="Times New Roman" w:hAnsi="Times New Roman" w:cs="Times New Roman" w:eastAsia="Times New Roman"/>
          <w:b w:val="0"/>
          <w:i w:val="0"/>
          <w:sz w:val="24"/>
          <w:lang w:val="es-MX"/>
        </w:rPr>
        <w:t>Municipio de Singuilucan. (s. f.). En Wikipedia. https://es.wikipedia.org/wiki/Municipio_de_Singuilucan</w:t>
      </w:r>
    </w:p>
    <w:p>
      <w:pPr>
        <w:spacing w:before="0" w:after="120" w:line="240" w:lineRule="auto"/>
        <w:ind w:left="720" w:hanging="720"/>
      </w:pPr>
      <w:r>
        <w:rPr>
          <w:rFonts w:ascii="Times New Roman" w:hAnsi="Times New Roman" w:cs="Times New Roman" w:eastAsia="Times New Roman"/>
          <w:b w:val="0"/>
          <w:i w:val="0"/>
          <w:sz w:val="24"/>
          <w:lang w:val="es-MX"/>
        </w:rPr>
        <w:t>Ordenamiento ecológico territorial del estado de Hidalgo. (2001). http://docencia.uaeh.edu.mx/estudios-pertinencia/docs/hidalgo-municipios/Hidalgo-Ordenamiento-Ecologico-Territorial.pdf</w:t>
      </w:r>
    </w:p>
    <w:p>
      <w:pPr>
        <w:spacing w:before="0" w:after="120" w:line="240" w:lineRule="auto"/>
        <w:ind w:left="720" w:hanging="720"/>
      </w:pPr>
      <w:r>
        <w:rPr>
          <w:rFonts w:ascii="Times New Roman" w:hAnsi="Times New Roman" w:cs="Times New Roman" w:eastAsia="Times New Roman"/>
          <w:b w:val="0"/>
          <w:i w:val="0"/>
          <w:sz w:val="24"/>
          <w:lang w:val="es-MX"/>
        </w:rPr>
        <w:t>Performance evaluation of global precipitation datasets in northern Mexico drylands. (2024). Journal of Applied Meteorology and Climatology, 63(12). https://journals.ametsoc.org/view/journals/apme/63/12/JAMC-D-23-0227.1.xml</w:t>
      </w:r>
    </w:p>
    <w:p>
      <w:pPr>
        <w:spacing w:before="0" w:after="120" w:line="240" w:lineRule="auto"/>
        <w:ind w:left="720" w:hanging="720"/>
      </w:pPr>
      <w:r>
        <w:rPr>
          <w:rFonts w:ascii="Times New Roman" w:hAnsi="Times New Roman" w:cs="Times New Roman" w:eastAsia="Times New Roman"/>
          <w:b w:val="0"/>
          <w:i w:val="0"/>
          <w:sz w:val="24"/>
          <w:lang w:val="es-MX"/>
        </w:rPr>
        <w:t>Potential of the CHIRPS database for extreme precipitation risk studies: Assessment in the state of Jalisco (Mexico). (s. f.). International Journal of Sustainable Development and Planning, 18(3). https://www.iieta.org/journals/ijsdp/paper/10.18280/ijsdp.180320</w:t>
      </w:r>
    </w:p>
    <w:p>
      <w:pPr>
        <w:spacing w:before="0" w:after="120" w:line="240" w:lineRule="auto"/>
        <w:ind w:left="720" w:hanging="720"/>
      </w:pPr>
      <w:r>
        <w:rPr>
          <w:rFonts w:ascii="Times New Roman" w:hAnsi="Times New Roman" w:cs="Times New Roman" w:eastAsia="Times New Roman"/>
          <w:b w:val="0"/>
          <w:i w:val="0"/>
          <w:sz w:val="24"/>
          <w:lang w:val="es-MX"/>
        </w:rPr>
        <w:t>Ríos Sánchez, R. (2017). Cebada maltera de temporal. En Agenda técnica agrícola de Puebla (pp. 18–23). Instituto Nacional de Investigaciones Forestales, Agrícolas y Pecuarias, Campo Experimental San Martinito. https://vun.inifap.gob.mx/VUN_MEDIA/BibliotecaWeb/_media/_agendas/4138_4835_Agenda_T%C3%A9cnica_Puebla_2017.pdf</w:t>
      </w:r>
    </w:p>
    <w:p>
      <w:pPr>
        <w:spacing w:before="0" w:after="120" w:line="240" w:lineRule="auto"/>
        <w:ind w:left="720" w:hanging="720"/>
      </w:pPr>
      <w:r>
        <w:rPr>
          <w:rFonts w:ascii="Times New Roman" w:hAnsi="Times New Roman" w:cs="Times New Roman" w:eastAsia="Times New Roman"/>
          <w:b w:val="0"/>
          <w:i w:val="0"/>
          <w:sz w:val="24"/>
          <w:lang w:val="es-MX"/>
        </w:rPr>
        <w:t>Rojas Martínez y Zamora Díaz. (2017). Producción de cebada en temporal. En Agenda técnica agrícola de Tlaxcala (pp. 25–30). Instituto Nacional de Investigaciones Forestales, Agrícolas y Pecuarias, Campo Experimental Tlaxcala. https://vun.inifap.gob.mx/VUN_MEDIA/BibliotecaWeb/_media/_agendas/4146_4843_Agenda_T%C3%A9cnica_Tlaxcala_2017.pdf</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0"/>
        <w:lang w:val="es-MX"/>
      </w:rPr>
      <w:fldChar w:fldCharType="begin"/>
    </w:r>
    <w:r>
      <w:rPr>
        <w:rFonts w:ascii="Times New Roman" w:hAnsi="Times New Roman" w:cs="Times New Roman" w:eastAsia="Times New Roman"/>
        <w:b w:val="0"/>
        <w:i w:val="0"/>
        <w:sz w:val="20"/>
        <w:lang w:val="es-MX"/>
      </w:rPr>
      <w:instrText xml:space="preserve">PAGE</w:instrText>
    </w:r>
    <w:r>
      <w:rPr>
        <w:rFonts w:ascii="Times New Roman" w:hAnsi="Times New Roman" w:cs="Times New Roman" w:eastAsia="Times New Roman"/>
        <w:b w:val="0"/>
        <w:i w:val="0"/>
        <w:sz w:val="20"/>
        <w:lang w:val="es-MX"/>
      </w:rPr>
      <w:fldChar w:fldCharType="separate"/>
    </w:r>
    <w:r>
      <w:rPr>
        <w:rFonts w:ascii="Times New Roman" w:hAnsi="Times New Roman" w:cs="Times New Roman" w:eastAsia="Times New Roman"/>
        <w:b w:val="0"/>
        <w:i w:val="0"/>
        <w:sz w:val="20"/>
        <w:lang w:val="es-MX"/>
      </w:rPr>
      <w:t>1</w:t>
    </w:r>
    <w:r>
      <w:rPr>
        <w:rFonts w:ascii="Times New Roman" w:hAnsi="Times New Roman" w:cs="Times New Roman" w:eastAsia="Times New Roman"/>
        <w:b w:val="0"/>
        <w:i w:val="0"/>
        <w:sz w:val="20"/>
        <w:lang w:val="es-MX"/>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AgroCebada FIRA 2026: Bloque D: Contexto regional y por qué Singuilucan es distinto</dc:title>
  <dc:subject/>
  <dc:creator/>
  <cp:keywords/>
  <dc:description/>
  <cp:lastModifiedBy/>
  <cp:revision>1</cp:revision>
  <dcterms:created xsi:type="dcterms:W3CDTF">2013-12-23T23:15:00Z</dcterms:created>
  <dcterms:modified xsi:type="dcterms:W3CDTF">2013-12-23T23:15:00Z</dcterms:modified>
  <cp:category/>
</cp:coreProperties>
</file>