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7FF4B407" w:rsidR="00F2424B" w:rsidRDefault="0000000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0D044E11" w14:textId="5AB7E83B" w:rsidR="00F2424B" w:rsidRPr="0065081C" w:rsidRDefault="00000000" w:rsidP="00431AC0">
      <w:pPr>
        <w:spacing w:before="3" w:after="0" w:line="240" w:lineRule="auto"/>
        <w:ind w:right="-28" w:firstLine="49"/>
        <w:jc w:val="center"/>
        <w:rPr>
          <w:rFonts w:ascii="Times New Roman" w:eastAsia="Times New Roman" w:hAnsi="Times New Roman" w:cs="Times New Roman"/>
          <w:b/>
          <w:bCs/>
          <w:color w:val="EE0000"/>
          <w:sz w:val="32"/>
          <w:szCs w:val="32"/>
        </w:rPr>
      </w:pPr>
      <w:r>
        <w:t>SOFT ACTOR-CRITIC BASED SEMANTIC-AWARE RESOURCE ALLOCATION FOR HYBRID SEMANTIC AND BIT NOMA NETWORKS</w:t>
      </w:r>
    </w:p>
    <w:p w14:paraId="7933A861" w14:textId="77777777" w:rsidR="00F2424B" w:rsidRDefault="00F2424B" w:rsidP="00431AC0">
      <w:pPr>
        <w:spacing w:before="16" w:after="0" w:line="260" w:lineRule="exact"/>
        <w:ind w:right="-28" w:firstLine="49"/>
        <w:rPr>
          <w:sz w:val="26"/>
          <w:szCs w:val="26"/>
        </w:rPr>
      </w:pP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77777777"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t>N. Jesly Monica</w:t>
        <w:tab/>
        <w:t>Roll No. 2520040052</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77777777"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t>M. Shreya</w:t>
        <w:tab/>
        <w:t>Roll No. 2520040063</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t>P. Karthika</w:t>
        <w:tab/>
        <w:t>Roll No. 2520040094</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F50F4B"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pt;height:115.8pt;mso-position-horizontal-relative:char;mso-position-vertical-relative:line">
            <v:imagedata r:id="rId5"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F50F4B"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4pt;height:78pt;mso-position-horizontal-relative:char;mso-position-vertical-relative:line">
            <v:imagedata r:id="rId6" o:title=""/>
          </v:shape>
        </w:pict>
      </w:r>
    </w:p>
    <w:p w14:paraId="6A30BC36" w14:textId="77777777" w:rsidR="00F2424B" w:rsidRDefault="00F2424B" w:rsidP="00431AC0">
      <w:pPr>
        <w:spacing w:after="0"/>
        <w:ind w:right="-28" w:firstLine="49"/>
        <w:sectPr w:rsidR="00F2424B">
          <w:footerReference w:type="default" r:id="rId9"/>
          <w:type w:val="continuous"/>
          <w:pgSz w:w="12240" w:h="15840"/>
          <w:pgMar w:top="1152" w:right="1440" w:bottom="1152" w:left="14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F50F4B"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2pt;height:63.6pt;mso-position-horizontal-relative:char;mso-position-vertical-relative:line">
            <v:imagedata r:id="rId6"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r>
        <w:br w:type="page"/>
      </w:r>
    </w:p>
    <w:p>
      <w:pPr>
        <w:jc w:val="left"/>
      </w:pPr>
      <w:r>
        <w:rPr>
          <w:rFonts w:ascii="Times New Roman" w:hAnsi="Times New Roman"/>
          <w:b/>
          <w:i w:val="0"/>
          <w:sz w:val="26"/>
        </w:rPr>
        <w:t>DEPARTMENT OF ELECTRONICS &amp; COMMUNICATION ENGINEERING</w:t>
      </w:r>
    </w:p>
    <w:p>
      <w:pPr>
        <w:jc w:val="left"/>
      </w:pPr>
      <w:r>
        <w:rPr>
          <w:rFonts w:ascii="Times New Roman" w:hAnsi="Times New Roman"/>
          <w:b/>
          <w:i w:val="0"/>
          <w:sz w:val="26"/>
        </w:rPr>
        <w:t>ABSTRACT</w:t>
      </w:r>
    </w:p>
    <w:p>
      <w:pPr>
        <w:spacing w:after="120" w:line="276" w:lineRule="auto"/>
      </w:pPr>
      <w:r>
        <w:rPr>
          <w:rFonts w:ascii="Times New Roman" w:hAnsi="Times New Roman"/>
          <w:b w:val="0"/>
          <w:i w:val="0"/>
          <w:sz w:val="22"/>
        </w:rPr>
        <w:t>This project presents a simulation-based approach for semantic-aware resource allocation in a hybrid Semantic/Bit Non-Orthogonal Multiple Access (NOMA) network using Soft Actor-Critic (SAC), a deep reinforcement learning method. Next-generation wireless networks may carry different kinds of traffic. Semantic users are evaluated partly by the importance of the information delivered, while conventional bit users are evaluated mainly by their data rate. Both types must share a limited base-station power budget, frame duration and available OFDMA subcarriers. A fixed or equal allocation may not use these resources efficiently when channel conditions change from one frame to another.</w:t>
      </w:r>
    </w:p>
    <w:p>
      <w:pPr>
        <w:spacing w:after="120" w:line="276" w:lineRule="auto"/>
      </w:pPr>
      <w:r>
        <w:rPr>
          <w:rFonts w:ascii="Times New Roman" w:hAnsi="Times New Roman"/>
          <w:b w:val="0"/>
          <w:i w:val="0"/>
          <w:sz w:val="22"/>
        </w:rPr>
        <w:t>The simulator models users in a 100 m × 100 m cell and generates user positions, channel fading, semantic importance and target rates. Users are sorted by channel gain, assigned to OFDMA subcarriers in a round-robin manner, and grouped into NOMA clusters. The environment calculates signal-to-interference-plus-noise ratio (SINR), achievable rate, semantic utility, quality of service (QoS), fairness and energy efficiency. The SAC agent observes per-user channel quality, distance, semantic importance, target rate and subcarrier index. It produces continuous actions for power and time allocation, together with a scalar controlling the fraction of the total power budget used. A weighted reward combines throughput, semantic utility, QoS, fairness and energy efficiency.</w:t>
      </w:r>
    </w:p>
    <w:p>
      <w:pPr>
        <w:spacing w:after="120" w:line="276" w:lineRule="auto"/>
      </w:pPr>
      <w:r>
        <w:rPr>
          <w:rFonts w:ascii="Times New Roman" w:hAnsi="Times New Roman"/>
          <w:b w:val="0"/>
          <w:i w:val="0"/>
          <w:sz w:val="22"/>
        </w:rPr>
        <w:t>The presentation reports training over 1,200 episodes and evaluation against equal allocation over 200 test episodes. For the shown run, SAC used about 5.19 W compared with 10 W for equal allocation and achieved 3.05 Mbps/W energy efficiency compared with 1.64 Mbps/W. Throughput was 15.86 Mbps compared with 16.42 Mbps, or approximately 96.6% of the baseline throughput. These results suggest that the learned policy can reduce power use while retaining most of the throughput in the simulated setting. However, semantic utility did not improve meaningfully, so stronger semantic prioritisation remains future work. The work is a simulator study; its results should be validated with multiple random seeds and additional baselines before making broader claims.</w:t>
      </w:r>
    </w:p>
    <w:p>
      <w:pPr>
        <w:spacing w:after="120" w:line="276" w:lineRule="auto"/>
      </w:pPr>
      <w:r>
        <w:rPr>
          <w:rFonts w:ascii="Times New Roman" w:hAnsi="Times New Roman"/>
          <w:b w:val="0"/>
          <w:i w:val="0"/>
          <w:sz w:val="22"/>
        </w:rPr>
        <w:t>Keywords: Soft Actor-Critic, semantic communication, NOMA, OFDMA, resource allocation, reinforcement learning, energy efficiency.</w:t>
      </w:r>
    </w:p>
    <w:p>
      <w:r>
        <w:br w:type="page"/>
      </w:r>
    </w:p>
    <w:p>
      <w:pPr>
        <w:jc w:val="center"/>
      </w:pPr>
      <w:r>
        <w:rPr>
          <w:rFonts w:ascii="Times New Roman" w:hAnsi="Times New Roman"/>
          <w:b/>
          <w:i w:val="0"/>
          <w:sz w:val="32"/>
        </w:rPr>
        <w:t>ACKNOWLEDGEMENT</w:t>
      </w:r>
    </w:p>
    <w:p>
      <w:pPr>
        <w:spacing w:after="120" w:line="276" w:lineRule="auto"/>
      </w:pPr>
      <w:r>
        <w:rPr>
          <w:rFonts w:ascii="Times New Roman" w:hAnsi="Times New Roman"/>
          <w:b w:val="0"/>
          <w:i w:val="0"/>
          <w:sz w:val="22"/>
        </w:rPr>
        <w:t>We express our sincere gratitude to our project guide, Mr. N. Lava Prasad, Assistant Professor, Department of Electronics and Communication Engineering, for his guidance and support during the development of this project.</w:t>
      </w:r>
    </w:p>
    <w:p>
      <w:pPr>
        <w:spacing w:after="120" w:line="276" w:lineRule="auto"/>
      </w:pPr>
      <w:r>
        <w:rPr>
          <w:rFonts w:ascii="Times New Roman" w:hAnsi="Times New Roman"/>
          <w:b w:val="0"/>
          <w:i w:val="0"/>
          <w:sz w:val="22"/>
        </w:rPr>
        <w:t>We thank the Department of Electronics and Communication Engineering for providing the academic environment and opportunity to study a machine-learning approach to wireless resource allocation.</w:t>
      </w:r>
    </w:p>
    <w:p>
      <w:pPr>
        <w:spacing w:after="120" w:line="276" w:lineRule="auto"/>
      </w:pPr>
      <w:r>
        <w:rPr>
          <w:rFonts w:ascii="Times New Roman" w:hAnsi="Times New Roman"/>
          <w:b w:val="0"/>
          <w:i w:val="0"/>
          <w:sz w:val="22"/>
        </w:rPr>
        <w:t>We also acknowledge the support of our teammates in developing the system model, reinforcement-learning agent, simulation workflow and result analysis. This report is based on the material available in our project review presentation. Implementation details and numerical results are described only to the extent shown in that material.</w:t>
      </w:r>
    </w:p>
    <w:p>
      <w:r>
        <w:br w:type="page"/>
      </w:r>
    </w:p>
    <w:p>
      <w:pPr>
        <w:jc w:val="center"/>
      </w:pPr>
      <w:r>
        <w:rPr>
          <w:rFonts w:ascii="Times New Roman" w:hAnsi="Times New Roman"/>
          <w:b/>
          <w:i w:val="0"/>
          <w:sz w:val="32"/>
        </w:rPr>
        <w:t>TABLE OF CONTENTS</w:t>
      </w:r>
    </w:p>
    <w:p>
      <w:pPr>
        <w:spacing w:after="120" w:line="276" w:lineRule="auto"/>
      </w:pPr>
      <w:r>
        <w:rPr>
          <w:rFonts w:ascii="Times New Roman" w:hAnsi="Times New Roman"/>
          <w:b w:val="0"/>
          <w:i w:val="0"/>
          <w:sz w:val="22"/>
        </w:rPr>
        <w:t>Abstract ........................................................................................................ ii</w:t>
      </w:r>
    </w:p>
    <w:p>
      <w:pPr>
        <w:spacing w:after="120" w:line="276" w:lineRule="auto"/>
      </w:pPr>
      <w:r>
        <w:rPr>
          <w:rFonts w:ascii="Times New Roman" w:hAnsi="Times New Roman"/>
          <w:b w:val="0"/>
          <w:i w:val="0"/>
          <w:sz w:val="22"/>
        </w:rPr>
        <w:t>Acknowledgement ........................................................................................ iii</w:t>
      </w:r>
    </w:p>
    <w:p>
      <w:pPr>
        <w:spacing w:after="120" w:line="276" w:lineRule="auto"/>
      </w:pPr>
      <w:r>
        <w:rPr>
          <w:rFonts w:ascii="Times New Roman" w:hAnsi="Times New Roman"/>
          <w:b w:val="0"/>
          <w:i w:val="0"/>
          <w:sz w:val="22"/>
        </w:rPr>
        <w:t>1. Introduction .............................................................................................. 1</w:t>
      </w:r>
    </w:p>
    <w:p>
      <w:pPr>
        <w:spacing w:after="120" w:line="276" w:lineRule="auto"/>
      </w:pPr>
      <w:r>
        <w:rPr>
          <w:rFonts w:ascii="Times New Roman" w:hAnsi="Times New Roman"/>
          <w:b w:val="0"/>
          <w:i w:val="0"/>
          <w:sz w:val="22"/>
        </w:rPr>
        <w:t>2. Background and Related Concepts .......................................................... 3</w:t>
      </w:r>
    </w:p>
    <w:p>
      <w:pPr>
        <w:spacing w:after="120" w:line="276" w:lineRule="auto"/>
      </w:pPr>
      <w:r>
        <w:rPr>
          <w:rFonts w:ascii="Times New Roman" w:hAnsi="Times New Roman"/>
          <w:b w:val="0"/>
          <w:i w:val="0"/>
          <w:sz w:val="22"/>
        </w:rPr>
        <w:t>3. Problem Statement and Objectives .......................................................... 5</w:t>
      </w:r>
    </w:p>
    <w:p>
      <w:pPr>
        <w:spacing w:after="120" w:line="276" w:lineRule="auto"/>
      </w:pPr>
      <w:r>
        <w:rPr>
          <w:rFonts w:ascii="Times New Roman" w:hAnsi="Times New Roman"/>
          <w:b w:val="0"/>
          <w:i w:val="0"/>
          <w:sz w:val="22"/>
        </w:rPr>
        <w:t>4. System Model ............................................................................................ 6</w:t>
      </w:r>
    </w:p>
    <w:p>
      <w:pPr>
        <w:spacing w:after="120" w:line="276" w:lineRule="auto"/>
      </w:pPr>
      <w:r>
        <w:rPr>
          <w:rFonts w:ascii="Times New Roman" w:hAnsi="Times New Roman"/>
          <w:b w:val="0"/>
          <w:i w:val="0"/>
          <w:sz w:val="22"/>
        </w:rPr>
        <w:t>5. Hybrid NOMA-OFDMA Scheduling ............................................................ 8</w:t>
      </w:r>
    </w:p>
    <w:p>
      <w:pPr>
        <w:spacing w:after="120" w:line="276" w:lineRule="auto"/>
      </w:pPr>
      <w:r>
        <w:rPr>
          <w:rFonts w:ascii="Times New Roman" w:hAnsi="Times New Roman"/>
          <w:b w:val="0"/>
          <w:i w:val="0"/>
          <w:sz w:val="22"/>
        </w:rPr>
        <w:t>6. Proposed SAC Methodology .................................................................... 10</w:t>
      </w:r>
    </w:p>
    <w:p>
      <w:pPr>
        <w:spacing w:after="120" w:line="276" w:lineRule="auto"/>
      </w:pPr>
      <w:r>
        <w:rPr>
          <w:rFonts w:ascii="Times New Roman" w:hAnsi="Times New Roman"/>
          <w:b w:val="0"/>
          <w:i w:val="0"/>
          <w:sz w:val="22"/>
        </w:rPr>
        <w:t>7. Implementation Workflow ...................................................................... 12</w:t>
      </w:r>
    </w:p>
    <w:p>
      <w:pPr>
        <w:spacing w:after="120" w:line="276" w:lineRule="auto"/>
      </w:pPr>
      <w:r>
        <w:rPr>
          <w:rFonts w:ascii="Times New Roman" w:hAnsi="Times New Roman"/>
          <w:b w:val="0"/>
          <w:i w:val="0"/>
          <w:sz w:val="22"/>
        </w:rPr>
        <w:t>8. Simulation Setup and Evaluation ............................................................ 13</w:t>
      </w:r>
    </w:p>
    <w:p>
      <w:pPr>
        <w:spacing w:after="120" w:line="276" w:lineRule="auto"/>
      </w:pPr>
      <w:r>
        <w:rPr>
          <w:rFonts w:ascii="Times New Roman" w:hAnsi="Times New Roman"/>
          <w:b w:val="0"/>
          <w:i w:val="0"/>
          <w:sz w:val="22"/>
        </w:rPr>
        <w:t>9. Results and Discussion ............................................................................ 15</w:t>
      </w:r>
    </w:p>
    <w:p>
      <w:pPr>
        <w:spacing w:after="120" w:line="276" w:lineRule="auto"/>
      </w:pPr>
      <w:r>
        <w:rPr>
          <w:rFonts w:ascii="Times New Roman" w:hAnsi="Times New Roman"/>
          <w:b w:val="0"/>
          <w:i w:val="0"/>
          <w:sz w:val="22"/>
        </w:rPr>
        <w:t>10. Limitations and Future Scope ............................................................... 17</w:t>
      </w:r>
    </w:p>
    <w:p>
      <w:pPr>
        <w:spacing w:after="120" w:line="276" w:lineRule="auto"/>
      </w:pPr>
      <w:r>
        <w:rPr>
          <w:rFonts w:ascii="Times New Roman" w:hAnsi="Times New Roman"/>
          <w:b w:val="0"/>
          <w:i w:val="0"/>
          <w:sz w:val="22"/>
        </w:rPr>
        <w:t>11. Conclusion .............................................................................................. 18</w:t>
      </w:r>
    </w:p>
    <w:p>
      <w:pPr>
        <w:spacing w:after="120" w:line="276" w:lineRule="auto"/>
      </w:pPr>
      <w:r>
        <w:rPr>
          <w:rFonts w:ascii="Times New Roman" w:hAnsi="Times New Roman"/>
          <w:b w:val="0"/>
          <w:i w:val="0"/>
          <w:sz w:val="22"/>
        </w:rPr>
        <w:t>References .................................................................................................... 19</w:t>
      </w:r>
    </w:p>
    <w:p>
      <w:pPr>
        <w:spacing w:after="120" w:line="276" w:lineRule="auto"/>
      </w:pPr>
      <w:r>
        <w:rPr>
          <w:rFonts w:ascii="Times New Roman" w:hAnsi="Times New Roman"/>
          <w:b w:val="0"/>
          <w:i w:val="0"/>
          <w:sz w:val="22"/>
        </w:rPr>
        <w:t>Note: Page numbers are indicative and may shift slightly depending on Word version and printer settings.</w:t>
      </w:r>
    </w:p>
    <w:p>
      <w:r>
        <w:br w:type="page"/>
      </w:r>
    </w:p>
    <w:p>
      <w:pPr>
        <w:jc w:val="center"/>
      </w:pPr>
      <w:r>
        <w:rPr>
          <w:rFonts w:ascii="Times New Roman" w:hAnsi="Times New Roman"/>
          <w:b/>
          <w:i w:val="0"/>
          <w:sz w:val="32"/>
        </w:rPr>
        <w:t>1. INTRODUCTION</w:t>
      </w:r>
    </w:p>
    <w:p>
      <w:pPr>
        <w:spacing w:after="120" w:line="276" w:lineRule="auto"/>
      </w:pPr>
      <w:r>
        <w:rPr>
          <w:rFonts w:ascii="Times New Roman" w:hAnsi="Times New Roman"/>
          <w:b w:val="0"/>
          <w:i w:val="0"/>
          <w:sz w:val="22"/>
        </w:rPr>
        <w:t>Wireless communication systems must serve users with different service requirements while working within limited radio resources. A base station cannot provide unlimited transmission power, bandwidth or time. It must decide how these resources are divided among active users while channel quality changes over time.</w:t>
      </w:r>
    </w:p>
    <w:p>
      <w:pPr>
        <w:spacing w:after="120" w:line="276" w:lineRule="auto"/>
      </w:pPr>
      <w:r>
        <w:rPr>
          <w:rFonts w:ascii="Times New Roman" w:hAnsi="Times New Roman"/>
          <w:b w:val="0"/>
          <w:i w:val="0"/>
          <w:sz w:val="22"/>
        </w:rPr>
        <w:t>Traditional bit-oriented communication commonly evaluates performance through measures such as data rate and reliability. Semantic communication adds an emphasis on the importance or meaning of the information delivered. In a mixed network, semantic users and conventional bit users may therefore require different resource-allocation priorities.</w:t>
      </w:r>
    </w:p>
    <w:p>
      <w:pPr>
        <w:spacing w:after="120" w:line="276" w:lineRule="auto"/>
      </w:pPr>
      <w:r>
        <w:rPr>
          <w:rFonts w:ascii="Times New Roman" w:hAnsi="Times New Roman"/>
          <w:b w:val="0"/>
          <w:i w:val="0"/>
          <w:sz w:val="22"/>
        </w:rPr>
        <w:t>This project studies a hybrid Semantic/Bit NOMA network using a simulation environment and a Soft Actor-Critic reinforcement-learning agent. The main decision is how much transmit power and transmission time should be allocated to each user. The agent is trained to balance multiple objectives rather than optimise throughput alone.</w:t>
      </w:r>
    </w:p>
    <w:p>
      <w:pPr>
        <w:spacing w:after="120" w:line="276" w:lineRule="auto"/>
      </w:pPr>
      <w:r>
        <w:rPr>
          <w:rFonts w:ascii="Times New Roman" w:hAnsi="Times New Roman"/>
          <w:b w:val="0"/>
          <w:i w:val="0"/>
          <w:sz w:val="22"/>
        </w:rPr>
        <w:t>The project uses a two-stage scheduling idea. A deterministic scheduler sorts users by channel gain and maps them to OFDMA subcarriers and NOMA clusters. The SAC agent then learns power and time allocation. This separation reduces the decisions the learning agent must make.</w:t>
      </w:r>
    </w:p>
    <w:p>
      <w:pPr>
        <w:spacing w:after="120" w:line="276" w:lineRule="auto"/>
      </w:pPr>
      <w:r>
        <w:rPr>
          <w:rFonts w:ascii="Times New Roman" w:hAnsi="Times New Roman"/>
          <w:b w:val="0"/>
          <w:i w:val="0"/>
          <w:sz w:val="22"/>
        </w:rPr>
        <w:t>The report follows the project review material: it introduces the problem, explains the simulated system and formulas, describes the SAC state/action/reward design, outlines the workflow, discusses the reported results, and identifies limitations and future improvements.</w:t>
      </w:r>
    </w:p>
    <w:p>
      <w:pPr>
        <w:spacing w:after="60"/>
      </w:pPr>
      <w:r>
        <w:rPr>
          <w:rFonts w:ascii="Times New Roman" w:hAnsi="Times New Roman"/>
          <w:b w:val="0"/>
          <w:i w:val="0"/>
          <w:sz w:val="22"/>
        </w:rPr>
        <w:t>Study power and time allocation for semantic and conventional bit users.</w:t>
      </w:r>
    </w:p>
    <w:p>
      <w:pPr>
        <w:spacing w:after="60"/>
      </w:pPr>
      <w:r>
        <w:rPr>
          <w:rFonts w:ascii="Times New Roman" w:hAnsi="Times New Roman"/>
          <w:b w:val="0"/>
          <w:i w:val="0"/>
          <w:sz w:val="22"/>
        </w:rPr>
        <w:t>Use SAC to learn a policy for a continuous action space.</w:t>
      </w:r>
    </w:p>
    <w:p>
      <w:pPr>
        <w:spacing w:after="60"/>
      </w:pPr>
      <w:r>
        <w:rPr>
          <w:rFonts w:ascii="Times New Roman" w:hAnsi="Times New Roman"/>
          <w:b w:val="0"/>
          <w:i w:val="0"/>
          <w:sz w:val="22"/>
        </w:rPr>
        <w:t>Compare the learned policy with equal allocation.</w:t>
      </w:r>
    </w:p>
    <w:p>
      <w:pPr>
        <w:spacing w:after="60"/>
      </w:pPr>
      <w:r>
        <w:rPr>
          <w:rFonts w:ascii="Times New Roman" w:hAnsi="Times New Roman"/>
          <w:b w:val="0"/>
          <w:i w:val="0"/>
          <w:sz w:val="22"/>
        </w:rPr>
        <w:t>Assess throughput, semantic utility, QoS, fairness and energy efficiency.</w:t>
      </w:r>
    </w:p>
    <w:p>
      <w:r>
        <w:br w:type="page"/>
      </w:r>
    </w:p>
    <w:p>
      <w:pPr>
        <w:jc w:val="center"/>
      </w:pPr>
      <w:r>
        <w:rPr>
          <w:rFonts w:ascii="Times New Roman" w:hAnsi="Times New Roman"/>
          <w:b/>
          <w:i w:val="0"/>
          <w:sz w:val="32"/>
        </w:rPr>
        <w:t>2. BACKGROUND AND RELATED CONCEPTS</w:t>
      </w:r>
    </w:p>
    <w:p>
      <w:pPr>
        <w:spacing w:after="120" w:line="276" w:lineRule="auto"/>
      </w:pPr>
      <w:r>
        <w:rPr>
          <w:rFonts w:ascii="Times New Roman" w:hAnsi="Times New Roman"/>
          <w:b w:val="0"/>
          <w:i w:val="0"/>
          <w:sz w:val="22"/>
        </w:rPr>
        <w:t>2.1 Semantic and bit-oriented users. A conventional bit user is primarily evaluated by how many bits are delivered over the communication link. A semantic user is assigned a semantic-importance value, so the evaluation also considers how important the delivered information is. In this project, semantic importance is represented by a value between 0.4 and 1.0 for semantic users; bit users use zero semantic importance in the utility calculation.</w:t>
      </w:r>
    </w:p>
    <w:p>
      <w:pPr>
        <w:spacing w:after="120" w:line="276" w:lineRule="auto"/>
      </w:pPr>
      <w:r>
        <w:rPr>
          <w:rFonts w:ascii="Times New Roman" w:hAnsi="Times New Roman"/>
          <w:b w:val="0"/>
          <w:i w:val="0"/>
          <w:sz w:val="22"/>
        </w:rPr>
        <w:t>2.2 Non-Orthogonal Multiple Access (NOMA). NOMA allows multiple users to share a communication resource. The project models four users sharing each subcarrier in a cluster and uses successive interference cancellation (SIC) as part of its simplified downlink model. Because users share a subcarrier, interference must be considered when calculating SINR.</w:t>
      </w:r>
    </w:p>
    <w:p>
      <w:pPr>
        <w:spacing w:after="120" w:line="276" w:lineRule="auto"/>
      </w:pPr>
      <w:r>
        <w:rPr>
          <w:rFonts w:ascii="Times New Roman" w:hAnsi="Times New Roman"/>
          <w:b w:val="0"/>
          <w:i w:val="0"/>
          <w:sz w:val="22"/>
        </w:rPr>
        <w:t>2.3 Orthogonal Frequency Division Multiple Access (OFDMA). OFDMA divides available bandwidth into orthogonal subcarriers. The project assigns users to five subcarriers in a round-robin manner after sorting them by channel gain. This gives the simulator a repeatable scheduling procedure.</w:t>
      </w:r>
    </w:p>
    <w:p>
      <w:pPr>
        <w:spacing w:after="120" w:line="276" w:lineRule="auto"/>
      </w:pPr>
      <w:r>
        <w:rPr>
          <w:rFonts w:ascii="Times New Roman" w:hAnsi="Times New Roman"/>
          <w:b w:val="0"/>
          <w:i w:val="0"/>
          <w:sz w:val="22"/>
        </w:rPr>
        <w:t>2.4 Reinforcement learning. Reinforcement learning trains an agent through repeated interaction with an environment. The agent observes a state, selects an action, receives a reward and uses experience to improve its future decisions. Here, the environment is the hybrid NOMA-OFDMA simulator.</w:t>
      </w:r>
    </w:p>
    <w:p>
      <w:pPr>
        <w:spacing w:after="120" w:line="276" w:lineRule="auto"/>
      </w:pPr>
      <w:r>
        <w:rPr>
          <w:rFonts w:ascii="Times New Roman" w:hAnsi="Times New Roman"/>
          <w:b w:val="0"/>
          <w:i w:val="0"/>
          <w:sz w:val="22"/>
        </w:rPr>
        <w:t>2.5 Soft Actor-Critic. SAC is an off-policy actor-critic algorithm designed for continuous actions. The actor proposes actions and two critic networks estimate their value. The minimum of the two critic estimates is used to reduce overestimation. Entropy regularisation encourages exploration, and the temperature parameter is adjusted automatically in the presented setup.</w:t>
      </w:r>
    </w:p>
    <w:p>
      <w:pPr>
        <w:spacing w:after="120" w:line="276" w:lineRule="auto"/>
      </w:pPr>
      <w:r>
        <w:rPr>
          <w:rFonts w:ascii="Times New Roman" w:hAnsi="Times New Roman"/>
          <w:b w:val="0"/>
          <w:i w:val="0"/>
          <w:sz w:val="22"/>
        </w:rPr>
        <w:t>These concepts fit the project because the allocation decisions are continuous, the wireless environment changes between episodes, and the objective combines several performance measures.</w:t>
      </w:r>
    </w:p>
    <w:p>
      <w:r>
        <w:br w:type="page"/>
      </w:r>
    </w:p>
    <w:p>
      <w:pPr>
        <w:jc w:val="center"/>
      </w:pPr>
      <w:r>
        <w:rPr>
          <w:rFonts w:ascii="Times New Roman" w:hAnsi="Times New Roman"/>
          <w:b/>
          <w:i w:val="0"/>
          <w:sz w:val="32"/>
        </w:rPr>
        <w:t>3. PROBLEM STATEMENT AND OBJECTIVES</w:t>
      </w:r>
    </w:p>
    <w:p>
      <w:pPr>
        <w:spacing w:after="120" w:line="276" w:lineRule="auto"/>
      </w:pPr>
      <w:r>
        <w:rPr>
          <w:rFonts w:ascii="Times New Roman" w:hAnsi="Times New Roman"/>
          <w:b w:val="0"/>
          <w:i w:val="0"/>
          <w:sz w:val="22"/>
        </w:rPr>
        <w:t>3.1 Problem statement. A base station must share one total power budget, one frame duration and a limited number of OFDMA subcarriers among semantic and conventional bit users. Equal or rate-only allocation may fail to account for the importance of semantic information. Random fading and NOMA interference make the best allocation change from frame to frame.</w:t>
      </w:r>
    </w:p>
    <w:p>
      <w:pPr>
        <w:spacing w:after="120" w:line="276" w:lineRule="auto"/>
      </w:pPr>
      <w:r>
        <w:rPr>
          <w:rFonts w:ascii="Times New Roman" w:hAnsi="Times New Roman"/>
          <w:b w:val="0"/>
          <w:i w:val="0"/>
          <w:sz w:val="22"/>
        </w:rPr>
        <w:t>3.2 Main objective. Learn a policy that maps the current user and channel state to per-user power and time allocations while jointly considering throughput, semantic utility, quality of service, fairness and energy efficiency.</w:t>
      </w:r>
    </w:p>
    <w:p>
      <w:pPr>
        <w:spacing w:after="120" w:line="276" w:lineRule="auto"/>
      </w:pPr>
      <w:r>
        <w:rPr>
          <w:rFonts w:ascii="Times New Roman" w:hAnsi="Times New Roman"/>
          <w:b w:val="0"/>
          <w:i w:val="0"/>
          <w:sz w:val="22"/>
        </w:rPr>
        <w:t>3.3 Specific objectives. The work aims to build a configurable simulator, generate changing channel conditions, schedule users onto OFDMA subcarriers and NOMA clusters, train a SAC agent, compare it with equal allocation, and analyse both the improvements and the shortcomings.</w:t>
      </w:r>
    </w:p>
    <w:p>
      <w:pPr>
        <w:spacing w:after="120" w:line="276" w:lineRule="auto"/>
      </w:pPr>
      <w:r>
        <w:rPr>
          <w:rFonts w:ascii="Times New Roman" w:hAnsi="Times New Roman"/>
          <w:b w:val="0"/>
          <w:i w:val="0"/>
          <w:sz w:val="22"/>
        </w:rPr>
        <w:t>3.4 Scope. The work described here is simulation-based. It uses the assumptions and numerical values reported in the project presentation. It does not claim to be a live deployment or a measurement from a physical wireless testbed.</w:t>
      </w:r>
    </w:p>
    <w:p>
      <w:pPr>
        <w:spacing w:after="120" w:line="276" w:lineRule="auto"/>
      </w:pPr>
      <w:r>
        <w:rPr>
          <w:rFonts w:ascii="Times New Roman" w:hAnsi="Times New Roman"/>
          <w:b w:val="0"/>
          <w:i w:val="0"/>
          <w:sz w:val="22"/>
        </w:rPr>
        <w:t>3.5 Evaluation questions. Does the agent learn to use less power? Can it retain most of the baseline throughput? Does it improve semantic utility for users with important information? How stable are the results when the channel changes? The results presented so far give a positive answer to the first two questions, while semantic prioritisation remains an open issue.</w:t>
      </w:r>
    </w:p>
    <w:p>
      <w:pPr>
        <w:spacing w:after="60"/>
      </w:pPr>
      <w:r>
        <w:rPr>
          <w:rFonts w:ascii="Times New Roman" w:hAnsi="Times New Roman"/>
          <w:b w:val="0"/>
          <w:i w:val="0"/>
          <w:sz w:val="22"/>
        </w:rPr>
        <w:t>Mixed traffic: semantic users and bit users have different evaluation needs.</w:t>
      </w:r>
    </w:p>
    <w:p>
      <w:pPr>
        <w:spacing w:after="60"/>
      </w:pPr>
      <w:r>
        <w:rPr>
          <w:rFonts w:ascii="Times New Roman" w:hAnsi="Times New Roman"/>
          <w:b w:val="0"/>
          <w:i w:val="0"/>
          <w:sz w:val="22"/>
        </w:rPr>
        <w:t>Limited resources: total power, frame time and subcarriers are shared.</w:t>
      </w:r>
    </w:p>
    <w:p>
      <w:pPr>
        <w:spacing w:after="60"/>
      </w:pPr>
      <w:r>
        <w:rPr>
          <w:rFonts w:ascii="Times New Roman" w:hAnsi="Times New Roman"/>
          <w:b w:val="0"/>
          <w:i w:val="0"/>
          <w:sz w:val="22"/>
        </w:rPr>
        <w:t>Dynamic environment: new channel realisations are generated across episodes.</w:t>
      </w:r>
    </w:p>
    <w:p>
      <w:pPr>
        <w:spacing w:after="60"/>
      </w:pPr>
      <w:r>
        <w:rPr>
          <w:rFonts w:ascii="Times New Roman" w:hAnsi="Times New Roman"/>
          <w:b w:val="0"/>
          <w:i w:val="0"/>
          <w:sz w:val="22"/>
        </w:rPr>
        <w:t>Multi-objective learning: several metrics contribute to a single reward.</w:t>
      </w:r>
    </w:p>
    <w:p>
      <w:r>
        <w:br w:type="page"/>
      </w:r>
    </w:p>
    <w:p>
      <w:pPr>
        <w:jc w:val="center"/>
      </w:pPr>
      <w:r>
        <w:rPr>
          <w:rFonts w:ascii="Times New Roman" w:hAnsi="Times New Roman"/>
          <w:b/>
          <w:i w:val="0"/>
          <w:sz w:val="32"/>
        </w:rPr>
        <w:t>4. SYSTEM MODEL</w:t>
      </w:r>
    </w:p>
    <w:p>
      <w:pPr>
        <w:spacing w:after="120" w:line="276" w:lineRule="auto"/>
      </w:pPr>
      <w:r>
        <w:rPr>
          <w:rFonts w:ascii="Times New Roman" w:hAnsi="Times New Roman"/>
          <w:b w:val="0"/>
          <w:i w:val="0"/>
          <w:sz w:val="22"/>
        </w:rPr>
        <w:t>4.1 Network description. The simulated network contains a base station and users distributed in a 100 m × 100 m cell. The default configuration in the original review presentation contains 20 users, five OFDMA subcarriers, 10 MHz total bandwidth, a 10 W base-station power budget and a frame duration of one second.</w:t>
      </w:r>
    </w:p>
    <w:p>
      <w:pPr>
        <w:spacing w:after="120" w:line="276" w:lineRule="auto"/>
      </w:pPr>
      <w:r>
        <w:rPr>
          <w:rFonts w:ascii="Times New Roman" w:hAnsi="Times New Roman"/>
          <w:b w:val="0"/>
          <w:i w:val="0"/>
          <w:sz w:val="22"/>
        </w:rPr>
        <w:t>4.2 User types. The simulation contains semantic users and bit users. In the default presentation, the 20-user configuration includes 11 semantic users and nine bit users. User type, position, channel fading, semantic importance and target rate are generated by the simulator for each frame rather than entered manually.</w:t>
      </w:r>
    </w:p>
    <w:p>
      <w:pPr>
        <w:spacing w:after="120" w:line="276" w:lineRule="auto"/>
      </w:pPr>
      <w:r>
        <w:rPr>
          <w:rFonts w:ascii="Times New Roman" w:hAnsi="Times New Roman"/>
          <w:b w:val="0"/>
          <w:i w:val="0"/>
          <w:sz w:val="22"/>
        </w:rPr>
        <w:t>4.3 User inputs. The system can be configured using the number of users, number of OFDMA subcarriers, total bandwidth, base-station power budget and frame duration. These parameters define the size of the allocation problem and the resources available to the agent.</w:t>
      </w:r>
    </w:p>
    <w:p>
      <w:pPr>
        <w:spacing w:after="120" w:line="276" w:lineRule="auto"/>
      </w:pPr>
      <w:r>
        <w:rPr>
          <w:rFonts w:ascii="Times New Roman" w:hAnsi="Times New Roman"/>
          <w:b w:val="0"/>
          <w:i w:val="0"/>
          <w:sz w:val="22"/>
        </w:rPr>
        <w:t>4.4 Channel assumptions. The reported simulator uses a carrier frequency of 2.4 GHz, Rayleigh small-scale fading, a path-loss exponent of 3.0 and noise density of 4 × 10⁻²¹ W/Hz. These are simulation assumptions and should be documented when reproducing results.</w:t>
      </w:r>
    </w:p>
    <w:p>
      <w:pPr>
        <w:spacing w:after="120" w:line="276" w:lineRule="auto"/>
      </w:pPr>
      <w:r>
        <w:rPr>
          <w:rFonts w:ascii="Times New Roman" w:hAnsi="Times New Roman"/>
          <w:b w:val="0"/>
          <w:i w:val="0"/>
          <w:sz w:val="22"/>
        </w:rPr>
        <w:t>4.5 Automatically generated properties. User positions are generated within the cell. Semantic importance is in the range 0.4–1.0 and target rates are in the range 0.5–3 Mbps. The channel changes between episodes, allowing the policy to encounter varied conditions.</w:t>
      </w:r>
    </w:p>
    <w:p>
      <w:pPr>
        <w:spacing w:after="120" w:line="276" w:lineRule="auto"/>
      </w:pPr>
      <w:r>
        <w:rPr>
          <w:rFonts w:ascii="Times New Roman" w:hAnsi="Times New Roman"/>
          <w:b w:val="0"/>
          <w:i w:val="0"/>
          <w:sz w:val="22"/>
        </w:rPr>
        <w:t>4.6 Model simplification. The system is an abstract simulator. Real networks may include additional propagation effects, control overhead, hardware constraints and protocol details that are outside the current scope.</w:t>
      </w:r>
    </w:p>
    <w:p>
      <w:r>
        <w:br w:type="page"/>
      </w:r>
    </w:p>
    <w:p>
      <w:pPr>
        <w:jc w:val="center"/>
      </w:pPr>
      <w:r>
        <w:rPr>
          <w:rFonts w:ascii="Times New Roman" w:hAnsi="Times New Roman"/>
          <w:b/>
          <w:i w:val="0"/>
          <w:sz w:val="32"/>
        </w:rPr>
        <w:t>5. HYBRID NOMA-OFDMA SCHEDULING</w:t>
      </w:r>
    </w:p>
    <w:p>
      <w:pPr>
        <w:spacing w:after="120" w:line="276" w:lineRule="auto"/>
      </w:pPr>
      <w:r>
        <w:rPr>
          <w:rFonts w:ascii="Times New Roman" w:hAnsi="Times New Roman"/>
          <w:b w:val="0"/>
          <w:i w:val="0"/>
          <w:sz w:val="22"/>
        </w:rPr>
        <w:t>5.1 Scheduling sequence. First, users are sorted from weak to strong channel gain. Second, users are assigned in round-robin order to five orthogonal OFDMA subcarriers. Third, four users share each subcarrier through a NOMA cluster. Finally, the simulator calculates SINR, achievable rate and semantic utility for the users.</w:t>
      </w:r>
    </w:p>
    <w:p>
      <w:pPr>
        <w:spacing w:after="120" w:line="276" w:lineRule="auto"/>
      </w:pPr>
      <w:r>
        <w:rPr>
          <w:rFonts w:ascii="Times New Roman" w:hAnsi="Times New Roman"/>
          <w:b w:val="0"/>
          <w:i w:val="0"/>
          <w:sz w:val="22"/>
        </w:rPr>
        <w:t>5.2 Signal-to-interference-plus-noise ratio. The project presentation defines the simplified user SINR as:</w:t>
      </w:r>
    </w:p>
    <w:p>
      <w:pPr>
        <w:spacing w:after="120" w:line="276" w:lineRule="auto"/>
      </w:pPr>
      <w:r>
        <w:rPr>
          <w:rFonts w:ascii="Times New Roman" w:hAnsi="Times New Roman"/>
          <w:b w:val="0"/>
          <w:i w:val="0"/>
          <w:sz w:val="22"/>
        </w:rPr>
        <w:t xml:space="preserve"> SINRᵤ = pᵤ gᵤ / (gᵤ · P_str + σ²)</w:t>
      </w:r>
    </w:p>
    <w:p>
      <w:pPr>
        <w:spacing w:after="120" w:line="276" w:lineRule="auto"/>
      </w:pPr>
      <w:r>
        <w:rPr>
          <w:rFonts w:ascii="Times New Roman" w:hAnsi="Times New Roman"/>
          <w:b w:val="0"/>
          <w:i w:val="0"/>
          <w:sz w:val="22"/>
        </w:rPr>
        <w:t>Here pᵤ is the power assigned to user u, gᵤ is the user's channel gain, P_str represents the power of stronger users in the same cluster, and σ² represents noise power. This expression accounts for the desired signal, the modelled interference and noise.</w:t>
      </w:r>
    </w:p>
    <w:p>
      <w:pPr>
        <w:spacing w:after="120" w:line="276" w:lineRule="auto"/>
      </w:pPr>
      <w:r>
        <w:rPr>
          <w:rFonts w:ascii="Times New Roman" w:hAnsi="Times New Roman"/>
          <w:b w:val="0"/>
          <w:i w:val="0"/>
          <w:sz w:val="22"/>
        </w:rPr>
        <w:t>5.3 Achievable rate. The rate on a subcarrier with bandwidth B_sc is calculated as:</w:t>
      </w:r>
    </w:p>
    <w:p>
      <w:pPr>
        <w:spacing w:after="120" w:line="276" w:lineRule="auto"/>
      </w:pPr>
      <w:r>
        <w:rPr>
          <w:rFonts w:ascii="Times New Roman" w:hAnsi="Times New Roman"/>
          <w:b w:val="0"/>
          <w:i w:val="0"/>
          <w:sz w:val="22"/>
        </w:rPr>
        <w:t xml:space="preserve"> Rᵤ = B_sc · log₂(1 + SINRᵤ)</w:t>
      </w:r>
    </w:p>
    <w:p>
      <w:pPr>
        <w:spacing w:after="120" w:line="276" w:lineRule="auto"/>
      </w:pPr>
      <w:r>
        <w:rPr>
          <w:rFonts w:ascii="Times New Roman" w:hAnsi="Times New Roman"/>
          <w:b w:val="0"/>
          <w:i w:val="0"/>
          <w:sz w:val="22"/>
        </w:rPr>
        <w:t>The formula indicates that achievable rate increases with SINR, though the relationship is logarithmic. The subcarrier bandwidth is used rather than the entire network bandwidth for each individual user.</w:t>
      </w:r>
    </w:p>
    <w:p>
      <w:pPr>
        <w:spacing w:after="120" w:line="276" w:lineRule="auto"/>
      </w:pPr>
      <w:r>
        <w:rPr>
          <w:rFonts w:ascii="Times New Roman" w:hAnsi="Times New Roman"/>
          <w:b w:val="0"/>
          <w:i w:val="0"/>
          <w:sz w:val="22"/>
        </w:rPr>
        <w:t>5.4 Semantic utility. Semantic utility is represented as importance-weighted delivered information:</w:t>
      </w:r>
    </w:p>
    <w:p>
      <w:pPr>
        <w:spacing w:after="120" w:line="276" w:lineRule="auto"/>
      </w:pPr>
      <w:r>
        <w:rPr>
          <w:rFonts w:ascii="Times New Roman" w:hAnsi="Times New Roman"/>
          <w:b w:val="0"/>
          <w:i w:val="0"/>
          <w:sz w:val="22"/>
        </w:rPr>
        <w:t xml:space="preserve"> U_sem = Σᵤ sᵤ · Rᵤ · τᵤ T</w:t>
      </w:r>
    </w:p>
    <w:p>
      <w:pPr>
        <w:spacing w:after="120" w:line="276" w:lineRule="auto"/>
      </w:pPr>
      <w:r>
        <w:rPr>
          <w:rFonts w:ascii="Times New Roman" w:hAnsi="Times New Roman"/>
          <w:b w:val="0"/>
          <w:i w:val="0"/>
          <w:sz w:val="22"/>
        </w:rPr>
        <w:t>Here sᵤ is semantic importance, Rᵤ is achievable rate, τᵤ is the time fraction and T is frame duration. Bit users have sᵤ = 0 in this semantic-utility calculation. They still contribute to overall throughput and QoS measures.</w:t>
      </w:r>
    </w:p>
    <w:p>
      <w:pPr>
        <w:spacing w:after="120" w:line="276" w:lineRule="auto"/>
      </w:pPr>
      <w:r>
        <w:rPr>
          <w:rFonts w:ascii="Times New Roman" w:hAnsi="Times New Roman"/>
          <w:b w:val="0"/>
          <w:i w:val="0"/>
          <w:sz w:val="22"/>
        </w:rPr>
        <w:t>5.5 Why scheduling is deterministic. The scheduler is fixed so that the SAC agent concentrates on learning power and time allocation rather than learning every scheduling decision at once. This makes the current problem easier to train, but it also means alternative scheduling policies have not yet been explored.</w:t>
      </w:r>
    </w:p>
    <w:p>
      <w:r>
        <w:br w:type="page"/>
      </w:r>
    </w:p>
    <w:p>
      <w:pPr>
        <w:jc w:val="center"/>
      </w:pPr>
      <w:r>
        <w:rPr>
          <w:rFonts w:ascii="Times New Roman" w:hAnsi="Times New Roman"/>
          <w:b/>
          <w:i w:val="0"/>
          <w:sz w:val="32"/>
        </w:rPr>
        <w:t>6. PROPOSED SAC METHODOLOGY</w:t>
      </w:r>
    </w:p>
    <w:p>
      <w:pPr>
        <w:spacing w:after="120" w:line="276" w:lineRule="auto"/>
      </w:pPr>
      <w:r>
        <w:rPr>
          <w:rFonts w:ascii="Times New Roman" w:hAnsi="Times New Roman"/>
          <w:b w:val="0"/>
          <w:i w:val="0"/>
          <w:sz w:val="22"/>
        </w:rPr>
        <w:t>6.1 State representation. The state contains five features for every user: normalised channel quality, normalised distance, semantic importance, normalised target rate and subcarrier index. For 20 users, the total state size is 5 × 20 = 100 features.</w:t>
      </w:r>
    </w:p>
    <w:p>
      <w:pPr>
        <w:spacing w:after="120" w:line="276" w:lineRule="auto"/>
      </w:pPr>
      <w:r>
        <w:rPr>
          <w:rFonts w:ascii="Times New Roman" w:hAnsi="Times New Roman"/>
          <w:b w:val="0"/>
          <w:i w:val="0"/>
          <w:sz w:val="22"/>
        </w:rPr>
        <w:t>6.2 Action representation. The agent outputs 2N + 1 continuous values. For 20 users, this gives 41 values: 20 power logits, 20 time logits and one scalar that controls the fraction of the available power budget to use. The scalar is mapped to a budget-use fraction between 5% and 100%.</w:t>
      </w:r>
    </w:p>
    <w:p>
      <w:pPr>
        <w:spacing w:after="120" w:line="276" w:lineRule="auto"/>
      </w:pPr>
      <w:r>
        <w:rPr>
          <w:rFonts w:ascii="Times New Roman" w:hAnsi="Times New Roman"/>
          <w:b w:val="0"/>
          <w:i w:val="0"/>
          <w:sz w:val="22"/>
        </w:rPr>
        <w:t>6.3 Constraint handling. Softmax converts the per-user power logits into a valid power split and the time logits into time fractions that sum to one frame. The scalar controls the total budget fraction. This design keeps the generated allocations within the intended constraints by construction.</w:t>
      </w:r>
    </w:p>
    <w:p>
      <w:pPr>
        <w:spacing w:after="120" w:line="276" w:lineRule="auto"/>
      </w:pPr>
      <w:r>
        <w:rPr>
          <w:rFonts w:ascii="Times New Roman" w:hAnsi="Times New Roman"/>
          <w:b w:val="0"/>
          <w:i w:val="0"/>
          <w:sz w:val="22"/>
        </w:rPr>
        <w:t>6.4 Reward design. The reward combines five objectives using fixed weights:</w:t>
      </w:r>
    </w:p>
    <w:p>
      <w:pPr>
        <w:spacing w:after="120" w:line="276" w:lineRule="auto"/>
      </w:pPr>
      <w:r>
        <w:rPr>
          <w:rFonts w:ascii="Times New Roman" w:hAnsi="Times New Roman"/>
          <w:b w:val="0"/>
          <w:i w:val="0"/>
          <w:sz w:val="22"/>
        </w:rPr>
        <w:t xml:space="preserve"> r = 0.30 × Throughput + 0.30 × Semantic utility + 0.15 × QoS + 0.15 × Fairness + 0.10 × Energy efficiency</w:t>
      </w:r>
    </w:p>
    <w:p>
      <w:pPr>
        <w:spacing w:after="120" w:line="276" w:lineRule="auto"/>
      </w:pPr>
      <w:r>
        <w:rPr>
          <w:rFonts w:ascii="Times New Roman" w:hAnsi="Times New Roman"/>
          <w:b w:val="0"/>
          <w:i w:val="0"/>
          <w:sz w:val="22"/>
        </w:rPr>
        <w:t>Throughput and semantic utility each have a weight of 30%. QoS and fairness each have 15%, while energy efficiency has 10%. This makes the task multi-objective: improving one measure should be considered alongside the others.</w:t>
      </w:r>
    </w:p>
    <w:p>
      <w:pPr>
        <w:spacing w:after="120" w:line="276" w:lineRule="auto"/>
      </w:pPr>
      <w:r>
        <w:rPr>
          <w:rFonts w:ascii="Times New Roman" w:hAnsi="Times New Roman"/>
          <w:b w:val="0"/>
          <w:i w:val="0"/>
          <w:sz w:val="22"/>
        </w:rPr>
        <w:t>6.5 Training interaction. At each episode, the agent observes the state, generates an action, and the simulator evaluates the resulting allocation. The resulting state/action/reward experience is stored in a replay buffer. Batches from the buffer are used to update the actor and critic networks.</w:t>
      </w:r>
    </w:p>
    <w:p>
      <w:pPr>
        <w:spacing w:after="120" w:line="276" w:lineRule="auto"/>
      </w:pPr>
      <w:r>
        <w:rPr>
          <w:rFonts w:ascii="Times New Roman" w:hAnsi="Times New Roman"/>
          <w:b w:val="0"/>
          <w:i w:val="0"/>
          <w:sz w:val="22"/>
        </w:rPr>
        <w:t>6.6 Actor and critics. The actor uses a Gaussian policy with tanh squashing. Two critics estimate action values, and target networks are softly updated. Automatic entropy tuning adjusts the exploration temperature alpha to keep exploration active.</w:t>
      </w:r>
    </w:p>
    <w:p>
      <w:pPr>
        <w:spacing w:after="120" w:line="276" w:lineRule="auto"/>
      </w:pPr>
      <w:r>
        <w:rPr>
          <w:rFonts w:ascii="Times New Roman" w:hAnsi="Times New Roman"/>
          <w:b w:val="0"/>
          <w:i w:val="0"/>
          <w:sz w:val="22"/>
        </w:rPr>
        <w:t>6.7 Why SAC was selected. SAC can handle continuous action spaces and reuse previously collected transitions, making it suitable for this 41-dimensional action representation. The presentation contrasts this with DQN, which is typically used for discrete action spaces.</w:t>
      </w:r>
    </w:p>
    <w:p>
      <w:r>
        <w:br w:type="page"/>
      </w:r>
    </w:p>
    <w:p>
      <w:pPr>
        <w:jc w:val="center"/>
      </w:pPr>
      <w:r>
        <w:rPr>
          <w:rFonts w:ascii="Times New Roman" w:hAnsi="Times New Roman"/>
          <w:b/>
          <w:i w:val="0"/>
          <w:sz w:val="32"/>
        </w:rPr>
        <w:t>7. SAC NETWORK AND TRAINING PARAMETERS</w:t>
      </w:r>
    </w:p>
    <w:p>
      <w:pPr>
        <w:spacing w:after="120" w:line="276" w:lineRule="auto"/>
      </w:pPr>
      <w:r>
        <w:rPr>
          <w:rFonts w:ascii="Times New Roman" w:hAnsi="Times New Roman"/>
          <w:b w:val="0"/>
          <w:i w:val="0"/>
          <w:sz w:val="22"/>
        </w:rPr>
        <w:t>The review presentation specifies two hidden layers with 128 units per layer and ReLU activation. The Adam optimiser is used with a learning rate of 3 × 10⁻⁴. The discount factor is 0.99, and the soft target-network update coefficient is 0.005.</w:t>
      </w:r>
    </w:p>
    <w:p>
      <w:pPr>
        <w:spacing w:after="120" w:line="276" w:lineRule="auto"/>
      </w:pPr>
      <w:r>
        <w:rPr>
          <w:rFonts w:ascii="Times New Roman" w:hAnsi="Times New Roman"/>
          <w:b w:val="0"/>
          <w:i w:val="0"/>
          <w:sz w:val="22"/>
        </w:rPr>
        <w:t>The replay buffer stores up to 50,000 transitions. The batch size is 128. Training runs for 1,200 episodes, with 300 warm-up episodes using random actions. Evaluation is performed over 200 episodes. Each episode represents a new channel realisation in the presented workflow.</w:t>
      </w:r>
    </w:p>
    <w:p>
      <w:pPr>
        <w:spacing w:after="120" w:line="276" w:lineRule="auto"/>
      </w:pPr>
      <w:r>
        <w:rPr>
          <w:rFonts w:ascii="Times New Roman" w:hAnsi="Times New Roman"/>
          <w:b w:val="0"/>
          <w:i w:val="0"/>
          <w:sz w:val="22"/>
        </w:rPr>
        <w:t>During warm-up, random actions help populate the replay buffer with experiences. After warm-up, the learning process repeatedly samples batches and updates the networks. The agent is off-policy, so it can learn from transitions collected earlier rather than only from the most recent action.</w:t>
      </w:r>
    </w:p>
    <w:p>
      <w:pPr>
        <w:spacing w:after="120" w:line="276" w:lineRule="auto"/>
      </w:pPr>
      <w:r>
        <w:rPr>
          <w:rFonts w:ascii="Times New Roman" w:hAnsi="Times New Roman"/>
          <w:b w:val="0"/>
          <w:i w:val="0"/>
          <w:sz w:val="22"/>
        </w:rPr>
        <w:t>The target networks are updated softly rather than copied abruptly. The twin critics are used to reduce overestimation by relying on the smaller of their two value estimates. Automatic entropy tuning helps maintain exploration while learning.</w:t>
      </w:r>
    </w:p>
    <w:p>
      <w:pPr>
        <w:spacing w:after="120" w:line="276" w:lineRule="auto"/>
      </w:pPr>
      <w:r>
        <w:rPr>
          <w:rFonts w:ascii="Times New Roman" w:hAnsi="Times New Roman"/>
          <w:b w:val="0"/>
          <w:i w:val="0"/>
          <w:sz w:val="22"/>
        </w:rPr>
        <w:t>These are the parameters reported in the presentation, not a claim that they are universally optimal. A complete experimental study should test whether results change with learning rate, network size, buffer capacity, reward scaling and random seed.</w:t>
      </w:r>
    </w:p>
    <w:p>
      <w:pPr>
        <w:spacing w:after="60"/>
      </w:pPr>
      <w:r>
        <w:rPr>
          <w:rFonts w:ascii="Times New Roman" w:hAnsi="Times New Roman"/>
          <w:b w:val="0"/>
          <w:i w:val="0"/>
          <w:sz w:val="22"/>
        </w:rPr>
        <w:t>Hidden layers: 2 × 128 units, ReLU.</w:t>
      </w:r>
    </w:p>
    <w:p>
      <w:pPr>
        <w:spacing w:after="60"/>
      </w:pPr>
      <w:r>
        <w:rPr>
          <w:rFonts w:ascii="Times New Roman" w:hAnsi="Times New Roman"/>
          <w:b w:val="0"/>
          <w:i w:val="0"/>
          <w:sz w:val="22"/>
        </w:rPr>
        <w:t>Optimiser: Adam; learning rate: 3 × 10⁻⁴.</w:t>
      </w:r>
    </w:p>
    <w:p>
      <w:pPr>
        <w:spacing w:after="60"/>
      </w:pPr>
      <w:r>
        <w:rPr>
          <w:rFonts w:ascii="Times New Roman" w:hAnsi="Times New Roman"/>
          <w:b w:val="0"/>
          <w:i w:val="0"/>
          <w:sz w:val="22"/>
        </w:rPr>
        <w:t>Discount factor γ: 0.99; target update τ: 0.005.</w:t>
      </w:r>
    </w:p>
    <w:p>
      <w:pPr>
        <w:spacing w:after="60"/>
      </w:pPr>
      <w:r>
        <w:rPr>
          <w:rFonts w:ascii="Times New Roman" w:hAnsi="Times New Roman"/>
          <w:b w:val="0"/>
          <w:i w:val="0"/>
          <w:sz w:val="22"/>
        </w:rPr>
        <w:t>Replay buffer: 50,000 transitions; batch size: 128.</w:t>
      </w:r>
    </w:p>
    <w:p>
      <w:pPr>
        <w:spacing w:after="60"/>
      </w:pPr>
      <w:r>
        <w:rPr>
          <w:rFonts w:ascii="Times New Roman" w:hAnsi="Times New Roman"/>
          <w:b w:val="0"/>
          <w:i w:val="0"/>
          <w:sz w:val="22"/>
        </w:rPr>
        <w:t>Training: 1,200 episodes; random warm-up: 300 episodes.</w:t>
      </w:r>
    </w:p>
    <w:p>
      <w:pPr>
        <w:spacing w:after="60"/>
      </w:pPr>
      <w:r>
        <w:rPr>
          <w:rFonts w:ascii="Times New Roman" w:hAnsi="Times New Roman"/>
          <w:b w:val="0"/>
          <w:i w:val="0"/>
          <w:sz w:val="22"/>
        </w:rPr>
        <w:t>Evaluation: 200 episodes.</w:t>
      </w:r>
    </w:p>
    <w:p>
      <w:r>
        <w:br w:type="page"/>
      </w:r>
    </w:p>
    <w:p>
      <w:pPr>
        <w:jc w:val="center"/>
      </w:pPr>
      <w:r>
        <w:rPr>
          <w:rFonts w:ascii="Times New Roman" w:hAnsi="Times New Roman"/>
          <w:b/>
          <w:i w:val="0"/>
          <w:sz w:val="32"/>
        </w:rPr>
        <w:t>8. IMPLEMENTATION WORKFLOW AND TECHNOLOGY</w:t>
      </w:r>
    </w:p>
    <w:p>
      <w:pPr>
        <w:spacing w:after="120" w:line="276" w:lineRule="auto"/>
      </w:pPr>
      <w:r>
        <w:rPr>
          <w:rFonts w:ascii="Times New Roman" w:hAnsi="Times New Roman"/>
          <w:b w:val="0"/>
          <w:i w:val="0"/>
          <w:sz w:val="22"/>
        </w:rPr>
        <w:t>8.1 Configure the environment. The user specifies the number of users, number of subcarriers, bandwidth, base-station power budget and frame duration.</w:t>
      </w:r>
    </w:p>
    <w:p>
      <w:pPr>
        <w:spacing w:after="120" w:line="276" w:lineRule="auto"/>
      </w:pPr>
      <w:r>
        <w:rPr>
          <w:rFonts w:ascii="Times New Roman" w:hAnsi="Times New Roman"/>
          <w:b w:val="0"/>
          <w:i w:val="0"/>
          <w:sz w:val="22"/>
        </w:rPr>
        <w:t>8.2 Generate a channel realisation. The simulator generates user positions, channel fading, semantic profiles and target rates. A new realisation is used for each episode.</w:t>
      </w:r>
    </w:p>
    <w:p>
      <w:pPr>
        <w:spacing w:after="120" w:line="276" w:lineRule="auto"/>
      </w:pPr>
      <w:r>
        <w:rPr>
          <w:rFonts w:ascii="Times New Roman" w:hAnsi="Times New Roman"/>
          <w:b w:val="0"/>
          <w:i w:val="0"/>
          <w:sz w:val="22"/>
        </w:rPr>
        <w:t>8.3 Schedule the users. Users are sorted by channel gain, distributed over the OFDMA subcarriers in round-robin order, and arranged into NOMA clusters.</w:t>
      </w:r>
    </w:p>
    <w:p>
      <w:pPr>
        <w:spacing w:after="120" w:line="276" w:lineRule="auto"/>
      </w:pPr>
      <w:r>
        <w:rPr>
          <w:rFonts w:ascii="Times New Roman" w:hAnsi="Times New Roman"/>
          <w:b w:val="0"/>
          <w:i w:val="0"/>
          <w:sz w:val="22"/>
        </w:rPr>
        <w:t>8.4 Select an allocation. The SAC policy generates power and time allocations, including the overall fraction of the power budget used.</w:t>
      </w:r>
    </w:p>
    <w:p>
      <w:pPr>
        <w:spacing w:after="120" w:line="276" w:lineRule="auto"/>
      </w:pPr>
      <w:r>
        <w:rPr>
          <w:rFonts w:ascii="Times New Roman" w:hAnsi="Times New Roman"/>
          <w:b w:val="0"/>
          <w:i w:val="0"/>
          <w:sz w:val="22"/>
        </w:rPr>
        <w:t>8.5 Evaluate the outcome. The simulator calculates SINR, rate, semantic utility, QoS, fairness and energy efficiency. These measures are combined into the reward.</w:t>
      </w:r>
    </w:p>
    <w:p>
      <w:pPr>
        <w:spacing w:after="120" w:line="276" w:lineRule="auto"/>
      </w:pPr>
      <w:r>
        <w:rPr>
          <w:rFonts w:ascii="Times New Roman" w:hAnsi="Times New Roman"/>
          <w:b w:val="0"/>
          <w:i w:val="0"/>
          <w:sz w:val="22"/>
        </w:rPr>
        <w:t>8.6 Learn from experience. The transition is stored in the replay buffer. The actor and critic networks are updated from sampled batches, and the process repeats across training episodes.</w:t>
      </w:r>
    </w:p>
    <w:p>
      <w:pPr>
        <w:spacing w:after="120" w:line="276" w:lineRule="auto"/>
      </w:pPr>
      <w:r>
        <w:rPr>
          <w:rFonts w:ascii="Times New Roman" w:hAnsi="Times New Roman"/>
          <w:b w:val="0"/>
          <w:i w:val="0"/>
          <w:sz w:val="22"/>
        </w:rPr>
        <w:t>8.7 Baseline. The comparison baseline gives each user equal power P_max/N and equal time T/N using the same scheduler. Both approaches are evaluated over 200 fresh channel realisations according to the presentation.</w:t>
      </w:r>
    </w:p>
    <w:p>
      <w:pPr>
        <w:spacing w:after="120" w:line="276" w:lineRule="auto"/>
      </w:pPr>
      <w:r>
        <w:rPr>
          <w:rFonts w:ascii="Times New Roman" w:hAnsi="Times New Roman"/>
          <w:b w:val="0"/>
          <w:i w:val="0"/>
          <w:sz w:val="22"/>
        </w:rPr>
        <w:t>8.8 Technology stack. The project presentation lists Python, PyTorch, NumPy, Pandas, Matplotlib and Jupyter. Python supports the simulation and experiment code; PyTorch supports the neural networks; NumPy and Pandas support numerical and tabular operations; Matplotlib supports plots; and Jupyter supports interactive experimentation.</w:t>
      </w:r>
    </w:p>
    <w:p>
      <w:pPr>
        <w:spacing w:after="120" w:line="276" w:lineRule="auto"/>
      </w:pPr>
      <w:r>
        <w:rPr>
          <w:rFonts w:ascii="Times New Roman" w:hAnsi="Times New Roman"/>
          <w:b w:val="0"/>
          <w:i w:val="0"/>
          <w:sz w:val="22"/>
        </w:rPr>
        <w:t>Note: The submitted materials include the review presentations and report template, but not the complete source-code files. Therefore, this chapter documents the implementation workflow shown in the presentation rather than reproducing unprovided source code.</w:t>
      </w:r>
    </w:p>
    <w:p>
      <w:r>
        <w:br w:type="page"/>
      </w:r>
    </w:p>
    <w:p>
      <w:pPr>
        <w:jc w:val="center"/>
      </w:pPr>
      <w:r>
        <w:rPr>
          <w:rFonts w:ascii="Times New Roman" w:hAnsi="Times New Roman"/>
          <w:b/>
          <w:i w:val="0"/>
          <w:sz w:val="32"/>
        </w:rPr>
        <w:t>9. SIMULATION SETUP AND PERFORMANCE METRICS</w:t>
      </w:r>
    </w:p>
    <w:p>
      <w:pPr>
        <w:spacing w:after="120" w:line="276" w:lineRule="auto"/>
      </w:pPr>
      <w:r>
        <w:rPr>
          <w:rFonts w:ascii="Times New Roman" w:hAnsi="Times New Roman"/>
          <w:b w:val="0"/>
          <w:i w:val="0"/>
          <w:sz w:val="22"/>
        </w:rPr>
        <w:t>9.1 Default setup. The baseline presentation uses 20 users, five subcarriers, 10 MHz total bandwidth, a 10 W power budget and a one-second frame. The cell is 100 m × 100 m, carrier frequency is 2.4 GHz and Rayleigh fading is used.</w:t>
      </w:r>
    </w:p>
    <w:p>
      <w:pPr>
        <w:spacing w:after="120" w:line="276" w:lineRule="auto"/>
      </w:pPr>
      <w:r>
        <w:rPr>
          <w:rFonts w:ascii="Times New Roman" w:hAnsi="Times New Roman"/>
          <w:b w:val="0"/>
          <w:i w:val="0"/>
          <w:sz w:val="22"/>
        </w:rPr>
        <w:t>9.2 Training and evaluation split. The agent is trained for 1,200 episodes after a 300-episode random warm-up. Performance is then evaluated over 200 episodes. The equal-allocation baseline uses the same scheduling approach and is evaluated on fresh channel realisations.</w:t>
      </w:r>
    </w:p>
    <w:p>
      <w:pPr>
        <w:spacing w:after="120" w:line="276" w:lineRule="auto"/>
      </w:pPr>
      <w:r>
        <w:rPr>
          <w:rFonts w:ascii="Times New Roman" w:hAnsi="Times New Roman"/>
          <w:b w:val="0"/>
          <w:i w:val="0"/>
          <w:sz w:val="22"/>
        </w:rPr>
        <w:t>9.3 Throughput. Throughput describes the total data rate delivered by the network, reported in Mbps in the project results. It indicates how much information is delivered overall.</w:t>
      </w:r>
    </w:p>
    <w:p>
      <w:pPr>
        <w:spacing w:after="120" w:line="276" w:lineRule="auto"/>
      </w:pPr>
      <w:r>
        <w:rPr>
          <w:rFonts w:ascii="Times New Roman" w:hAnsi="Times New Roman"/>
          <w:b w:val="0"/>
          <w:i w:val="0"/>
          <w:sz w:val="22"/>
        </w:rPr>
        <w:t>9.4 Semantic utility. Semantic utility weights delivered information by semantic importance. In the present results, the semantic-utility value is nearly unchanged from the baseline, showing that the learned allocation has not yet developed strong semantic-user prioritisation.</w:t>
      </w:r>
    </w:p>
    <w:p>
      <w:pPr>
        <w:spacing w:after="120" w:line="276" w:lineRule="auto"/>
      </w:pPr>
      <w:r>
        <w:rPr>
          <w:rFonts w:ascii="Times New Roman" w:hAnsi="Times New Roman"/>
          <w:b w:val="0"/>
          <w:i w:val="0"/>
          <w:sz w:val="22"/>
        </w:rPr>
        <w:t>9.5 Quality of service. QoS represents how well users' service requirements are met. The presentation includes QoS in the reward, but does not provide a detailed breakdown of individual users' target-rate satisfaction in the extracted report material.</w:t>
      </w:r>
    </w:p>
    <w:p>
      <w:pPr>
        <w:spacing w:after="120" w:line="276" w:lineRule="auto"/>
      </w:pPr>
      <w:r>
        <w:rPr>
          <w:rFonts w:ascii="Times New Roman" w:hAnsi="Times New Roman"/>
          <w:b w:val="0"/>
          <w:i w:val="0"/>
          <w:sz w:val="22"/>
        </w:rPr>
        <w:t>9.6 Fairness. Fairness evaluates whether resources or service outcomes are distributed equitably among users. It is included as a 15% component of the reward. A more complete evaluation could report the exact fairness formula and per-user distribution.</w:t>
      </w:r>
    </w:p>
    <w:p>
      <w:pPr>
        <w:spacing w:after="120" w:line="276" w:lineRule="auto"/>
      </w:pPr>
      <w:r>
        <w:rPr>
          <w:rFonts w:ascii="Times New Roman" w:hAnsi="Times New Roman"/>
          <w:b w:val="0"/>
          <w:i w:val="0"/>
          <w:sz w:val="22"/>
        </w:rPr>
        <w:t>9.7 Energy efficiency. Energy efficiency is reported in Mbps/W. It compares delivered throughput with power used. In the shown run, the SAC policy's energy efficiency is 3.05 Mbps/W and equal allocation's is 1.64 Mbps/W.</w:t>
      </w:r>
    </w:p>
    <w:p>
      <w:pPr>
        <w:spacing w:after="120" w:line="276" w:lineRule="auto"/>
      </w:pPr>
      <w:r>
        <w:rPr>
          <w:rFonts w:ascii="Times New Roman" w:hAnsi="Times New Roman"/>
          <w:b w:val="0"/>
          <w:i w:val="0"/>
          <w:sz w:val="22"/>
        </w:rPr>
        <w:t>9.8 Reproducibility. The presentation includes a default seed in one version and notes that results should be replaced with actual run values if they differ. The figures in the next chapter are therefore identified as the values reported in the supplied presentation.</w:t>
      </w:r>
    </w:p>
    <w:p>
      <w:r>
        <w:br w:type="page"/>
      </w:r>
    </w:p>
    <w:p>
      <w:pPr>
        <w:jc w:val="center"/>
      </w:pPr>
      <w:r>
        <w:rPr>
          <w:rFonts w:ascii="Times New Roman" w:hAnsi="Times New Roman"/>
          <w:b/>
          <w:i w:val="0"/>
          <w:sz w:val="32"/>
        </w:rPr>
        <w:t>10. RESULTS AND DISCUSSION</w:t>
      </w:r>
    </w:p>
    <w:p>
      <w:pPr>
        <w:spacing w:after="120" w:line="276" w:lineRule="auto"/>
      </w:pPr>
      <w:r>
        <w:rPr>
          <w:rFonts w:ascii="Times New Roman" w:hAnsi="Times New Roman"/>
          <w:b w:val="0"/>
          <w:i w:val="0"/>
          <w:sz w:val="22"/>
        </w:rPr>
        <w:t>10.1 Summary of reported results. The supplied presentation reports the following comparison between SAC and equal allocation for the selected simulation run:</w:t>
      </w:r>
    </w:p>
    <w:p>
      <w:pPr>
        <w:spacing w:after="120" w:line="276" w:lineRule="auto"/>
      </w:pPr>
      <w:r>
        <w:rPr>
          <w:rFonts w:ascii="Times New Roman" w:hAnsi="Times New Roman"/>
          <w:b w:val="0"/>
          <w:i w:val="0"/>
          <w:sz w:val="22"/>
        </w:rPr>
        <w:t>Metric                                      SAC result                  Equal allocation</w:t>
      </w:r>
    </w:p>
    <w:p>
      <w:pPr>
        <w:spacing w:after="120" w:line="276" w:lineRule="auto"/>
      </w:pPr>
      <w:r>
        <w:rPr>
          <w:rFonts w:ascii="Times New Roman" w:hAnsi="Times New Roman"/>
          <w:b w:val="0"/>
          <w:i w:val="0"/>
          <w:sz w:val="22"/>
        </w:rPr>
        <w:t>Energy efficiency                         3.05 Mbps/W                 1.64 Mbps/W</w:t>
      </w:r>
    </w:p>
    <w:p>
      <w:pPr>
        <w:spacing w:after="120" w:line="276" w:lineRule="auto"/>
      </w:pPr>
      <w:r>
        <w:rPr>
          <w:rFonts w:ascii="Times New Roman" w:hAnsi="Times New Roman"/>
          <w:b w:val="0"/>
          <w:i w:val="0"/>
          <w:sz w:val="22"/>
        </w:rPr>
        <w:t>Transmit power used                    5.19 W                        10 W</w:t>
      </w:r>
    </w:p>
    <w:p>
      <w:pPr>
        <w:spacing w:after="120" w:line="276" w:lineRule="auto"/>
      </w:pPr>
      <w:r>
        <w:rPr>
          <w:rFonts w:ascii="Times New Roman" w:hAnsi="Times New Roman"/>
          <w:b w:val="0"/>
          <w:i w:val="0"/>
          <w:sz w:val="22"/>
        </w:rPr>
        <w:t>Throughput                                  15.86 Mbps                  16.42 Mbps</w:t>
      </w:r>
    </w:p>
    <w:p>
      <w:pPr>
        <w:spacing w:after="120" w:line="276" w:lineRule="auto"/>
      </w:pPr>
      <w:r>
        <w:rPr>
          <w:rFonts w:ascii="Times New Roman" w:hAnsi="Times New Roman"/>
          <w:b w:val="0"/>
          <w:i w:val="0"/>
          <w:sz w:val="22"/>
        </w:rPr>
        <w:t>Throughput retained                     96.6% of baseline           100%</w:t>
      </w:r>
    </w:p>
    <w:p>
      <w:pPr>
        <w:spacing w:after="120" w:line="276" w:lineRule="auto"/>
      </w:pPr>
      <w:r>
        <w:rPr>
          <w:rFonts w:ascii="Times New Roman" w:hAnsi="Times New Roman"/>
          <w:b w:val="0"/>
          <w:i w:val="0"/>
          <w:sz w:val="22"/>
        </w:rPr>
        <w:t>10.2 Energy efficiency. The reported energy efficiency rises by approximately 85.9%, described in the presentation as about +86%. The ratio improves because the agent uses much less power while keeping most of the baseline throughput.</w:t>
      </w:r>
    </w:p>
    <w:p>
      <w:pPr>
        <w:spacing w:after="120" w:line="276" w:lineRule="auto"/>
      </w:pPr>
      <w:r>
        <w:rPr>
          <w:rFonts w:ascii="Times New Roman" w:hAnsi="Times New Roman"/>
          <w:b w:val="0"/>
          <w:i w:val="0"/>
          <w:sz w:val="22"/>
        </w:rPr>
        <w:t>10.3 Power use. SAC uses approximately 5.19 W, compared with the baseline's 10 W. This is a reduction of about 48.1%. The learned policy appears to have discovered that the full power budget is not necessary for the simulated operating conditions.</w:t>
      </w:r>
    </w:p>
    <w:p>
      <w:pPr>
        <w:spacing w:after="120" w:line="276" w:lineRule="auto"/>
      </w:pPr>
      <w:r>
        <w:rPr>
          <w:rFonts w:ascii="Times New Roman" w:hAnsi="Times New Roman"/>
          <w:b w:val="0"/>
          <w:i w:val="0"/>
          <w:sz w:val="22"/>
        </w:rPr>
        <w:t>10.4 Throughput. SAC delivers 15.86 Mbps compared with 16.42 Mbps for equal allocation. This is approximately 96.6% of the baseline throughput, or a reduction of about 3.4%. The result indicates that the power saving came with a relatively small throughput decrease in the reported run.</w:t>
      </w:r>
    </w:p>
    <w:p>
      <w:pPr>
        <w:spacing w:after="120" w:line="276" w:lineRule="auto"/>
      </w:pPr>
      <w:r>
        <w:rPr>
          <w:rFonts w:ascii="Times New Roman" w:hAnsi="Times New Roman"/>
          <w:b w:val="0"/>
          <w:i w:val="0"/>
          <w:sz w:val="22"/>
        </w:rPr>
        <w:t>10.5 Other reward components. The presentation reports small changes for the other measures: reward +0.9%, fairness +0.5%, semantic utility −0.4%, QoS −0.5%, throughput −3.4%, energy efficiency +85.9% and power used −48.1%. These values should be interpreted as results for the reported test, not as guarantees across all settings.</w:t>
      </w:r>
    </w:p>
    <w:p>
      <w:pPr>
        <w:spacing w:after="120" w:line="276" w:lineRule="auto"/>
      </w:pPr>
      <w:r>
        <w:rPr>
          <w:rFonts w:ascii="Times New Roman" w:hAnsi="Times New Roman"/>
          <w:b w:val="0"/>
          <w:i w:val="0"/>
          <w:sz w:val="22"/>
        </w:rPr>
        <w:t>10.6 Interpretation. The presentation suggests that the NOMA clusters are interference-limited in this model. Reducing all powers can leave SINR relatively unchanged when desired signal and interference scale together. SAC therefore learns to use around 52% of the power budget without losing much throughput.</w:t>
      </w:r>
    </w:p>
    <w:p>
      <w:pPr>
        <w:spacing w:after="120" w:line="276" w:lineRule="auto"/>
      </w:pPr>
      <w:r>
        <w:rPr>
          <w:rFonts w:ascii="Times New Roman" w:hAnsi="Times New Roman"/>
          <w:b w:val="0"/>
          <w:i w:val="0"/>
          <w:sz w:val="22"/>
        </w:rPr>
        <w:t>10.7 Important limitation in the result. The per-user allocation remains close to uniform. Semantic users are not yet clearly prioritised, and semantic utility changes by −0.4%. The presentation attributes this to channel randomness dominating the reward signal during the 1,200 training episodes.</w:t>
      </w:r>
    </w:p>
    <w:p>
      <w:pPr>
        <w:spacing w:after="120" w:line="276" w:lineRule="auto"/>
      </w:pPr>
      <w:r>
        <w:rPr>
          <w:rFonts w:ascii="Times New Roman" w:hAnsi="Times New Roman"/>
          <w:b w:val="0"/>
          <w:i w:val="0"/>
          <w:sz w:val="22"/>
        </w:rPr>
        <w:t>10.8 Overall assessment. The current result is promising for power-budget control but incomplete for the project's semantic-aware goal. It is important to report both the improvement and the limitation rather than claiming that all objectives have been solved.</w:t>
      </w:r>
    </w:p>
    <w:p>
      <w:r>
        <w:br w:type="page"/>
      </w:r>
    </w:p>
    <w:p>
      <w:pPr>
        <w:jc w:val="center"/>
      </w:pPr>
      <w:r>
        <w:rPr>
          <w:rFonts w:ascii="Times New Roman" w:hAnsi="Times New Roman"/>
          <w:b/>
          <w:i w:val="0"/>
          <w:sz w:val="32"/>
        </w:rPr>
        <w:t>11. LIMITATIONS</w:t>
      </w:r>
    </w:p>
    <w:p>
      <w:pPr>
        <w:spacing w:after="120" w:line="276" w:lineRule="auto"/>
      </w:pPr>
      <w:r>
        <w:rPr>
          <w:rFonts w:ascii="Times New Roman" w:hAnsi="Times New Roman"/>
          <w:b w:val="0"/>
          <w:i w:val="0"/>
          <w:sz w:val="22"/>
        </w:rPr>
        <w:t>11.1 Semantic prioritisation is weak. Although semantic utility has the same reward weight as throughput, the learned policy does not yet favour users with higher semantic importance. The small negative semantic-utility change makes this a central limitation.</w:t>
      </w:r>
    </w:p>
    <w:p>
      <w:pPr>
        <w:spacing w:after="120" w:line="276" w:lineRule="auto"/>
      </w:pPr>
      <w:r>
        <w:rPr>
          <w:rFonts w:ascii="Times New Roman" w:hAnsi="Times New Roman"/>
          <w:b w:val="0"/>
          <w:i w:val="0"/>
          <w:sz w:val="22"/>
        </w:rPr>
        <w:t>11.2 Limited baseline comparison. The current comparison is against equal allocation. It does not establish that SAC outperforms other adaptive optimisation methods. The presentation identifies DDPG, PPO and water-filling as possible stronger comparisons.</w:t>
      </w:r>
    </w:p>
    <w:p>
      <w:pPr>
        <w:spacing w:after="120" w:line="276" w:lineRule="auto"/>
      </w:pPr>
      <w:r>
        <w:rPr>
          <w:rFonts w:ascii="Times New Roman" w:hAnsi="Times New Roman"/>
          <w:b w:val="0"/>
          <w:i w:val="0"/>
          <w:sz w:val="22"/>
        </w:rPr>
        <w:t>11.3 Random-seed coverage. The reported evaluation uses 200 test episodes, but the supplied presentation calls for evaluation over multiple seeds as future work. A single seed may not represent the range of possible outcomes.</w:t>
      </w:r>
    </w:p>
    <w:p>
      <w:pPr>
        <w:spacing w:after="120" w:line="276" w:lineRule="auto"/>
      </w:pPr>
      <w:r>
        <w:rPr>
          <w:rFonts w:ascii="Times New Roman" w:hAnsi="Times New Roman"/>
          <w:b w:val="0"/>
          <w:i w:val="0"/>
          <w:sz w:val="22"/>
        </w:rPr>
        <w:t>11.4 Simplified network model. The current simulation uses a simplified downlink NOMA model, a fixed scheduling method, Rayleigh fading and specified path-loss assumptions. Real networks may have more complicated interference, mobility, signalling overhead and hardware constraints.</w:t>
      </w:r>
    </w:p>
    <w:p>
      <w:pPr>
        <w:spacing w:after="120" w:line="276" w:lineRule="auto"/>
      </w:pPr>
      <w:r>
        <w:rPr>
          <w:rFonts w:ascii="Times New Roman" w:hAnsi="Times New Roman"/>
          <w:b w:val="0"/>
          <w:i w:val="0"/>
          <w:sz w:val="22"/>
        </w:rPr>
        <w:t>11.5 Reward design. A weighted sum is convenient, but the scales of the reward components affect what the agent learns. If one component varies more strongly than another, it may dominate the learning signal even when weights are equal.</w:t>
      </w:r>
    </w:p>
    <w:p>
      <w:pPr>
        <w:spacing w:after="120" w:line="276" w:lineRule="auto"/>
      </w:pPr>
      <w:r>
        <w:rPr>
          <w:rFonts w:ascii="Times New Roman" w:hAnsi="Times New Roman"/>
          <w:b w:val="0"/>
          <w:i w:val="0"/>
          <w:sz w:val="22"/>
        </w:rPr>
        <w:t>11.6 Reporting detail. The provided materials do not include the full codebase or a complete per-user results table. The exact implementation of every metric and the full source-level reproducibility steps therefore cannot be verified from the PPT alone.</w:t>
      </w:r>
    </w:p>
    <w:p>
      <w:pPr>
        <w:spacing w:after="120" w:line="276" w:lineRule="auto"/>
      </w:pPr>
      <w:r>
        <w:rPr>
          <w:rFonts w:ascii="Times New Roman" w:hAnsi="Times New Roman"/>
          <w:b w:val="0"/>
          <w:i w:val="0"/>
          <w:sz w:val="22"/>
        </w:rPr>
        <w:t>11.7 Generalisation. The policy must be tested with different numbers of users, subcarriers, bandwidth values and channel conditions before concluding that it generalises beyond the default setup.</w:t>
      </w:r>
    </w:p>
    <w:p>
      <w:r>
        <w:br w:type="page"/>
      </w:r>
    </w:p>
    <w:p>
      <w:pPr>
        <w:jc w:val="center"/>
      </w:pPr>
      <w:r>
        <w:rPr>
          <w:rFonts w:ascii="Times New Roman" w:hAnsi="Times New Roman"/>
          <w:b/>
          <w:i w:val="0"/>
          <w:sz w:val="32"/>
        </w:rPr>
        <w:t>12. FUTURE SCOPE</w:t>
      </w:r>
    </w:p>
    <w:p>
      <w:pPr>
        <w:spacing w:after="120" w:line="276" w:lineRule="auto"/>
      </w:pPr>
      <w:r>
        <w:rPr>
          <w:rFonts w:ascii="Times New Roman" w:hAnsi="Times New Roman"/>
          <w:b w:val="0"/>
          <w:i w:val="0"/>
          <w:sz w:val="22"/>
        </w:rPr>
        <w:t>12.1 Reward shaping. Adjust the reward design so that the agent more clearly learns to prioritise semantic users with higher importance. This should be done carefully so that semantic gains do not create unacceptable losses in QoS or fairness.</w:t>
      </w:r>
    </w:p>
    <w:p>
      <w:pPr>
        <w:spacing w:after="120" w:line="276" w:lineRule="auto"/>
      </w:pPr>
      <w:r>
        <w:rPr>
          <w:rFonts w:ascii="Times New Roman" w:hAnsi="Times New Roman"/>
          <w:b w:val="0"/>
          <w:i w:val="0"/>
          <w:sz w:val="22"/>
        </w:rPr>
        <w:t>12.2 Additional baselines. Compare SAC with DDPG, PPO and a water-filling-based allocation method. All methods should use the same simulator, constraints, channel samples and evaluation metrics for a fair comparison.</w:t>
      </w:r>
    </w:p>
    <w:p>
      <w:pPr>
        <w:spacing w:after="120" w:line="276" w:lineRule="auto"/>
      </w:pPr>
      <w:r>
        <w:rPr>
          <w:rFonts w:ascii="Times New Roman" w:hAnsi="Times New Roman"/>
          <w:b w:val="0"/>
          <w:i w:val="0"/>
          <w:sz w:val="22"/>
        </w:rPr>
        <w:t>12.3 Multiple random seeds. Repeat training and evaluation with different seeds, then report mean values and variability. This would help show whether the power-saving result is stable rather than a property of one run.</w:t>
      </w:r>
    </w:p>
    <w:p>
      <w:pPr>
        <w:spacing w:after="120" w:line="276" w:lineRule="auto"/>
      </w:pPr>
      <w:r>
        <w:rPr>
          <w:rFonts w:ascii="Times New Roman" w:hAnsi="Times New Roman"/>
          <w:b w:val="0"/>
          <w:i w:val="0"/>
          <w:sz w:val="22"/>
        </w:rPr>
        <w:t>12.4 Scaling experiments. Increase and decrease the number of users and OFDMA subcarriers. Study whether state size, action size and training difficulty increase as the network grows.</w:t>
      </w:r>
    </w:p>
    <w:p>
      <w:pPr>
        <w:spacing w:after="120" w:line="276" w:lineRule="auto"/>
      </w:pPr>
      <w:r>
        <w:rPr>
          <w:rFonts w:ascii="Times New Roman" w:hAnsi="Times New Roman"/>
          <w:b w:val="0"/>
          <w:i w:val="0"/>
          <w:sz w:val="22"/>
        </w:rPr>
        <w:t>12.5 More detailed metrics. Report per-user rates, target-rate satisfaction, semantic utility by user importance, fairness values and power allocation distributions. Such breakdowns could explain why semantic prioritisation has not yet emerged.</w:t>
      </w:r>
    </w:p>
    <w:p>
      <w:pPr>
        <w:spacing w:after="120" w:line="276" w:lineRule="auto"/>
      </w:pPr>
      <w:r>
        <w:rPr>
          <w:rFonts w:ascii="Times New Roman" w:hAnsi="Times New Roman"/>
          <w:b w:val="0"/>
          <w:i w:val="0"/>
          <w:sz w:val="22"/>
        </w:rPr>
        <w:t>12.6 Improve reproducibility. Complete the GitHub repository with source code, environment requirements, run instructions, configuration examples, trained model details and generated plots. The supplied slide currently contains a placeholder repository address, so a real URL should be inserted only after the repository is available.</w:t>
      </w:r>
    </w:p>
    <w:p>
      <w:pPr>
        <w:spacing w:after="120" w:line="276" w:lineRule="auto"/>
      </w:pPr>
      <w:r>
        <w:rPr>
          <w:rFonts w:ascii="Times New Roman" w:hAnsi="Times New Roman"/>
          <w:b w:val="0"/>
          <w:i w:val="0"/>
          <w:sz w:val="22"/>
        </w:rPr>
        <w:t>12.7 Model extensions. Future studies could investigate different fading models, mobility, additional interference effects and more realistic communication constraints. These extensions should be introduced one at a time so that their impact can be measured.</w:t>
      </w:r>
    </w:p>
    <w:p>
      <w:r>
        <w:br w:type="page"/>
      </w:r>
    </w:p>
    <w:p>
      <w:pPr>
        <w:jc w:val="center"/>
      </w:pPr>
      <w:r>
        <w:rPr>
          <w:rFonts w:ascii="Times New Roman" w:hAnsi="Times New Roman"/>
          <w:b/>
          <w:i w:val="0"/>
          <w:sz w:val="32"/>
        </w:rPr>
        <w:t>13. CONCLUSION</w:t>
      </w:r>
    </w:p>
    <w:p>
      <w:pPr>
        <w:spacing w:after="120" w:line="276" w:lineRule="auto"/>
      </w:pPr>
      <w:r>
        <w:rPr>
          <w:rFonts w:ascii="Times New Roman" w:hAnsi="Times New Roman"/>
          <w:b w:val="0"/>
          <w:i w:val="0"/>
          <w:sz w:val="22"/>
        </w:rPr>
        <w:t>This project investigates Soft Actor-Critic based resource allocation for a hybrid semantic/bit NOMA network. The system combines a deterministic NOMA-OFDMA scheduler with a reinforcement-learning agent that chooses power and time allocations. The agent observes five features per user and generates continuous actions constrained through softmax-based allocation and a power-budget fraction.</w:t>
      </w:r>
    </w:p>
    <w:p>
      <w:pPr>
        <w:spacing w:after="120" w:line="276" w:lineRule="auto"/>
      </w:pPr>
      <w:r>
        <w:rPr>
          <w:rFonts w:ascii="Times New Roman" w:hAnsi="Times New Roman"/>
          <w:b w:val="0"/>
          <w:i w:val="0"/>
          <w:sz w:val="22"/>
        </w:rPr>
        <w:t>The reward combines throughput, semantic utility, QoS, fairness and energy efficiency. The reported training configuration uses 1,200 episodes, a 300-episode random warm-up, a replay buffer of 50,000 transitions and evaluation over 200 episodes. The comparison baseline uses equal power and time allocation.</w:t>
      </w:r>
    </w:p>
    <w:p>
      <w:pPr>
        <w:spacing w:after="120" w:line="276" w:lineRule="auto"/>
      </w:pPr>
      <w:r>
        <w:rPr>
          <w:rFonts w:ascii="Times New Roman" w:hAnsi="Times New Roman"/>
          <w:b w:val="0"/>
          <w:i w:val="0"/>
          <w:sz w:val="22"/>
        </w:rPr>
        <w:t>In the selected simulation results, SAC uses 5.19 W instead of 10 W and improves energy efficiency from 1.64 to 3.05 Mbps/W. It retains approximately 96.6% of the baseline throughput. These findings suggest that the agent has learned useful power-budget control under the assumptions of the simulator.</w:t>
      </w:r>
    </w:p>
    <w:p>
      <w:pPr>
        <w:spacing w:after="120" w:line="276" w:lineRule="auto"/>
      </w:pPr>
      <w:r>
        <w:rPr>
          <w:rFonts w:ascii="Times New Roman" w:hAnsi="Times New Roman"/>
          <w:b w:val="0"/>
          <w:i w:val="0"/>
          <w:sz w:val="22"/>
        </w:rPr>
        <w:t>However, semantic utility is slightly lower than the baseline and the per-user split remains near-uniform. Thus, the semantic-aware objective has not yet been fully achieved. Reward shaping, stronger baselines, multiple seeds, scaling experiments and more detailed per-user evaluation are important next steps.</w:t>
      </w:r>
    </w:p>
    <w:p>
      <w:pPr>
        <w:spacing w:after="120" w:line="276" w:lineRule="auto"/>
      </w:pPr>
      <w:r>
        <w:rPr>
          <w:rFonts w:ascii="Times New Roman" w:hAnsi="Times New Roman"/>
          <w:b w:val="0"/>
          <w:i w:val="0"/>
          <w:sz w:val="22"/>
        </w:rPr>
        <w:t>In conclusion, the current work provides a functioning simulation approach and encouraging power-efficiency results, while clearly identifying the remaining challenge: teaching the learned policy to use semantic importance more effectively without compromising service quality.</w:t>
      </w:r>
    </w:p>
    <w:p>
      <w:r>
        <w:br w:type="page"/>
      </w:r>
    </w:p>
    <w:p>
      <w:pPr>
        <w:jc w:val="center"/>
      </w:pPr>
      <w:r>
        <w:rPr>
          <w:rFonts w:ascii="Times New Roman" w:hAnsi="Times New Roman"/>
          <w:b/>
          <w:i w:val="0"/>
          <w:sz w:val="32"/>
        </w:rPr>
        <w:t>REFERENCES</w:t>
      </w:r>
    </w:p>
    <w:p>
      <w:pPr>
        <w:spacing w:after="120" w:line="276" w:lineRule="auto"/>
      </w:pPr>
      <w:r>
        <w:rPr>
          <w:rFonts w:ascii="Times New Roman" w:hAnsi="Times New Roman"/>
          <w:b w:val="0"/>
          <w:i w:val="0"/>
          <w:sz w:val="22"/>
        </w:rPr>
        <w:t>1. Project review presentation: “Soft Actor-Critic Based Semantic-Aware Resource Allocation for Hybrid Semantic / Bit NOMA Networks,” supplied PowerPoint slides, Review 2.</w:t>
      </w:r>
    </w:p>
    <w:p>
      <w:pPr>
        <w:spacing w:after="120" w:line="276" w:lineRule="auto"/>
      </w:pPr>
      <w:r>
        <w:rPr>
          <w:rFonts w:ascii="Times New Roman" w:hAnsi="Times New Roman"/>
          <w:b w:val="0"/>
          <w:i w:val="0"/>
          <w:sz w:val="22"/>
        </w:rPr>
        <w:t>2. Project review presentation: “SAC-based Semantic-Aware Resource Allocation for Hybrid Semantic/Bit NOMA Networks,” supplied updated PowerPoint slides.</w:t>
      </w:r>
    </w:p>
    <w:p>
      <w:pPr>
        <w:spacing w:after="120" w:line="276" w:lineRule="auto"/>
      </w:pPr>
      <w:r>
        <w:rPr>
          <w:rFonts w:ascii="Times New Roman" w:hAnsi="Times New Roman"/>
          <w:b w:val="0"/>
          <w:i w:val="0"/>
          <w:sz w:val="22"/>
        </w:rPr>
        <w:t>3. Haarnoja, T., Zhou, A., Abbeel, P., and Levine, S. “Soft Actor-Critic: Off-Policy Maximum Entropy Deep Reinforcement Learning with a Stochastic Actor.” Proceedings of the 35th International Conference on Machine Learning, 2018.</w:t>
      </w:r>
    </w:p>
    <w:p>
      <w:pPr>
        <w:spacing w:after="120" w:line="276" w:lineRule="auto"/>
      </w:pPr>
      <w:r>
        <w:rPr>
          <w:rFonts w:ascii="Times New Roman" w:hAnsi="Times New Roman"/>
          <w:b w:val="0"/>
          <w:i w:val="0"/>
          <w:sz w:val="22"/>
        </w:rPr>
        <w:t>4. Shannon, C. E. “A Mathematical Theory of Communication.” Bell System Technical Journal, 1948.</w:t>
      </w:r>
    </w:p>
    <w:p>
      <w:pPr>
        <w:spacing w:after="120" w:line="276" w:lineRule="auto"/>
      </w:pPr>
      <w:r>
        <w:rPr>
          <w:rFonts w:ascii="Times New Roman" w:hAnsi="Times New Roman"/>
          <w:b w:val="0"/>
          <w:i w:val="0"/>
          <w:sz w:val="22"/>
        </w:rPr>
        <w:t>5. The equations, system parameters, training configuration and reported numerical results in this report are taken from the supplied project presentation. Where the slides do not specify source-code details or a metric definition, this report avoids claiming those details as verified.</w:t>
      </w:r>
    </w:p>
    <w:p>
      <w:r>
        <w:br w:type="page"/>
      </w:r>
    </w:p>
    <w:p>
      <w:pPr>
        <w:jc w:val="center"/>
      </w:pPr>
      <w:r>
        <w:rPr>
          <w:rFonts w:ascii="Times New Roman" w:hAnsi="Times New Roman"/>
          <w:b/>
          <w:i w:val="0"/>
          <w:sz w:val="32"/>
        </w:rPr>
        <w:t>APPENDIX A: PROJECT PARAMETERS AT A GLANCE</w:t>
      </w:r>
    </w:p>
    <w:p>
      <w:pPr>
        <w:spacing w:after="120" w:line="276" w:lineRule="auto"/>
      </w:pPr>
      <w:r>
        <w:rPr>
          <w:rFonts w:ascii="Times New Roman" w:hAnsi="Times New Roman"/>
          <w:b w:val="0"/>
          <w:i w:val="0"/>
          <w:sz w:val="22"/>
        </w:rPr>
        <w:t>Network area: 100 m × 100 m.</w:t>
      </w:r>
    </w:p>
    <w:p>
      <w:pPr>
        <w:spacing w:after="120" w:line="276" w:lineRule="auto"/>
      </w:pPr>
      <w:r>
        <w:rPr>
          <w:rFonts w:ascii="Times New Roman" w:hAnsi="Times New Roman"/>
          <w:b w:val="0"/>
          <w:i w:val="0"/>
          <w:sz w:val="22"/>
        </w:rPr>
        <w:t>Default number of users: 20 (11 semantic users and 9 bit users in the original review presentation).</w:t>
      </w:r>
    </w:p>
    <w:p>
      <w:pPr>
        <w:spacing w:after="120" w:line="276" w:lineRule="auto"/>
      </w:pPr>
      <w:r>
        <w:rPr>
          <w:rFonts w:ascii="Times New Roman" w:hAnsi="Times New Roman"/>
          <w:b w:val="0"/>
          <w:i w:val="0"/>
          <w:sz w:val="22"/>
        </w:rPr>
        <w:t>Number of OFDMA subcarriers: 5; cluster size: 4 users per subcarrier.</w:t>
      </w:r>
    </w:p>
    <w:p>
      <w:pPr>
        <w:spacing w:after="120" w:line="276" w:lineRule="auto"/>
      </w:pPr>
      <w:r>
        <w:rPr>
          <w:rFonts w:ascii="Times New Roman" w:hAnsi="Times New Roman"/>
          <w:b w:val="0"/>
          <w:i w:val="0"/>
          <w:sz w:val="22"/>
        </w:rPr>
        <w:t>Total bandwidth: 10 MHz; base-station power budget: 10 W; frame duration: 1 second.</w:t>
      </w:r>
    </w:p>
    <w:p>
      <w:pPr>
        <w:spacing w:after="120" w:line="276" w:lineRule="auto"/>
      </w:pPr>
      <w:r>
        <w:rPr>
          <w:rFonts w:ascii="Times New Roman" w:hAnsi="Times New Roman"/>
          <w:b w:val="0"/>
          <w:i w:val="0"/>
          <w:sz w:val="22"/>
        </w:rPr>
        <w:t>Carrier frequency: 2.4 GHz; small-scale fading: Rayleigh; path-loss exponent: 3.0.</w:t>
      </w:r>
    </w:p>
    <w:p>
      <w:pPr>
        <w:spacing w:after="120" w:line="276" w:lineRule="auto"/>
      </w:pPr>
      <w:r>
        <w:rPr>
          <w:rFonts w:ascii="Times New Roman" w:hAnsi="Times New Roman"/>
          <w:b w:val="0"/>
          <w:i w:val="0"/>
          <w:sz w:val="22"/>
        </w:rPr>
        <w:t>Noise density: 4 × 10⁻²¹ W/Hz; semantic importance range: 0.4–1.0; target-rate range: 0.5–3 Mbps.</w:t>
      </w:r>
    </w:p>
    <w:p>
      <w:pPr>
        <w:spacing w:after="120" w:line="276" w:lineRule="auto"/>
      </w:pPr>
      <w:r>
        <w:rPr>
          <w:rFonts w:ascii="Times New Roman" w:hAnsi="Times New Roman"/>
          <w:b w:val="0"/>
          <w:i w:val="0"/>
          <w:sz w:val="22"/>
        </w:rPr>
        <w:t>State: 5 features per user; for 20 users, 100 features.</w:t>
      </w:r>
    </w:p>
    <w:p>
      <w:pPr>
        <w:spacing w:after="120" w:line="276" w:lineRule="auto"/>
      </w:pPr>
      <w:r>
        <w:rPr>
          <w:rFonts w:ascii="Times New Roman" w:hAnsi="Times New Roman"/>
          <w:b w:val="0"/>
          <w:i w:val="0"/>
          <w:sz w:val="22"/>
        </w:rPr>
        <w:t>Action: 2N + 1 continuous values; for 20 users, 41 values.</w:t>
      </w:r>
    </w:p>
    <w:p>
      <w:pPr>
        <w:spacing w:after="120" w:line="276" w:lineRule="auto"/>
      </w:pPr>
      <w:r>
        <w:rPr>
          <w:rFonts w:ascii="Times New Roman" w:hAnsi="Times New Roman"/>
          <w:b w:val="0"/>
          <w:i w:val="0"/>
          <w:sz w:val="22"/>
        </w:rPr>
        <w:t>Reward weights: throughput 0.30, semantic utility 0.30, QoS 0.15, fairness 0.15, energy efficiency 0.10.</w:t>
      </w:r>
    </w:p>
    <w:p>
      <w:pPr>
        <w:spacing w:after="120" w:line="276" w:lineRule="auto"/>
      </w:pPr>
      <w:r>
        <w:rPr>
          <w:rFonts w:ascii="Times New Roman" w:hAnsi="Times New Roman"/>
          <w:b w:val="0"/>
          <w:i w:val="0"/>
          <w:sz w:val="22"/>
        </w:rPr>
        <w:t>Training: 1,200 episodes; random warm-up: 300 episodes; replay buffer: 50,000 transitions; batch size: 128.</w:t>
      </w:r>
    </w:p>
    <w:p>
      <w:pPr>
        <w:spacing w:after="120" w:line="276" w:lineRule="auto"/>
      </w:pPr>
      <w:r>
        <w:rPr>
          <w:rFonts w:ascii="Times New Roman" w:hAnsi="Times New Roman"/>
          <w:b w:val="0"/>
          <w:i w:val="0"/>
          <w:sz w:val="22"/>
        </w:rPr>
        <w:t>Neural network: two hidden layers of 128 units, ReLU; Adam learning rate 3 × 10⁻⁴; γ = 0.99; τ = 0.005.</w:t>
      </w:r>
    </w:p>
    <w:p>
      <w:pPr>
        <w:spacing w:after="120" w:line="276" w:lineRule="auto"/>
      </w:pPr>
      <w:r>
        <w:rPr>
          <w:rFonts w:ascii="Times New Roman" w:hAnsi="Times New Roman"/>
          <w:b w:val="0"/>
          <w:i w:val="0"/>
          <w:sz w:val="22"/>
        </w:rPr>
        <w:t>Evaluation: 200 episodes; baseline: equal power and equal time allocation.</w:t>
      </w:r>
    </w:p>
    <w:p>
      <w:r>
        <w:br w:type="page"/>
      </w:r>
    </w:p>
    <w:p>
      <w:pPr>
        <w:jc w:val="center"/>
      </w:pPr>
      <w:r>
        <w:rPr>
          <w:rFonts w:ascii="Times New Roman" w:hAnsi="Times New Roman"/>
          <w:b/>
          <w:i w:val="0"/>
          <w:sz w:val="32"/>
        </w:rPr>
        <w:t>APPENDIX B: TERMS AND ABBREVIATIONS</w:t>
      </w:r>
    </w:p>
    <w:p>
      <w:pPr>
        <w:spacing w:after="120" w:line="276" w:lineRule="auto"/>
      </w:pPr>
      <w:r>
        <w:rPr>
          <w:rFonts w:ascii="Times New Roman" w:hAnsi="Times New Roman"/>
          <w:b w:val="0"/>
          <w:i w:val="0"/>
          <w:sz w:val="22"/>
        </w:rPr>
        <w:t>SAC — Soft Actor-Critic, an off-policy reinforcement-learning algorithm for continuous actions.</w:t>
      </w:r>
    </w:p>
    <w:p>
      <w:pPr>
        <w:spacing w:after="120" w:line="276" w:lineRule="auto"/>
      </w:pPr>
      <w:r>
        <w:rPr>
          <w:rFonts w:ascii="Times New Roman" w:hAnsi="Times New Roman"/>
          <w:b w:val="0"/>
          <w:i w:val="0"/>
          <w:sz w:val="22"/>
        </w:rPr>
        <w:t>NOMA — Non-Orthogonal Multiple Access, a method that allows multiple users to share a communication resource.</w:t>
      </w:r>
    </w:p>
    <w:p>
      <w:pPr>
        <w:spacing w:after="120" w:line="276" w:lineRule="auto"/>
      </w:pPr>
      <w:r>
        <w:rPr>
          <w:rFonts w:ascii="Times New Roman" w:hAnsi="Times New Roman"/>
          <w:b w:val="0"/>
          <w:i w:val="0"/>
          <w:sz w:val="22"/>
        </w:rPr>
        <w:t>OFDMA — Orthogonal Frequency Division Multiple Access, a method that assigns users to orthogonal subcarriers.</w:t>
      </w:r>
    </w:p>
    <w:p>
      <w:pPr>
        <w:spacing w:after="120" w:line="276" w:lineRule="auto"/>
      </w:pPr>
      <w:r>
        <w:rPr>
          <w:rFonts w:ascii="Times New Roman" w:hAnsi="Times New Roman"/>
          <w:b w:val="0"/>
          <w:i w:val="0"/>
          <w:sz w:val="22"/>
        </w:rPr>
        <w:t>SIC — Successive Interference Cancellation, a receiver process used to decode and cancel selected interfering signals.</w:t>
      </w:r>
    </w:p>
    <w:p>
      <w:pPr>
        <w:spacing w:after="120" w:line="276" w:lineRule="auto"/>
      </w:pPr>
      <w:r>
        <w:rPr>
          <w:rFonts w:ascii="Times New Roman" w:hAnsi="Times New Roman"/>
          <w:b w:val="0"/>
          <w:i w:val="0"/>
          <w:sz w:val="22"/>
        </w:rPr>
        <w:t>SINR — Signal-to-Interference-plus-Noise Ratio, a measure of desired signal strength relative to interference and noise.</w:t>
      </w:r>
    </w:p>
    <w:p>
      <w:pPr>
        <w:spacing w:after="120" w:line="276" w:lineRule="auto"/>
      </w:pPr>
      <w:r>
        <w:rPr>
          <w:rFonts w:ascii="Times New Roman" w:hAnsi="Times New Roman"/>
          <w:b w:val="0"/>
          <w:i w:val="0"/>
          <w:sz w:val="22"/>
        </w:rPr>
        <w:t>QoS — Quality of Service, a measure of how well communication service requirements are met.</w:t>
      </w:r>
    </w:p>
    <w:p>
      <w:pPr>
        <w:spacing w:after="120" w:line="276" w:lineRule="auto"/>
      </w:pPr>
      <w:r>
        <w:rPr>
          <w:rFonts w:ascii="Times New Roman" w:hAnsi="Times New Roman"/>
          <w:b w:val="0"/>
          <w:i w:val="0"/>
          <w:sz w:val="22"/>
        </w:rPr>
        <w:t>EE — Energy Efficiency; in this project it is reported in Mbps/W.</w:t>
      </w:r>
    </w:p>
    <w:p>
      <w:pPr>
        <w:spacing w:after="120" w:line="276" w:lineRule="auto"/>
      </w:pPr>
      <w:r>
        <w:rPr>
          <w:rFonts w:ascii="Times New Roman" w:hAnsi="Times New Roman"/>
          <w:b w:val="0"/>
          <w:i w:val="0"/>
          <w:sz w:val="22"/>
        </w:rPr>
        <w:t>Actor — The neural network that proposes an action based on the observed state.</w:t>
      </w:r>
    </w:p>
    <w:p>
      <w:pPr>
        <w:spacing w:after="120" w:line="276" w:lineRule="auto"/>
      </w:pPr>
      <w:r>
        <w:rPr>
          <w:rFonts w:ascii="Times New Roman" w:hAnsi="Times New Roman"/>
          <w:b w:val="0"/>
          <w:i w:val="0"/>
          <w:sz w:val="22"/>
        </w:rPr>
        <w:t>Critic — A neural network that estimates the value of a state-action pair.</w:t>
      </w:r>
    </w:p>
    <w:p>
      <w:pPr>
        <w:spacing w:after="120" w:line="276" w:lineRule="auto"/>
      </w:pPr>
      <w:r>
        <w:rPr>
          <w:rFonts w:ascii="Times New Roman" w:hAnsi="Times New Roman"/>
          <w:b w:val="0"/>
          <w:i w:val="0"/>
          <w:sz w:val="22"/>
        </w:rPr>
        <w:t>Replay buffer — A memory that stores past transitions for learning from sampled experiences.</w:t>
      </w:r>
    </w:p>
    <w:p>
      <w:pPr>
        <w:spacing w:after="120" w:line="276" w:lineRule="auto"/>
      </w:pPr>
      <w:r>
        <w:rPr>
          <w:rFonts w:ascii="Times New Roman" w:hAnsi="Times New Roman"/>
          <w:b w:val="0"/>
          <w:i w:val="0"/>
          <w:sz w:val="22"/>
        </w:rPr>
        <w:t>Semantic utility — The project's importance-weighted measure of delivered information.</w:t>
      </w:r>
    </w:p>
    <w:p>
      <w:pPr>
        <w:spacing w:after="120" w:line="276" w:lineRule="auto"/>
      </w:pPr>
      <w:r>
        <w:rPr>
          <w:rFonts w:ascii="Times New Roman" w:hAnsi="Times New Roman"/>
          <w:b w:val="0"/>
          <w:i w:val="0"/>
          <w:sz w:val="22"/>
        </w:rPr>
        <w:t>Rayleigh fading — A statistical model used to represent small-scale variations in a wireless channel.</w:t>
      </w:r>
    </w:p>
    <w:sectPr w:rsidR="00F93B67" w:rsidRPr="008633ED" w:rsidSect="008633ED">
      <w:pgSz w:w="12240" w:h="15840"/>
      <w:pgMar w:top="1152" w:right="1440" w:bottom="11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18"/>
      </w:rPr>
      <w:t xml:space="preserve">SAC Semantic-Aware Resource Allocation  |  Page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1086272462">
    <w:abstractNumId w:val="2"/>
  </w:num>
  <w:num w:numId="2" w16cid:durableId="343214765">
    <w:abstractNumId w:val="1"/>
  </w:num>
  <w:num w:numId="3" w16cid:durableId="134259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A5082"/>
    <w:rsid w:val="003A3929"/>
    <w:rsid w:val="003F3E67"/>
    <w:rsid w:val="00431AC0"/>
    <w:rsid w:val="00445574"/>
    <w:rsid w:val="00501FD9"/>
    <w:rsid w:val="0065081C"/>
    <w:rsid w:val="0071708C"/>
    <w:rsid w:val="007C2563"/>
    <w:rsid w:val="008633ED"/>
    <w:rsid w:val="00972E04"/>
    <w:rsid w:val="00CA32B6"/>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rPr>
      <w:rFonts w:ascii="Times New Roman" w:hAnsi="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Nelapati Lava Prasad</cp:lastModifiedBy>
  <cp:revision>17</cp:revision>
  <dcterms:created xsi:type="dcterms:W3CDTF">2026-08-18T12:23:00Z</dcterms:created>
  <dcterms:modified xsi:type="dcterms:W3CDTF">2026-10-14T04:01:00Z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